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44FE5" w14:textId="77777777" w:rsidR="003C5A35" w:rsidRDefault="003C5A35" w:rsidP="005244CC">
      <w:pPr>
        <w:tabs>
          <w:tab w:val="left" w:pos="2268"/>
        </w:tabs>
        <w:jc w:val="center"/>
        <w:rPr>
          <w:b/>
          <w:sz w:val="40"/>
          <w:szCs w:val="40"/>
        </w:rPr>
      </w:pPr>
    </w:p>
    <w:p w14:paraId="65C44FE6" w14:textId="77777777" w:rsidR="003C5A35" w:rsidRDefault="003C5A35" w:rsidP="005244CC">
      <w:pPr>
        <w:tabs>
          <w:tab w:val="left" w:pos="2268"/>
        </w:tabs>
        <w:jc w:val="center"/>
        <w:rPr>
          <w:b/>
          <w:sz w:val="40"/>
          <w:szCs w:val="40"/>
        </w:rPr>
      </w:pPr>
    </w:p>
    <w:p w14:paraId="65C44FE7" w14:textId="77777777" w:rsidR="00BF2181" w:rsidRPr="00846AA6" w:rsidRDefault="00BF2181" w:rsidP="005244CC">
      <w:pPr>
        <w:tabs>
          <w:tab w:val="left" w:pos="2268"/>
        </w:tabs>
        <w:jc w:val="center"/>
        <w:rPr>
          <w:b/>
          <w:sz w:val="36"/>
          <w:szCs w:val="36"/>
        </w:rPr>
      </w:pPr>
    </w:p>
    <w:p w14:paraId="65C44FE8" w14:textId="77777777" w:rsidR="00E5118E" w:rsidRPr="00846AA6" w:rsidRDefault="00E5118E" w:rsidP="005244CC">
      <w:pPr>
        <w:tabs>
          <w:tab w:val="left" w:pos="2268"/>
        </w:tabs>
        <w:jc w:val="center"/>
        <w:rPr>
          <w:b/>
          <w:sz w:val="36"/>
          <w:szCs w:val="36"/>
        </w:rPr>
      </w:pPr>
    </w:p>
    <w:p w14:paraId="65C44FE9" w14:textId="77777777" w:rsidR="00AB7E14" w:rsidRPr="00846AA6" w:rsidRDefault="00F04E90" w:rsidP="00167C8B">
      <w:pPr>
        <w:tabs>
          <w:tab w:val="left" w:pos="2268"/>
        </w:tabs>
        <w:jc w:val="center"/>
        <w:rPr>
          <w:b/>
          <w:sz w:val="36"/>
          <w:szCs w:val="36"/>
        </w:rPr>
      </w:pPr>
      <w:r w:rsidRPr="00846AA6">
        <w:rPr>
          <w:b/>
          <w:sz w:val="36"/>
          <w:szCs w:val="36"/>
        </w:rPr>
        <w:t xml:space="preserve">EVALUACIÓN </w:t>
      </w:r>
      <w:r w:rsidR="002C552B" w:rsidRPr="00846AA6">
        <w:rPr>
          <w:b/>
          <w:sz w:val="36"/>
          <w:szCs w:val="36"/>
        </w:rPr>
        <w:t>ESTRATÉGICA AL FONDO DE APORTACIONES PARA EL FORTALECIMIENTO DE LAS ENTIDADES FEDERATIVAS</w:t>
      </w:r>
      <w:r w:rsidR="005D2335" w:rsidRPr="00846AA6">
        <w:rPr>
          <w:b/>
          <w:sz w:val="36"/>
          <w:szCs w:val="36"/>
        </w:rPr>
        <w:t xml:space="preserve"> </w:t>
      </w:r>
      <w:r w:rsidR="00726241" w:rsidRPr="00846AA6">
        <w:rPr>
          <w:b/>
          <w:sz w:val="36"/>
          <w:szCs w:val="36"/>
        </w:rPr>
        <w:t>(FAFEF)</w:t>
      </w:r>
      <w:r w:rsidR="002C4BEE" w:rsidRPr="00846AA6">
        <w:rPr>
          <w:b/>
          <w:sz w:val="36"/>
          <w:szCs w:val="36"/>
        </w:rPr>
        <w:t xml:space="preserve"> </w:t>
      </w:r>
      <w:r w:rsidR="004278E0" w:rsidRPr="00846AA6">
        <w:rPr>
          <w:b/>
          <w:sz w:val="36"/>
          <w:szCs w:val="36"/>
        </w:rPr>
        <w:t>EN EL ÁMBITO ESTATAL PARA</w:t>
      </w:r>
      <w:r w:rsidR="00B4154A" w:rsidRPr="00846AA6">
        <w:rPr>
          <w:b/>
          <w:sz w:val="36"/>
          <w:szCs w:val="36"/>
        </w:rPr>
        <w:t xml:space="preserve"> </w:t>
      </w:r>
      <w:r w:rsidR="00B76712" w:rsidRPr="00846AA6">
        <w:rPr>
          <w:b/>
          <w:sz w:val="36"/>
          <w:szCs w:val="36"/>
        </w:rPr>
        <w:t>QUINTANA ROO</w:t>
      </w:r>
      <w:r w:rsidR="0037791D" w:rsidRPr="00846AA6">
        <w:rPr>
          <w:b/>
          <w:sz w:val="36"/>
          <w:szCs w:val="36"/>
        </w:rPr>
        <w:t xml:space="preserve">, </w:t>
      </w:r>
      <w:r w:rsidR="00167C8B" w:rsidRPr="00846AA6">
        <w:rPr>
          <w:b/>
          <w:sz w:val="36"/>
          <w:szCs w:val="36"/>
        </w:rPr>
        <w:t>EN EL MARCO DEL PAE 2018</w:t>
      </w:r>
    </w:p>
    <w:p w14:paraId="65C44FEA" w14:textId="77777777" w:rsidR="00B668F0" w:rsidRPr="00846AA6" w:rsidRDefault="00B668F0" w:rsidP="005244CC">
      <w:pPr>
        <w:tabs>
          <w:tab w:val="left" w:pos="2268"/>
        </w:tabs>
        <w:jc w:val="center"/>
        <w:rPr>
          <w:b/>
          <w:sz w:val="40"/>
          <w:szCs w:val="40"/>
        </w:rPr>
      </w:pPr>
    </w:p>
    <w:p w14:paraId="65C44FEB" w14:textId="77777777" w:rsidR="007F1F39" w:rsidRPr="00846AA6" w:rsidRDefault="007F1F39" w:rsidP="005244CC">
      <w:pPr>
        <w:tabs>
          <w:tab w:val="left" w:pos="2268"/>
        </w:tabs>
        <w:jc w:val="center"/>
        <w:rPr>
          <w:b/>
          <w:sz w:val="40"/>
          <w:szCs w:val="40"/>
        </w:rPr>
      </w:pPr>
    </w:p>
    <w:p w14:paraId="65C44FEC" w14:textId="77777777" w:rsidR="000D7DAE" w:rsidRPr="00846AA6" w:rsidRDefault="00907A75" w:rsidP="00907A75">
      <w:pPr>
        <w:jc w:val="center"/>
        <w:rPr>
          <w:b/>
          <w:sz w:val="36"/>
          <w:szCs w:val="36"/>
        </w:rPr>
      </w:pPr>
      <w:r w:rsidRPr="00846AA6">
        <w:rPr>
          <w:b/>
          <w:sz w:val="36"/>
          <w:szCs w:val="36"/>
        </w:rPr>
        <w:t>SECRETAR</w:t>
      </w:r>
      <w:r w:rsidR="008849CF" w:rsidRPr="00846AA6">
        <w:rPr>
          <w:b/>
          <w:sz w:val="36"/>
          <w:szCs w:val="36"/>
        </w:rPr>
        <w:t>Í</w:t>
      </w:r>
      <w:r w:rsidRPr="00846AA6">
        <w:rPr>
          <w:b/>
          <w:sz w:val="36"/>
          <w:szCs w:val="36"/>
        </w:rPr>
        <w:t xml:space="preserve">A DE </w:t>
      </w:r>
      <w:r w:rsidR="000D7DAE" w:rsidRPr="00846AA6">
        <w:rPr>
          <w:b/>
          <w:sz w:val="36"/>
          <w:szCs w:val="36"/>
        </w:rPr>
        <w:t>HACIENDA Y CRÉDITO PÚBLICO (SHCP)</w:t>
      </w:r>
    </w:p>
    <w:p w14:paraId="65C44FED" w14:textId="77777777" w:rsidR="007A1F5E" w:rsidRPr="00846AA6" w:rsidRDefault="007A1F5E" w:rsidP="00907A75">
      <w:pPr>
        <w:jc w:val="center"/>
        <w:rPr>
          <w:b/>
          <w:sz w:val="36"/>
          <w:szCs w:val="36"/>
        </w:rPr>
      </w:pPr>
    </w:p>
    <w:p w14:paraId="65C44FEE" w14:textId="77777777" w:rsidR="00992F24" w:rsidRPr="00846AA6" w:rsidRDefault="006D046F" w:rsidP="005244CC">
      <w:pPr>
        <w:jc w:val="center"/>
        <w:rPr>
          <w:b/>
          <w:sz w:val="36"/>
          <w:szCs w:val="36"/>
        </w:rPr>
      </w:pPr>
      <w:r w:rsidRPr="00846AA6">
        <w:rPr>
          <w:b/>
          <w:sz w:val="36"/>
          <w:szCs w:val="36"/>
        </w:rPr>
        <w:t>SECRETARÍA DE FINANZAS Y PLANEACIÓN DEL ESTADO DE QUINTANA ROO</w:t>
      </w:r>
      <w:r w:rsidR="0064317C">
        <w:rPr>
          <w:b/>
          <w:sz w:val="36"/>
          <w:szCs w:val="36"/>
        </w:rPr>
        <w:t xml:space="preserve"> (SEFIPLAN)</w:t>
      </w:r>
    </w:p>
    <w:p w14:paraId="65C44FEF" w14:textId="77777777" w:rsidR="00BF2181" w:rsidRPr="00FD4204" w:rsidRDefault="00BF2181" w:rsidP="005244CC">
      <w:pPr>
        <w:jc w:val="center"/>
        <w:rPr>
          <w:b/>
          <w:sz w:val="36"/>
          <w:szCs w:val="36"/>
        </w:rPr>
      </w:pPr>
    </w:p>
    <w:p w14:paraId="65C44FF0" w14:textId="77777777" w:rsidR="00992F24" w:rsidRDefault="00992F24" w:rsidP="005244CC">
      <w:pPr>
        <w:jc w:val="center"/>
        <w:rPr>
          <w:b/>
          <w:sz w:val="36"/>
          <w:szCs w:val="36"/>
        </w:rPr>
      </w:pPr>
    </w:p>
    <w:p w14:paraId="65C44FF1" w14:textId="77777777" w:rsidR="00446626" w:rsidRPr="00FD4204" w:rsidRDefault="00446626" w:rsidP="005244CC">
      <w:pPr>
        <w:jc w:val="center"/>
        <w:rPr>
          <w:b/>
          <w:sz w:val="36"/>
          <w:szCs w:val="36"/>
        </w:rPr>
      </w:pPr>
    </w:p>
    <w:p w14:paraId="65C44FF2" w14:textId="77777777" w:rsidR="00992F24" w:rsidRPr="00846AA6" w:rsidRDefault="00992F24" w:rsidP="005244CC">
      <w:pPr>
        <w:jc w:val="center"/>
        <w:rPr>
          <w:b/>
          <w:sz w:val="32"/>
          <w:szCs w:val="32"/>
        </w:rPr>
      </w:pPr>
      <w:r w:rsidRPr="00846AA6">
        <w:rPr>
          <w:b/>
          <w:sz w:val="32"/>
          <w:szCs w:val="32"/>
        </w:rPr>
        <w:t>Entidad Evaluadora</w:t>
      </w:r>
    </w:p>
    <w:p w14:paraId="65C44FF3" w14:textId="77777777" w:rsidR="00992F24" w:rsidRPr="00846AA6" w:rsidRDefault="00992F24" w:rsidP="005244CC">
      <w:pPr>
        <w:jc w:val="center"/>
        <w:rPr>
          <w:sz w:val="32"/>
          <w:szCs w:val="32"/>
        </w:rPr>
      </w:pPr>
      <w:r w:rsidRPr="00846AA6">
        <w:rPr>
          <w:sz w:val="32"/>
          <w:szCs w:val="32"/>
        </w:rPr>
        <w:t>Servicios Profesionales para el Desarrollo Económico S.C.</w:t>
      </w:r>
    </w:p>
    <w:p w14:paraId="65C44FF4" w14:textId="77777777" w:rsidR="00EA5BB3" w:rsidRPr="00846AA6" w:rsidRDefault="006956A7" w:rsidP="005244CC">
      <w:pPr>
        <w:jc w:val="center"/>
        <w:rPr>
          <w:sz w:val="36"/>
          <w:szCs w:val="36"/>
        </w:rPr>
      </w:pPr>
      <w:r w:rsidRPr="00846AA6">
        <w:rPr>
          <w:rFonts w:ascii="Calibri" w:eastAsia="Calibri" w:hAnsi="Calibri" w:cs="Times New Roman"/>
          <w:noProof/>
          <w:lang w:eastAsia="es-MX"/>
        </w:rPr>
        <mc:AlternateContent>
          <mc:Choice Requires="wps">
            <w:drawing>
              <wp:anchor distT="4294967293" distB="4294967293" distL="114300" distR="114300" simplePos="0" relativeHeight="251658240" behindDoc="0" locked="0" layoutInCell="1" allowOverlap="1" wp14:anchorId="65C459FA" wp14:editId="65C459FB">
                <wp:simplePos x="0" y="0"/>
                <wp:positionH relativeFrom="margin">
                  <wp:posOffset>440800</wp:posOffset>
                </wp:positionH>
                <wp:positionV relativeFrom="paragraph">
                  <wp:posOffset>24047</wp:posOffset>
                </wp:positionV>
                <wp:extent cx="5470498" cy="7951"/>
                <wp:effectExtent l="0" t="0" r="35560" b="3048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470498" cy="7951"/>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4E0FE521" id="Conector recto 7" o:spid="_x0000_s1026" style="position:absolute;flip:y;z-index:25165824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34.7pt,1.9pt" to="465.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" strokecolor="#2f5496 [2408]" strokeweight="1pt">
                <v:stroke joinstyle="miter"/>
                <o:lock v:ext="edit" shapetype="f"/>
                <w10:wrap anchorx="margin"/>
              </v:line>
            </w:pict>
          </mc:Fallback>
        </mc:AlternateContent>
      </w:r>
    </w:p>
    <w:p w14:paraId="65C44FF5" w14:textId="77777777" w:rsidR="00BF2181" w:rsidRPr="00846AA6" w:rsidRDefault="00BF2181" w:rsidP="005244CC">
      <w:pPr>
        <w:jc w:val="center"/>
        <w:rPr>
          <w:sz w:val="36"/>
          <w:szCs w:val="36"/>
        </w:rPr>
      </w:pPr>
    </w:p>
    <w:p w14:paraId="65C44FF6" w14:textId="77777777" w:rsidR="00BF2181" w:rsidRPr="00846AA6" w:rsidRDefault="00BF2181" w:rsidP="005244CC">
      <w:pPr>
        <w:jc w:val="center"/>
        <w:rPr>
          <w:sz w:val="36"/>
          <w:szCs w:val="36"/>
        </w:rPr>
      </w:pPr>
    </w:p>
    <w:p w14:paraId="65C44FF7" w14:textId="77777777" w:rsidR="00992F24" w:rsidRPr="00846AA6" w:rsidRDefault="00992F24" w:rsidP="005244CC">
      <w:pPr>
        <w:jc w:val="center"/>
        <w:rPr>
          <w:sz w:val="36"/>
          <w:szCs w:val="36"/>
        </w:rPr>
      </w:pPr>
    </w:p>
    <w:p w14:paraId="65C44FF8" w14:textId="77777777" w:rsidR="004979B6" w:rsidRPr="00846AA6" w:rsidRDefault="002A27BF" w:rsidP="00FD4204">
      <w:pPr>
        <w:jc w:val="right"/>
      </w:pPr>
      <w:r w:rsidRPr="00846AA6">
        <w:rPr>
          <w:sz w:val="32"/>
          <w:szCs w:val="32"/>
        </w:rPr>
        <w:t>Septiembre 2020</w:t>
      </w:r>
    </w:p>
    <w:p w14:paraId="65C44FF9" w14:textId="77777777" w:rsidR="00470905" w:rsidRPr="00846AA6" w:rsidRDefault="00470905" w:rsidP="005244CC">
      <w:pPr>
        <w:sectPr w:rsidR="00470905" w:rsidRPr="00846AA6" w:rsidSect="00744333">
          <w:headerReference w:type="default" r:id="rId8"/>
          <w:footerReference w:type="default" r:id="rId9"/>
          <w:headerReference w:type="first" r:id="rId10"/>
          <w:pgSz w:w="12240" w:h="15840"/>
          <w:pgMar w:top="1134" w:right="1134" w:bottom="1134" w:left="1134" w:header="1134" w:footer="708" w:gutter="0"/>
          <w:cols w:space="708"/>
          <w:titlePg/>
          <w:docGrid w:linePitch="360"/>
        </w:sectPr>
      </w:pPr>
    </w:p>
    <w:p w14:paraId="65C44FFA" w14:textId="77777777" w:rsidR="00152AC1" w:rsidRPr="00EF1B35" w:rsidRDefault="008A21D1" w:rsidP="0095719C">
      <w:pPr>
        <w:spacing w:after="360"/>
        <w:jc w:val="center"/>
        <w:rPr>
          <w:b/>
          <w:sz w:val="32"/>
        </w:rPr>
      </w:pPr>
      <w:r w:rsidRPr="00EF1B35">
        <w:rPr>
          <w:b/>
          <w:sz w:val="32"/>
        </w:rPr>
        <w:lastRenderedPageBreak/>
        <w:t>Índice de c</w:t>
      </w:r>
      <w:r w:rsidR="003F6594" w:rsidRPr="00EF1B35">
        <w:rPr>
          <w:b/>
          <w:sz w:val="32"/>
        </w:rPr>
        <w:t>ontenido</w:t>
      </w:r>
    </w:p>
    <w:p w14:paraId="65C44FFB" w14:textId="7A498164" w:rsidR="004F3B7C" w:rsidRDefault="000E3103">
      <w:pPr>
        <w:pStyle w:val="TDC1"/>
        <w:rPr>
          <w:rFonts w:eastAsiaTheme="minorEastAsia"/>
          <w:noProof/>
          <w:lang w:eastAsia="es-MX"/>
        </w:rPr>
      </w:pPr>
      <w:r w:rsidRPr="00846AA6">
        <w:fldChar w:fldCharType="begin"/>
      </w:r>
      <w:r w:rsidR="00851A1B" w:rsidRPr="00846AA6">
        <w:instrText xml:space="preserve"> TOC \o "1-3" \h \z \u </w:instrText>
      </w:r>
      <w:r w:rsidRPr="00846AA6">
        <w:fldChar w:fldCharType="separate"/>
      </w:r>
      <w:hyperlink w:anchor="_Toc55561673" w:history="1">
        <w:r w:rsidR="004F3B7C" w:rsidRPr="001D7B19">
          <w:rPr>
            <w:rStyle w:val="Hipervnculo"/>
            <w:noProof/>
          </w:rPr>
          <w:t>I.</w:t>
        </w:r>
        <w:r w:rsidR="004F3B7C">
          <w:rPr>
            <w:rFonts w:eastAsiaTheme="minorEastAsia"/>
            <w:noProof/>
            <w:lang w:eastAsia="es-MX"/>
          </w:rPr>
          <w:tab/>
        </w:r>
        <w:r w:rsidR="004F3B7C" w:rsidRPr="001D7B19">
          <w:rPr>
            <w:rStyle w:val="Hipervnculo"/>
            <w:noProof/>
          </w:rPr>
          <w:t>Resumen Ejecutivo</w:t>
        </w:r>
        <w:r w:rsidR="004F3B7C">
          <w:rPr>
            <w:noProof/>
            <w:webHidden/>
          </w:rPr>
          <w:tab/>
        </w:r>
        <w:r w:rsidR="004F3B7C">
          <w:rPr>
            <w:noProof/>
            <w:webHidden/>
          </w:rPr>
          <w:fldChar w:fldCharType="begin"/>
        </w:r>
        <w:r w:rsidR="004F3B7C">
          <w:rPr>
            <w:noProof/>
            <w:webHidden/>
          </w:rPr>
          <w:instrText xml:space="preserve"> PAGEREF _Toc55561673 \h </w:instrText>
        </w:r>
        <w:r w:rsidR="004F3B7C">
          <w:rPr>
            <w:noProof/>
            <w:webHidden/>
          </w:rPr>
        </w:r>
        <w:r w:rsidR="004F3B7C">
          <w:rPr>
            <w:noProof/>
            <w:webHidden/>
          </w:rPr>
          <w:fldChar w:fldCharType="separate"/>
        </w:r>
        <w:r w:rsidR="002923E9">
          <w:rPr>
            <w:noProof/>
            <w:webHidden/>
          </w:rPr>
          <w:t>5</w:t>
        </w:r>
        <w:r w:rsidR="004F3B7C">
          <w:rPr>
            <w:noProof/>
            <w:webHidden/>
          </w:rPr>
          <w:fldChar w:fldCharType="end"/>
        </w:r>
      </w:hyperlink>
    </w:p>
    <w:p w14:paraId="65C44FFC" w14:textId="149A3D3F" w:rsidR="004F3B7C" w:rsidRDefault="002923E9">
      <w:pPr>
        <w:pStyle w:val="TDC1"/>
        <w:rPr>
          <w:rFonts w:eastAsiaTheme="minorEastAsia"/>
          <w:noProof/>
          <w:lang w:eastAsia="es-MX"/>
        </w:rPr>
      </w:pPr>
      <w:hyperlink w:anchor="_Toc55561674" w:history="1">
        <w:r w:rsidR="004F3B7C" w:rsidRPr="001D7B19">
          <w:rPr>
            <w:rStyle w:val="Hipervnculo"/>
            <w:noProof/>
          </w:rPr>
          <w:t>II.</w:t>
        </w:r>
        <w:r w:rsidR="004F3B7C">
          <w:rPr>
            <w:rFonts w:eastAsiaTheme="minorEastAsia"/>
            <w:noProof/>
            <w:lang w:eastAsia="es-MX"/>
          </w:rPr>
          <w:tab/>
        </w:r>
        <w:r w:rsidR="004F3B7C" w:rsidRPr="001D7B19">
          <w:rPr>
            <w:rStyle w:val="Hipervnculo"/>
            <w:noProof/>
          </w:rPr>
          <w:t>Introducción</w:t>
        </w:r>
        <w:r w:rsidR="004F3B7C">
          <w:rPr>
            <w:noProof/>
            <w:webHidden/>
          </w:rPr>
          <w:tab/>
        </w:r>
        <w:r w:rsidR="004F3B7C">
          <w:rPr>
            <w:noProof/>
            <w:webHidden/>
          </w:rPr>
          <w:fldChar w:fldCharType="begin"/>
        </w:r>
        <w:r w:rsidR="004F3B7C">
          <w:rPr>
            <w:noProof/>
            <w:webHidden/>
          </w:rPr>
          <w:instrText xml:space="preserve"> PAGEREF _Toc55561674 \h </w:instrText>
        </w:r>
        <w:r w:rsidR="004F3B7C">
          <w:rPr>
            <w:noProof/>
            <w:webHidden/>
          </w:rPr>
        </w:r>
        <w:r w:rsidR="004F3B7C">
          <w:rPr>
            <w:noProof/>
            <w:webHidden/>
          </w:rPr>
          <w:fldChar w:fldCharType="separate"/>
        </w:r>
        <w:r>
          <w:rPr>
            <w:noProof/>
            <w:webHidden/>
          </w:rPr>
          <w:t>14</w:t>
        </w:r>
        <w:r w:rsidR="004F3B7C">
          <w:rPr>
            <w:noProof/>
            <w:webHidden/>
          </w:rPr>
          <w:fldChar w:fldCharType="end"/>
        </w:r>
      </w:hyperlink>
    </w:p>
    <w:p w14:paraId="65C44FFD" w14:textId="61428557" w:rsidR="004F3B7C" w:rsidRDefault="002923E9">
      <w:pPr>
        <w:pStyle w:val="TDC1"/>
        <w:rPr>
          <w:rFonts w:eastAsiaTheme="minorEastAsia"/>
          <w:noProof/>
          <w:lang w:eastAsia="es-MX"/>
        </w:rPr>
      </w:pPr>
      <w:hyperlink w:anchor="_Toc55561675" w:history="1">
        <w:r w:rsidR="004F3B7C" w:rsidRPr="001D7B19">
          <w:rPr>
            <w:rStyle w:val="Hipervnculo"/>
            <w:noProof/>
          </w:rPr>
          <w:t>III.</w:t>
        </w:r>
        <w:r w:rsidR="004F3B7C">
          <w:rPr>
            <w:rFonts w:eastAsiaTheme="minorEastAsia"/>
            <w:noProof/>
            <w:lang w:eastAsia="es-MX"/>
          </w:rPr>
          <w:tab/>
        </w:r>
        <w:r w:rsidR="004F3B7C" w:rsidRPr="001D7B19">
          <w:rPr>
            <w:rStyle w:val="Hipervnculo"/>
            <w:noProof/>
          </w:rPr>
          <w:t>Módulo 1. Justificación del diseño del Fondo y de su mecanismo de intervención</w:t>
        </w:r>
        <w:r w:rsidR="004F3B7C">
          <w:rPr>
            <w:noProof/>
            <w:webHidden/>
          </w:rPr>
          <w:tab/>
        </w:r>
        <w:r w:rsidR="004F3B7C">
          <w:rPr>
            <w:noProof/>
            <w:webHidden/>
          </w:rPr>
          <w:fldChar w:fldCharType="begin"/>
        </w:r>
        <w:r w:rsidR="004F3B7C">
          <w:rPr>
            <w:noProof/>
            <w:webHidden/>
          </w:rPr>
          <w:instrText xml:space="preserve"> PAGEREF _Toc55561675 \h </w:instrText>
        </w:r>
        <w:r w:rsidR="004F3B7C">
          <w:rPr>
            <w:noProof/>
            <w:webHidden/>
          </w:rPr>
        </w:r>
        <w:r w:rsidR="004F3B7C">
          <w:rPr>
            <w:noProof/>
            <w:webHidden/>
          </w:rPr>
          <w:fldChar w:fldCharType="separate"/>
        </w:r>
        <w:r>
          <w:rPr>
            <w:noProof/>
            <w:webHidden/>
          </w:rPr>
          <w:t>17</w:t>
        </w:r>
        <w:r w:rsidR="004F3B7C">
          <w:rPr>
            <w:noProof/>
            <w:webHidden/>
          </w:rPr>
          <w:fldChar w:fldCharType="end"/>
        </w:r>
      </w:hyperlink>
    </w:p>
    <w:p w14:paraId="65C44FFE" w14:textId="4E83BDF6" w:rsidR="004F3B7C" w:rsidRDefault="002923E9">
      <w:pPr>
        <w:pStyle w:val="TDC2"/>
        <w:tabs>
          <w:tab w:val="right" w:leader="dot" w:pos="9962"/>
        </w:tabs>
        <w:rPr>
          <w:rFonts w:eastAsiaTheme="minorEastAsia"/>
          <w:noProof/>
          <w:lang w:eastAsia="es-MX"/>
        </w:rPr>
      </w:pPr>
      <w:hyperlink w:anchor="_Toc55561676" w:history="1">
        <w:r w:rsidR="004F3B7C" w:rsidRPr="001D7B19">
          <w:rPr>
            <w:rStyle w:val="Hipervnculo"/>
            <w:i/>
            <w:iCs/>
            <w:noProof/>
          </w:rPr>
          <w:t xml:space="preserve">1.1 Características del Fondo en la </w:t>
        </w:r>
        <w:r w:rsidR="007E0517">
          <w:rPr>
            <w:rStyle w:val="Hipervnculo"/>
            <w:i/>
            <w:iCs/>
            <w:noProof/>
          </w:rPr>
          <w:t>entidad federativa</w:t>
        </w:r>
        <w:r w:rsidR="004F3B7C">
          <w:rPr>
            <w:noProof/>
            <w:webHidden/>
          </w:rPr>
          <w:tab/>
        </w:r>
        <w:r w:rsidR="004F3B7C">
          <w:rPr>
            <w:noProof/>
            <w:webHidden/>
          </w:rPr>
          <w:fldChar w:fldCharType="begin"/>
        </w:r>
        <w:r w:rsidR="004F3B7C">
          <w:rPr>
            <w:noProof/>
            <w:webHidden/>
          </w:rPr>
          <w:instrText xml:space="preserve"> PAGEREF _Toc55561676 \h </w:instrText>
        </w:r>
        <w:r w:rsidR="004F3B7C">
          <w:rPr>
            <w:noProof/>
            <w:webHidden/>
          </w:rPr>
        </w:r>
        <w:r w:rsidR="004F3B7C">
          <w:rPr>
            <w:noProof/>
            <w:webHidden/>
          </w:rPr>
          <w:fldChar w:fldCharType="separate"/>
        </w:r>
        <w:r>
          <w:rPr>
            <w:noProof/>
            <w:webHidden/>
          </w:rPr>
          <w:t>17</w:t>
        </w:r>
        <w:r w:rsidR="004F3B7C">
          <w:rPr>
            <w:noProof/>
            <w:webHidden/>
          </w:rPr>
          <w:fldChar w:fldCharType="end"/>
        </w:r>
      </w:hyperlink>
    </w:p>
    <w:p w14:paraId="65C44FFF" w14:textId="6DE0268D" w:rsidR="004F3B7C" w:rsidRDefault="002923E9">
      <w:pPr>
        <w:pStyle w:val="TDC2"/>
        <w:tabs>
          <w:tab w:val="right" w:leader="dot" w:pos="9962"/>
        </w:tabs>
        <w:rPr>
          <w:rFonts w:eastAsiaTheme="minorEastAsia"/>
          <w:noProof/>
          <w:lang w:eastAsia="es-MX"/>
        </w:rPr>
      </w:pPr>
      <w:hyperlink w:anchor="_Toc55561677" w:history="1">
        <w:r w:rsidR="004F3B7C" w:rsidRPr="001D7B19">
          <w:rPr>
            <w:rStyle w:val="Hipervnculo"/>
            <w:i/>
            <w:iCs/>
            <w:noProof/>
          </w:rPr>
          <w:t xml:space="preserve">1.2 Valoración de la contribución del FAFEF a la o las problemáticas de la </w:t>
        </w:r>
        <w:r w:rsidR="007E0517">
          <w:rPr>
            <w:rStyle w:val="Hipervnculo"/>
            <w:i/>
            <w:iCs/>
            <w:noProof/>
          </w:rPr>
          <w:t>entidad federativa</w:t>
        </w:r>
        <w:r w:rsidR="004F3B7C">
          <w:rPr>
            <w:noProof/>
            <w:webHidden/>
          </w:rPr>
          <w:tab/>
        </w:r>
        <w:r w:rsidR="004F3B7C">
          <w:rPr>
            <w:noProof/>
            <w:webHidden/>
          </w:rPr>
          <w:fldChar w:fldCharType="begin"/>
        </w:r>
        <w:r w:rsidR="004F3B7C">
          <w:rPr>
            <w:noProof/>
            <w:webHidden/>
          </w:rPr>
          <w:instrText xml:space="preserve"> PAGEREF _Toc55561677 \h </w:instrText>
        </w:r>
        <w:r w:rsidR="004F3B7C">
          <w:rPr>
            <w:noProof/>
            <w:webHidden/>
          </w:rPr>
        </w:r>
        <w:r w:rsidR="004F3B7C">
          <w:rPr>
            <w:noProof/>
            <w:webHidden/>
          </w:rPr>
          <w:fldChar w:fldCharType="separate"/>
        </w:r>
        <w:r>
          <w:rPr>
            <w:noProof/>
            <w:webHidden/>
          </w:rPr>
          <w:t>29</w:t>
        </w:r>
        <w:r w:rsidR="004F3B7C">
          <w:rPr>
            <w:noProof/>
            <w:webHidden/>
          </w:rPr>
          <w:fldChar w:fldCharType="end"/>
        </w:r>
      </w:hyperlink>
    </w:p>
    <w:p w14:paraId="65C45000" w14:textId="6F64A5E0" w:rsidR="004F3B7C" w:rsidRDefault="002923E9">
      <w:pPr>
        <w:pStyle w:val="TDC1"/>
        <w:rPr>
          <w:rFonts w:eastAsiaTheme="minorEastAsia"/>
          <w:noProof/>
          <w:lang w:eastAsia="es-MX"/>
        </w:rPr>
      </w:pPr>
      <w:hyperlink w:anchor="_Toc55561678" w:history="1">
        <w:r w:rsidR="004F3B7C" w:rsidRPr="001D7B19">
          <w:rPr>
            <w:rStyle w:val="Hipervnculo"/>
            <w:noProof/>
          </w:rPr>
          <w:t>IV. Módulo 2. Matriz de Indicadores para Resultados (MIR)</w:t>
        </w:r>
        <w:r w:rsidR="004F3B7C">
          <w:rPr>
            <w:noProof/>
            <w:webHidden/>
          </w:rPr>
          <w:tab/>
        </w:r>
        <w:r w:rsidR="004F3B7C">
          <w:rPr>
            <w:noProof/>
            <w:webHidden/>
          </w:rPr>
          <w:fldChar w:fldCharType="begin"/>
        </w:r>
        <w:r w:rsidR="004F3B7C">
          <w:rPr>
            <w:noProof/>
            <w:webHidden/>
          </w:rPr>
          <w:instrText xml:space="preserve"> PAGEREF _Toc55561678 \h </w:instrText>
        </w:r>
        <w:r w:rsidR="004F3B7C">
          <w:rPr>
            <w:noProof/>
            <w:webHidden/>
          </w:rPr>
        </w:r>
        <w:r w:rsidR="004F3B7C">
          <w:rPr>
            <w:noProof/>
            <w:webHidden/>
          </w:rPr>
          <w:fldChar w:fldCharType="separate"/>
        </w:r>
        <w:r>
          <w:rPr>
            <w:noProof/>
            <w:webHidden/>
          </w:rPr>
          <w:t>32</w:t>
        </w:r>
        <w:r w:rsidR="004F3B7C">
          <w:rPr>
            <w:noProof/>
            <w:webHidden/>
          </w:rPr>
          <w:fldChar w:fldCharType="end"/>
        </w:r>
      </w:hyperlink>
    </w:p>
    <w:p w14:paraId="65C45001" w14:textId="4B5483BC" w:rsidR="004F3B7C" w:rsidRDefault="002923E9">
      <w:pPr>
        <w:pStyle w:val="TDC1"/>
        <w:rPr>
          <w:rFonts w:eastAsiaTheme="minorEastAsia"/>
          <w:noProof/>
          <w:lang w:eastAsia="es-MX"/>
        </w:rPr>
      </w:pPr>
      <w:hyperlink w:anchor="_Toc55561679" w:history="1">
        <w:r w:rsidR="004F3B7C" w:rsidRPr="001D7B19">
          <w:rPr>
            <w:rStyle w:val="Hipervnculo"/>
            <w:noProof/>
          </w:rPr>
          <w:t>V. Módulo 3. Consistencia entre los elementos del diseño</w:t>
        </w:r>
        <w:r w:rsidR="004F3B7C">
          <w:rPr>
            <w:noProof/>
            <w:webHidden/>
          </w:rPr>
          <w:tab/>
        </w:r>
        <w:r w:rsidR="004F3B7C">
          <w:rPr>
            <w:noProof/>
            <w:webHidden/>
          </w:rPr>
          <w:fldChar w:fldCharType="begin"/>
        </w:r>
        <w:r w:rsidR="004F3B7C">
          <w:rPr>
            <w:noProof/>
            <w:webHidden/>
          </w:rPr>
          <w:instrText xml:space="preserve"> PAGEREF _Toc55561679 \h </w:instrText>
        </w:r>
        <w:r w:rsidR="004F3B7C">
          <w:rPr>
            <w:noProof/>
            <w:webHidden/>
          </w:rPr>
        </w:r>
        <w:r w:rsidR="004F3B7C">
          <w:rPr>
            <w:noProof/>
            <w:webHidden/>
          </w:rPr>
          <w:fldChar w:fldCharType="separate"/>
        </w:r>
        <w:r>
          <w:rPr>
            <w:noProof/>
            <w:webHidden/>
          </w:rPr>
          <w:t>36</w:t>
        </w:r>
        <w:r w:rsidR="004F3B7C">
          <w:rPr>
            <w:noProof/>
            <w:webHidden/>
          </w:rPr>
          <w:fldChar w:fldCharType="end"/>
        </w:r>
      </w:hyperlink>
    </w:p>
    <w:p w14:paraId="65C45002" w14:textId="104C9BA7" w:rsidR="004F3B7C" w:rsidRDefault="002923E9">
      <w:pPr>
        <w:pStyle w:val="TDC1"/>
        <w:rPr>
          <w:rFonts w:eastAsiaTheme="minorEastAsia"/>
          <w:noProof/>
          <w:lang w:eastAsia="es-MX"/>
        </w:rPr>
      </w:pPr>
      <w:hyperlink w:anchor="_Toc55561680" w:history="1">
        <w:r w:rsidR="004F3B7C" w:rsidRPr="001D7B19">
          <w:rPr>
            <w:rStyle w:val="Hipervnculo"/>
            <w:noProof/>
          </w:rPr>
          <w:t>VI. Módulo 4. Alineación del Fondo a la Planeación Nacional y a los objetivos de Desarrollo Sostenible</w:t>
        </w:r>
        <w:r w:rsidR="004F3B7C">
          <w:rPr>
            <w:noProof/>
            <w:webHidden/>
          </w:rPr>
          <w:tab/>
        </w:r>
        <w:r w:rsidR="004F3B7C">
          <w:rPr>
            <w:noProof/>
            <w:webHidden/>
          </w:rPr>
          <w:fldChar w:fldCharType="begin"/>
        </w:r>
        <w:r w:rsidR="004F3B7C">
          <w:rPr>
            <w:noProof/>
            <w:webHidden/>
          </w:rPr>
          <w:instrText xml:space="preserve"> PAGEREF _Toc55561680 \h </w:instrText>
        </w:r>
        <w:r w:rsidR="004F3B7C">
          <w:rPr>
            <w:noProof/>
            <w:webHidden/>
          </w:rPr>
        </w:r>
        <w:r w:rsidR="004F3B7C">
          <w:rPr>
            <w:noProof/>
            <w:webHidden/>
          </w:rPr>
          <w:fldChar w:fldCharType="separate"/>
        </w:r>
        <w:r>
          <w:rPr>
            <w:noProof/>
            <w:webHidden/>
          </w:rPr>
          <w:t>46</w:t>
        </w:r>
        <w:r w:rsidR="004F3B7C">
          <w:rPr>
            <w:noProof/>
            <w:webHidden/>
          </w:rPr>
          <w:fldChar w:fldCharType="end"/>
        </w:r>
      </w:hyperlink>
    </w:p>
    <w:p w14:paraId="65C45003" w14:textId="3C5EEB5C" w:rsidR="004F3B7C" w:rsidRDefault="002923E9">
      <w:pPr>
        <w:pStyle w:val="TDC1"/>
        <w:rPr>
          <w:rFonts w:eastAsiaTheme="minorEastAsia"/>
          <w:noProof/>
          <w:lang w:eastAsia="es-MX"/>
        </w:rPr>
      </w:pPr>
      <w:hyperlink w:anchor="_Toc55561681" w:history="1">
        <w:r w:rsidR="004F3B7C" w:rsidRPr="001D7B19">
          <w:rPr>
            <w:rStyle w:val="Hipervnculo"/>
            <w:noProof/>
          </w:rPr>
          <w:t>VII. Módulo 5. Mecanismos de coordinación</w:t>
        </w:r>
        <w:r w:rsidR="004F3B7C">
          <w:rPr>
            <w:noProof/>
            <w:webHidden/>
          </w:rPr>
          <w:tab/>
        </w:r>
        <w:r w:rsidR="004F3B7C">
          <w:rPr>
            <w:noProof/>
            <w:webHidden/>
          </w:rPr>
          <w:fldChar w:fldCharType="begin"/>
        </w:r>
        <w:r w:rsidR="004F3B7C">
          <w:rPr>
            <w:noProof/>
            <w:webHidden/>
          </w:rPr>
          <w:instrText xml:space="preserve"> PAGEREF _Toc55561681 \h </w:instrText>
        </w:r>
        <w:r w:rsidR="004F3B7C">
          <w:rPr>
            <w:noProof/>
            <w:webHidden/>
          </w:rPr>
        </w:r>
        <w:r w:rsidR="004F3B7C">
          <w:rPr>
            <w:noProof/>
            <w:webHidden/>
          </w:rPr>
          <w:fldChar w:fldCharType="separate"/>
        </w:r>
        <w:r>
          <w:rPr>
            <w:noProof/>
            <w:webHidden/>
          </w:rPr>
          <w:t>49</w:t>
        </w:r>
        <w:r w:rsidR="004F3B7C">
          <w:rPr>
            <w:noProof/>
            <w:webHidden/>
          </w:rPr>
          <w:fldChar w:fldCharType="end"/>
        </w:r>
      </w:hyperlink>
    </w:p>
    <w:p w14:paraId="65C45004" w14:textId="3F63D29F" w:rsidR="004F3B7C" w:rsidRDefault="002923E9">
      <w:pPr>
        <w:pStyle w:val="TDC2"/>
        <w:tabs>
          <w:tab w:val="right" w:leader="dot" w:pos="9962"/>
        </w:tabs>
        <w:rPr>
          <w:rFonts w:eastAsiaTheme="minorEastAsia"/>
          <w:noProof/>
          <w:lang w:eastAsia="es-MX"/>
        </w:rPr>
      </w:pPr>
      <w:hyperlink w:anchor="_Toc55561682" w:history="1">
        <w:r w:rsidR="004F3B7C" w:rsidRPr="001D7B19">
          <w:rPr>
            <w:rStyle w:val="Hipervnculo"/>
            <w:i/>
            <w:iCs/>
            <w:noProof/>
          </w:rPr>
          <w:t>5.1 Gestión, operación y planeación</w:t>
        </w:r>
        <w:r w:rsidR="004F3B7C">
          <w:rPr>
            <w:noProof/>
            <w:webHidden/>
          </w:rPr>
          <w:tab/>
        </w:r>
        <w:r w:rsidR="004F3B7C">
          <w:rPr>
            <w:noProof/>
            <w:webHidden/>
          </w:rPr>
          <w:fldChar w:fldCharType="begin"/>
        </w:r>
        <w:r w:rsidR="004F3B7C">
          <w:rPr>
            <w:noProof/>
            <w:webHidden/>
          </w:rPr>
          <w:instrText xml:space="preserve"> PAGEREF _Toc55561682 \h </w:instrText>
        </w:r>
        <w:r w:rsidR="004F3B7C">
          <w:rPr>
            <w:noProof/>
            <w:webHidden/>
          </w:rPr>
        </w:r>
        <w:r w:rsidR="004F3B7C">
          <w:rPr>
            <w:noProof/>
            <w:webHidden/>
          </w:rPr>
          <w:fldChar w:fldCharType="separate"/>
        </w:r>
        <w:r>
          <w:rPr>
            <w:noProof/>
            <w:webHidden/>
          </w:rPr>
          <w:t>49</w:t>
        </w:r>
        <w:r w:rsidR="004F3B7C">
          <w:rPr>
            <w:noProof/>
            <w:webHidden/>
          </w:rPr>
          <w:fldChar w:fldCharType="end"/>
        </w:r>
      </w:hyperlink>
    </w:p>
    <w:p w14:paraId="65C45005" w14:textId="6973B270" w:rsidR="004F3B7C" w:rsidRDefault="002923E9">
      <w:pPr>
        <w:pStyle w:val="TDC2"/>
        <w:tabs>
          <w:tab w:val="right" w:leader="dot" w:pos="9962"/>
        </w:tabs>
        <w:rPr>
          <w:rFonts w:eastAsiaTheme="minorEastAsia"/>
          <w:noProof/>
          <w:lang w:eastAsia="es-MX"/>
        </w:rPr>
      </w:pPr>
      <w:hyperlink w:anchor="_Toc55561683" w:history="1">
        <w:r w:rsidR="004F3B7C" w:rsidRPr="001D7B19">
          <w:rPr>
            <w:rStyle w:val="Hipervnculo"/>
            <w:i/>
            <w:iCs/>
            <w:noProof/>
          </w:rPr>
          <w:t>5.2 Obstáculos para la implementación</w:t>
        </w:r>
        <w:r w:rsidR="004F3B7C">
          <w:rPr>
            <w:noProof/>
            <w:webHidden/>
          </w:rPr>
          <w:tab/>
        </w:r>
        <w:r w:rsidR="004F3B7C">
          <w:rPr>
            <w:noProof/>
            <w:webHidden/>
          </w:rPr>
          <w:fldChar w:fldCharType="begin"/>
        </w:r>
        <w:r w:rsidR="004F3B7C">
          <w:rPr>
            <w:noProof/>
            <w:webHidden/>
          </w:rPr>
          <w:instrText xml:space="preserve"> PAGEREF _Toc55561683 \h </w:instrText>
        </w:r>
        <w:r w:rsidR="004F3B7C">
          <w:rPr>
            <w:noProof/>
            <w:webHidden/>
          </w:rPr>
        </w:r>
        <w:r w:rsidR="004F3B7C">
          <w:rPr>
            <w:noProof/>
            <w:webHidden/>
          </w:rPr>
          <w:fldChar w:fldCharType="separate"/>
        </w:r>
        <w:r>
          <w:rPr>
            <w:noProof/>
            <w:webHidden/>
          </w:rPr>
          <w:t>59</w:t>
        </w:r>
        <w:r w:rsidR="004F3B7C">
          <w:rPr>
            <w:noProof/>
            <w:webHidden/>
          </w:rPr>
          <w:fldChar w:fldCharType="end"/>
        </w:r>
      </w:hyperlink>
    </w:p>
    <w:p w14:paraId="65C45006" w14:textId="1FE2FB20" w:rsidR="004F3B7C" w:rsidRDefault="002923E9">
      <w:pPr>
        <w:pStyle w:val="TDC1"/>
        <w:rPr>
          <w:rFonts w:eastAsiaTheme="minorEastAsia"/>
          <w:noProof/>
          <w:lang w:eastAsia="es-MX"/>
        </w:rPr>
      </w:pPr>
      <w:hyperlink w:anchor="_Toc55561684" w:history="1">
        <w:r w:rsidR="004F3B7C" w:rsidRPr="001D7B19">
          <w:rPr>
            <w:rStyle w:val="Hipervnculo"/>
            <w:noProof/>
          </w:rPr>
          <w:t>VIII. Módulo 6. Complementariedades y coincidencias</w:t>
        </w:r>
        <w:r w:rsidR="004F3B7C">
          <w:rPr>
            <w:noProof/>
            <w:webHidden/>
          </w:rPr>
          <w:tab/>
        </w:r>
        <w:r w:rsidR="004F3B7C">
          <w:rPr>
            <w:noProof/>
            <w:webHidden/>
          </w:rPr>
          <w:fldChar w:fldCharType="begin"/>
        </w:r>
        <w:r w:rsidR="004F3B7C">
          <w:rPr>
            <w:noProof/>
            <w:webHidden/>
          </w:rPr>
          <w:instrText xml:space="preserve"> PAGEREF _Toc55561684 \h </w:instrText>
        </w:r>
        <w:r w:rsidR="004F3B7C">
          <w:rPr>
            <w:noProof/>
            <w:webHidden/>
          </w:rPr>
        </w:r>
        <w:r w:rsidR="004F3B7C">
          <w:rPr>
            <w:noProof/>
            <w:webHidden/>
          </w:rPr>
          <w:fldChar w:fldCharType="separate"/>
        </w:r>
        <w:r>
          <w:rPr>
            <w:noProof/>
            <w:webHidden/>
          </w:rPr>
          <w:t>60</w:t>
        </w:r>
        <w:r w:rsidR="004F3B7C">
          <w:rPr>
            <w:noProof/>
            <w:webHidden/>
          </w:rPr>
          <w:fldChar w:fldCharType="end"/>
        </w:r>
      </w:hyperlink>
    </w:p>
    <w:p w14:paraId="65C45007" w14:textId="0826966E" w:rsidR="004F3B7C" w:rsidRDefault="002923E9">
      <w:pPr>
        <w:pStyle w:val="TDC1"/>
        <w:rPr>
          <w:rFonts w:eastAsiaTheme="minorEastAsia"/>
          <w:noProof/>
          <w:lang w:eastAsia="es-MX"/>
        </w:rPr>
      </w:pPr>
      <w:hyperlink w:anchor="_Toc55561685" w:history="1">
        <w:r w:rsidR="004F3B7C" w:rsidRPr="001D7B19">
          <w:rPr>
            <w:rStyle w:val="Hipervnculo"/>
            <w:noProof/>
          </w:rPr>
          <w:t>IX. Módulo 7. Calidad de la información</w:t>
        </w:r>
        <w:r w:rsidR="004F3B7C">
          <w:rPr>
            <w:noProof/>
            <w:webHidden/>
          </w:rPr>
          <w:tab/>
        </w:r>
        <w:r w:rsidR="004F3B7C">
          <w:rPr>
            <w:noProof/>
            <w:webHidden/>
          </w:rPr>
          <w:fldChar w:fldCharType="begin"/>
        </w:r>
        <w:r w:rsidR="004F3B7C">
          <w:rPr>
            <w:noProof/>
            <w:webHidden/>
          </w:rPr>
          <w:instrText xml:space="preserve"> PAGEREF _Toc55561685 \h </w:instrText>
        </w:r>
        <w:r w:rsidR="004F3B7C">
          <w:rPr>
            <w:noProof/>
            <w:webHidden/>
          </w:rPr>
        </w:r>
        <w:r w:rsidR="004F3B7C">
          <w:rPr>
            <w:noProof/>
            <w:webHidden/>
          </w:rPr>
          <w:fldChar w:fldCharType="separate"/>
        </w:r>
        <w:r>
          <w:rPr>
            <w:noProof/>
            <w:webHidden/>
          </w:rPr>
          <w:t>62</w:t>
        </w:r>
        <w:r w:rsidR="004F3B7C">
          <w:rPr>
            <w:noProof/>
            <w:webHidden/>
          </w:rPr>
          <w:fldChar w:fldCharType="end"/>
        </w:r>
      </w:hyperlink>
    </w:p>
    <w:p w14:paraId="65C45008" w14:textId="7E891849" w:rsidR="004F3B7C" w:rsidRDefault="002923E9">
      <w:pPr>
        <w:pStyle w:val="TDC2"/>
        <w:tabs>
          <w:tab w:val="right" w:leader="dot" w:pos="9962"/>
        </w:tabs>
        <w:rPr>
          <w:rFonts w:eastAsiaTheme="minorEastAsia"/>
          <w:noProof/>
          <w:lang w:eastAsia="es-MX"/>
        </w:rPr>
      </w:pPr>
      <w:hyperlink w:anchor="_Toc55561686" w:history="1">
        <w:r w:rsidR="004F3B7C" w:rsidRPr="001D7B19">
          <w:rPr>
            <w:rStyle w:val="Hipervnculo"/>
            <w:i/>
            <w:iCs/>
            <w:noProof/>
          </w:rPr>
          <w:t>7.1 Generación de información, rendición de cuentas y medición de resultados</w:t>
        </w:r>
        <w:r w:rsidR="004F3B7C">
          <w:rPr>
            <w:noProof/>
            <w:webHidden/>
          </w:rPr>
          <w:tab/>
        </w:r>
        <w:r w:rsidR="004F3B7C">
          <w:rPr>
            <w:noProof/>
            <w:webHidden/>
          </w:rPr>
          <w:fldChar w:fldCharType="begin"/>
        </w:r>
        <w:r w:rsidR="004F3B7C">
          <w:rPr>
            <w:noProof/>
            <w:webHidden/>
          </w:rPr>
          <w:instrText xml:space="preserve"> PAGEREF _Toc55561686 \h </w:instrText>
        </w:r>
        <w:r w:rsidR="004F3B7C">
          <w:rPr>
            <w:noProof/>
            <w:webHidden/>
          </w:rPr>
        </w:r>
        <w:r w:rsidR="004F3B7C">
          <w:rPr>
            <w:noProof/>
            <w:webHidden/>
          </w:rPr>
          <w:fldChar w:fldCharType="separate"/>
        </w:r>
        <w:r>
          <w:rPr>
            <w:noProof/>
            <w:webHidden/>
          </w:rPr>
          <w:t>62</w:t>
        </w:r>
        <w:r w:rsidR="004F3B7C">
          <w:rPr>
            <w:noProof/>
            <w:webHidden/>
          </w:rPr>
          <w:fldChar w:fldCharType="end"/>
        </w:r>
      </w:hyperlink>
    </w:p>
    <w:p w14:paraId="65C45009" w14:textId="03DC1640" w:rsidR="004F3B7C" w:rsidRDefault="002923E9">
      <w:pPr>
        <w:pStyle w:val="TDC1"/>
        <w:rPr>
          <w:rFonts w:eastAsiaTheme="minorEastAsia"/>
          <w:noProof/>
          <w:lang w:eastAsia="es-MX"/>
        </w:rPr>
      </w:pPr>
      <w:hyperlink w:anchor="_Toc55561687" w:history="1">
        <w:r w:rsidR="004F3B7C" w:rsidRPr="001D7B19">
          <w:rPr>
            <w:rStyle w:val="Hipervnculo"/>
            <w:noProof/>
          </w:rPr>
          <w:t>X. Análisis de Fortalezas, Oportunidades, Debilidades, Amenazas y Recomendaciones</w:t>
        </w:r>
        <w:r w:rsidR="004F3B7C">
          <w:rPr>
            <w:noProof/>
            <w:webHidden/>
          </w:rPr>
          <w:tab/>
        </w:r>
        <w:r w:rsidR="004F3B7C">
          <w:rPr>
            <w:noProof/>
            <w:webHidden/>
          </w:rPr>
          <w:fldChar w:fldCharType="begin"/>
        </w:r>
        <w:r w:rsidR="004F3B7C">
          <w:rPr>
            <w:noProof/>
            <w:webHidden/>
          </w:rPr>
          <w:instrText xml:space="preserve"> PAGEREF _Toc55561687 \h </w:instrText>
        </w:r>
        <w:r w:rsidR="004F3B7C">
          <w:rPr>
            <w:noProof/>
            <w:webHidden/>
          </w:rPr>
        </w:r>
        <w:r w:rsidR="004F3B7C">
          <w:rPr>
            <w:noProof/>
            <w:webHidden/>
          </w:rPr>
          <w:fldChar w:fldCharType="separate"/>
        </w:r>
        <w:r>
          <w:rPr>
            <w:noProof/>
            <w:webHidden/>
          </w:rPr>
          <w:t>71</w:t>
        </w:r>
        <w:r w:rsidR="004F3B7C">
          <w:rPr>
            <w:noProof/>
            <w:webHidden/>
          </w:rPr>
          <w:fldChar w:fldCharType="end"/>
        </w:r>
      </w:hyperlink>
    </w:p>
    <w:p w14:paraId="65C4500A" w14:textId="30121E1C" w:rsidR="004F3B7C" w:rsidRDefault="002923E9">
      <w:pPr>
        <w:pStyle w:val="TDC1"/>
        <w:rPr>
          <w:rFonts w:eastAsiaTheme="minorEastAsia"/>
          <w:noProof/>
          <w:lang w:eastAsia="es-MX"/>
        </w:rPr>
      </w:pPr>
      <w:hyperlink w:anchor="_Toc55561688" w:history="1">
        <w:r w:rsidR="004F3B7C" w:rsidRPr="001D7B19">
          <w:rPr>
            <w:rStyle w:val="Hipervnculo"/>
            <w:noProof/>
          </w:rPr>
          <w:t>XI. Conclusiones y valoración de la pertinencia del Fondo</w:t>
        </w:r>
        <w:r w:rsidR="004F3B7C">
          <w:rPr>
            <w:noProof/>
            <w:webHidden/>
          </w:rPr>
          <w:tab/>
        </w:r>
        <w:r w:rsidR="004F3B7C">
          <w:rPr>
            <w:noProof/>
            <w:webHidden/>
          </w:rPr>
          <w:fldChar w:fldCharType="begin"/>
        </w:r>
        <w:r w:rsidR="004F3B7C">
          <w:rPr>
            <w:noProof/>
            <w:webHidden/>
          </w:rPr>
          <w:instrText xml:space="preserve"> PAGEREF _Toc55561688 \h </w:instrText>
        </w:r>
        <w:r w:rsidR="004F3B7C">
          <w:rPr>
            <w:noProof/>
            <w:webHidden/>
          </w:rPr>
        </w:r>
        <w:r w:rsidR="004F3B7C">
          <w:rPr>
            <w:noProof/>
            <w:webHidden/>
          </w:rPr>
          <w:fldChar w:fldCharType="separate"/>
        </w:r>
        <w:r>
          <w:rPr>
            <w:noProof/>
            <w:webHidden/>
          </w:rPr>
          <w:t>73</w:t>
        </w:r>
        <w:r w:rsidR="004F3B7C">
          <w:rPr>
            <w:noProof/>
            <w:webHidden/>
          </w:rPr>
          <w:fldChar w:fldCharType="end"/>
        </w:r>
      </w:hyperlink>
    </w:p>
    <w:p w14:paraId="65C4500B" w14:textId="195ED51C" w:rsidR="004F3B7C" w:rsidRDefault="002923E9">
      <w:pPr>
        <w:pStyle w:val="TDC1"/>
        <w:rPr>
          <w:rFonts w:eastAsiaTheme="minorEastAsia"/>
          <w:noProof/>
          <w:lang w:eastAsia="es-MX"/>
        </w:rPr>
      </w:pPr>
      <w:hyperlink w:anchor="_Toc55561689" w:history="1">
        <w:r w:rsidR="004F3B7C" w:rsidRPr="001D7B19">
          <w:rPr>
            <w:rStyle w:val="Hipervnculo"/>
            <w:noProof/>
          </w:rPr>
          <w:t>XII. Bibliografía</w:t>
        </w:r>
        <w:r w:rsidR="004F3B7C">
          <w:rPr>
            <w:noProof/>
            <w:webHidden/>
          </w:rPr>
          <w:tab/>
        </w:r>
        <w:r w:rsidR="004F3B7C">
          <w:rPr>
            <w:noProof/>
            <w:webHidden/>
          </w:rPr>
          <w:fldChar w:fldCharType="begin"/>
        </w:r>
        <w:r w:rsidR="004F3B7C">
          <w:rPr>
            <w:noProof/>
            <w:webHidden/>
          </w:rPr>
          <w:instrText xml:space="preserve"> PAGEREF _Toc55561689 \h </w:instrText>
        </w:r>
        <w:r w:rsidR="004F3B7C">
          <w:rPr>
            <w:noProof/>
            <w:webHidden/>
          </w:rPr>
        </w:r>
        <w:r w:rsidR="004F3B7C">
          <w:rPr>
            <w:noProof/>
            <w:webHidden/>
          </w:rPr>
          <w:fldChar w:fldCharType="separate"/>
        </w:r>
        <w:r>
          <w:rPr>
            <w:noProof/>
            <w:webHidden/>
          </w:rPr>
          <w:t>77</w:t>
        </w:r>
        <w:r w:rsidR="004F3B7C">
          <w:rPr>
            <w:noProof/>
            <w:webHidden/>
          </w:rPr>
          <w:fldChar w:fldCharType="end"/>
        </w:r>
      </w:hyperlink>
    </w:p>
    <w:p w14:paraId="65C4500C" w14:textId="0344AA6A" w:rsidR="004F3B7C" w:rsidRDefault="002923E9">
      <w:pPr>
        <w:pStyle w:val="TDC1"/>
        <w:rPr>
          <w:rFonts w:eastAsiaTheme="minorEastAsia"/>
          <w:noProof/>
          <w:lang w:eastAsia="es-MX"/>
        </w:rPr>
      </w:pPr>
      <w:hyperlink w:anchor="_Toc55561690" w:history="1">
        <w:r w:rsidR="004F3B7C" w:rsidRPr="001D7B19">
          <w:rPr>
            <w:rStyle w:val="Hipervnculo"/>
            <w:noProof/>
          </w:rPr>
          <w:t>XIII. Anexos</w:t>
        </w:r>
        <w:r w:rsidR="004F3B7C">
          <w:rPr>
            <w:noProof/>
            <w:webHidden/>
          </w:rPr>
          <w:tab/>
        </w:r>
        <w:r w:rsidR="004F3B7C">
          <w:rPr>
            <w:noProof/>
            <w:webHidden/>
          </w:rPr>
          <w:fldChar w:fldCharType="begin"/>
        </w:r>
        <w:r w:rsidR="004F3B7C">
          <w:rPr>
            <w:noProof/>
            <w:webHidden/>
          </w:rPr>
          <w:instrText xml:space="preserve"> PAGEREF _Toc55561690 \h </w:instrText>
        </w:r>
        <w:r w:rsidR="004F3B7C">
          <w:rPr>
            <w:noProof/>
            <w:webHidden/>
          </w:rPr>
        </w:r>
        <w:r w:rsidR="004F3B7C">
          <w:rPr>
            <w:noProof/>
            <w:webHidden/>
          </w:rPr>
          <w:fldChar w:fldCharType="separate"/>
        </w:r>
        <w:r>
          <w:rPr>
            <w:noProof/>
            <w:webHidden/>
          </w:rPr>
          <w:t>80</w:t>
        </w:r>
        <w:r w:rsidR="004F3B7C">
          <w:rPr>
            <w:noProof/>
            <w:webHidden/>
          </w:rPr>
          <w:fldChar w:fldCharType="end"/>
        </w:r>
      </w:hyperlink>
    </w:p>
    <w:p w14:paraId="65C4500D" w14:textId="77777777" w:rsidR="005B33EB" w:rsidRPr="00846AA6" w:rsidRDefault="000E3103" w:rsidP="005244CC">
      <w:r w:rsidRPr="00846AA6">
        <w:fldChar w:fldCharType="end"/>
      </w:r>
    </w:p>
    <w:p w14:paraId="65C4500E" w14:textId="77777777" w:rsidR="00910931" w:rsidRPr="00846AA6" w:rsidRDefault="00910931">
      <w:pPr>
        <w:spacing w:before="0" w:after="160" w:line="259" w:lineRule="auto"/>
        <w:jc w:val="left"/>
      </w:pPr>
      <w:r w:rsidRPr="00846AA6">
        <w:br w:type="page"/>
      </w:r>
    </w:p>
    <w:p w14:paraId="65C4500F" w14:textId="77777777" w:rsidR="00DD1BFF" w:rsidRPr="0095719C" w:rsidRDefault="00DD1BFF" w:rsidP="004F3B21">
      <w:pPr>
        <w:spacing w:after="360"/>
        <w:jc w:val="center"/>
        <w:rPr>
          <w:b/>
          <w:sz w:val="32"/>
        </w:rPr>
      </w:pPr>
      <w:r w:rsidRPr="0095719C">
        <w:rPr>
          <w:b/>
          <w:sz w:val="32"/>
        </w:rPr>
        <w:lastRenderedPageBreak/>
        <w:t>Índice de figuras</w:t>
      </w:r>
    </w:p>
    <w:p w14:paraId="65C45010" w14:textId="19A3C39F" w:rsidR="009C0334" w:rsidRDefault="00731282">
      <w:pPr>
        <w:pStyle w:val="Tabladeilustraciones"/>
        <w:tabs>
          <w:tab w:val="right" w:leader="dot" w:pos="9962"/>
        </w:tabs>
        <w:rPr>
          <w:rFonts w:eastAsiaTheme="minorEastAsia"/>
          <w:noProof/>
          <w:lang w:eastAsia="es-MX"/>
        </w:rPr>
      </w:pPr>
      <w:r w:rsidRPr="00846AA6">
        <w:rPr>
          <w:b/>
          <w:bCs/>
        </w:rPr>
        <w:fldChar w:fldCharType="begin"/>
      </w:r>
      <w:r w:rsidRPr="00846AA6">
        <w:rPr>
          <w:b/>
          <w:bCs/>
        </w:rPr>
        <w:instrText xml:space="preserve"> TOC \h \z \c "Figura" </w:instrText>
      </w:r>
      <w:r w:rsidRPr="00846AA6">
        <w:rPr>
          <w:b/>
          <w:bCs/>
        </w:rPr>
        <w:fldChar w:fldCharType="separate"/>
      </w:r>
      <w:hyperlink w:anchor="_Toc54865338" w:history="1">
        <w:r w:rsidR="009C0334" w:rsidRPr="005C2C41">
          <w:rPr>
            <w:rStyle w:val="Hipervnculo"/>
            <w:noProof/>
          </w:rPr>
          <w:t>Figura 1. Presupuesto aprobado por FAFEF, Quintana Roo, 2014-2018 (millones de pesos de 2018) y Porcentaje de recursos del FAFEF para Quintana Roo respecto del total nacional</w:t>
        </w:r>
        <w:r w:rsidR="009C0334">
          <w:rPr>
            <w:noProof/>
            <w:webHidden/>
          </w:rPr>
          <w:tab/>
        </w:r>
        <w:r w:rsidR="009C0334">
          <w:rPr>
            <w:noProof/>
            <w:webHidden/>
          </w:rPr>
          <w:fldChar w:fldCharType="begin"/>
        </w:r>
        <w:r w:rsidR="009C0334">
          <w:rPr>
            <w:noProof/>
            <w:webHidden/>
          </w:rPr>
          <w:instrText xml:space="preserve"> PAGEREF _Toc54865338 \h </w:instrText>
        </w:r>
        <w:r w:rsidR="009C0334">
          <w:rPr>
            <w:noProof/>
            <w:webHidden/>
          </w:rPr>
        </w:r>
        <w:r w:rsidR="009C0334">
          <w:rPr>
            <w:noProof/>
            <w:webHidden/>
          </w:rPr>
          <w:fldChar w:fldCharType="separate"/>
        </w:r>
        <w:r w:rsidR="002923E9">
          <w:rPr>
            <w:noProof/>
            <w:webHidden/>
          </w:rPr>
          <w:t>23</w:t>
        </w:r>
        <w:r w:rsidR="009C0334">
          <w:rPr>
            <w:noProof/>
            <w:webHidden/>
          </w:rPr>
          <w:fldChar w:fldCharType="end"/>
        </w:r>
      </w:hyperlink>
    </w:p>
    <w:p w14:paraId="65C45011" w14:textId="404CBC6C" w:rsidR="009C0334" w:rsidRDefault="002923E9">
      <w:pPr>
        <w:pStyle w:val="Tabladeilustraciones"/>
        <w:tabs>
          <w:tab w:val="right" w:leader="dot" w:pos="9962"/>
        </w:tabs>
        <w:rPr>
          <w:rFonts w:eastAsiaTheme="minorEastAsia"/>
          <w:noProof/>
          <w:lang w:eastAsia="es-MX"/>
        </w:rPr>
      </w:pPr>
      <w:hyperlink w:anchor="_Toc54865339" w:history="1">
        <w:r w:rsidR="009C0334" w:rsidRPr="005C2C41">
          <w:rPr>
            <w:rStyle w:val="Hipervnculo"/>
            <w:noProof/>
          </w:rPr>
          <w:t>Figura 2. Valoración final cuantitativa del Fondo</w:t>
        </w:r>
        <w:r w:rsidR="009C0334">
          <w:rPr>
            <w:noProof/>
            <w:webHidden/>
          </w:rPr>
          <w:tab/>
        </w:r>
        <w:r w:rsidR="009C0334">
          <w:rPr>
            <w:noProof/>
            <w:webHidden/>
          </w:rPr>
          <w:fldChar w:fldCharType="begin"/>
        </w:r>
        <w:r w:rsidR="009C0334">
          <w:rPr>
            <w:noProof/>
            <w:webHidden/>
          </w:rPr>
          <w:instrText xml:space="preserve"> PAGEREF _Toc54865339 \h </w:instrText>
        </w:r>
        <w:r w:rsidR="009C0334">
          <w:rPr>
            <w:noProof/>
            <w:webHidden/>
          </w:rPr>
        </w:r>
        <w:r w:rsidR="009C0334">
          <w:rPr>
            <w:noProof/>
            <w:webHidden/>
          </w:rPr>
          <w:fldChar w:fldCharType="separate"/>
        </w:r>
        <w:r>
          <w:rPr>
            <w:noProof/>
            <w:webHidden/>
          </w:rPr>
          <w:t>25</w:t>
        </w:r>
        <w:r w:rsidR="009C0334">
          <w:rPr>
            <w:noProof/>
            <w:webHidden/>
          </w:rPr>
          <w:fldChar w:fldCharType="end"/>
        </w:r>
      </w:hyperlink>
    </w:p>
    <w:p w14:paraId="65C45012" w14:textId="77777777" w:rsidR="00DD1BFF" w:rsidRPr="00846AA6" w:rsidRDefault="00731282" w:rsidP="00910931">
      <w:pPr>
        <w:spacing w:before="0" w:after="160"/>
        <w:jc w:val="center"/>
        <w:rPr>
          <w:b/>
          <w:bCs/>
          <w:sz w:val="32"/>
          <w:szCs w:val="32"/>
        </w:rPr>
      </w:pPr>
      <w:r w:rsidRPr="00846AA6">
        <w:rPr>
          <w:b/>
          <w:bCs/>
        </w:rPr>
        <w:fldChar w:fldCharType="end"/>
      </w:r>
    </w:p>
    <w:p w14:paraId="65C45013" w14:textId="77777777" w:rsidR="00731282" w:rsidRPr="00846AA6" w:rsidRDefault="00731282" w:rsidP="00910931">
      <w:pPr>
        <w:spacing w:before="0" w:after="160"/>
        <w:jc w:val="center"/>
        <w:rPr>
          <w:b/>
          <w:bCs/>
          <w:sz w:val="32"/>
          <w:szCs w:val="32"/>
        </w:rPr>
      </w:pPr>
    </w:p>
    <w:p w14:paraId="65C45014" w14:textId="77777777" w:rsidR="00910931" w:rsidRPr="004B38E8" w:rsidRDefault="00910931" w:rsidP="004B38E8">
      <w:pPr>
        <w:spacing w:after="360"/>
        <w:jc w:val="center"/>
        <w:rPr>
          <w:b/>
          <w:bCs/>
          <w:sz w:val="32"/>
          <w:szCs w:val="32"/>
        </w:rPr>
      </w:pPr>
      <w:r w:rsidRPr="004B38E8">
        <w:rPr>
          <w:b/>
          <w:bCs/>
          <w:sz w:val="32"/>
          <w:szCs w:val="32"/>
        </w:rPr>
        <w:t>Índice de cuadros</w:t>
      </w:r>
    </w:p>
    <w:p w14:paraId="65C45015" w14:textId="36C489B9" w:rsidR="00D157F2" w:rsidRPr="00D157F2" w:rsidRDefault="00910931">
      <w:pPr>
        <w:pStyle w:val="Tabladeilustraciones"/>
        <w:tabs>
          <w:tab w:val="right" w:leader="dot" w:pos="9962"/>
        </w:tabs>
        <w:rPr>
          <w:rFonts w:eastAsiaTheme="minorEastAsia"/>
          <w:noProof/>
          <w:lang w:eastAsia="es-MX"/>
        </w:rPr>
      </w:pPr>
      <w:r w:rsidRPr="00D157F2">
        <w:fldChar w:fldCharType="begin"/>
      </w:r>
      <w:r w:rsidRPr="00D157F2">
        <w:instrText xml:space="preserve"> TOC \h \z \c "Cuadro" </w:instrText>
      </w:r>
      <w:r w:rsidRPr="00D157F2">
        <w:fldChar w:fldCharType="separate"/>
      </w:r>
      <w:hyperlink w:anchor="_Toc55561693" w:history="1">
        <w:r w:rsidR="00D157F2" w:rsidRPr="00D157F2">
          <w:rPr>
            <w:rStyle w:val="Hipervnculo"/>
            <w:noProof/>
          </w:rPr>
          <w:t>Cuadro 1. Apartados que integran el informe final de la evaluación</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_Toc55561693 \h </w:instrText>
        </w:r>
        <w:r w:rsidR="00D157F2" w:rsidRPr="00D157F2">
          <w:rPr>
            <w:noProof/>
            <w:webHidden/>
          </w:rPr>
        </w:r>
        <w:r w:rsidR="00D157F2" w:rsidRPr="00D157F2">
          <w:rPr>
            <w:noProof/>
            <w:webHidden/>
          </w:rPr>
          <w:fldChar w:fldCharType="separate"/>
        </w:r>
        <w:r w:rsidR="002923E9">
          <w:rPr>
            <w:noProof/>
            <w:webHidden/>
          </w:rPr>
          <w:t>15</w:t>
        </w:r>
        <w:r w:rsidR="00D157F2" w:rsidRPr="00D157F2">
          <w:rPr>
            <w:noProof/>
            <w:webHidden/>
          </w:rPr>
          <w:fldChar w:fldCharType="end"/>
        </w:r>
      </w:hyperlink>
    </w:p>
    <w:p w14:paraId="65C45016" w14:textId="328CCEF0" w:rsidR="00D157F2" w:rsidRPr="00D157F2" w:rsidRDefault="002923E9">
      <w:pPr>
        <w:pStyle w:val="Tabladeilustraciones"/>
        <w:tabs>
          <w:tab w:val="right" w:leader="dot" w:pos="9962"/>
        </w:tabs>
        <w:rPr>
          <w:rFonts w:eastAsiaTheme="minorEastAsia"/>
          <w:noProof/>
          <w:lang w:eastAsia="es-MX"/>
        </w:rPr>
      </w:pPr>
      <w:hyperlink w:anchor="_Toc55561694" w:history="1">
        <w:r w:rsidR="00D157F2" w:rsidRPr="00D157F2">
          <w:rPr>
            <w:rStyle w:val="Hipervnculo"/>
            <w:noProof/>
          </w:rPr>
          <w:t>Cuadro 2. Programas presupuestarios con financiamiento del FAFEF, 2018</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_Toc55561694 \h </w:instrText>
        </w:r>
        <w:r w:rsidR="00D157F2" w:rsidRPr="00D157F2">
          <w:rPr>
            <w:noProof/>
            <w:webHidden/>
          </w:rPr>
        </w:r>
        <w:r w:rsidR="00D157F2" w:rsidRPr="00D157F2">
          <w:rPr>
            <w:noProof/>
            <w:webHidden/>
          </w:rPr>
          <w:fldChar w:fldCharType="separate"/>
        </w:r>
        <w:r>
          <w:rPr>
            <w:noProof/>
            <w:webHidden/>
          </w:rPr>
          <w:t>19</w:t>
        </w:r>
        <w:r w:rsidR="00D157F2" w:rsidRPr="00D157F2">
          <w:rPr>
            <w:noProof/>
            <w:webHidden/>
          </w:rPr>
          <w:fldChar w:fldCharType="end"/>
        </w:r>
      </w:hyperlink>
    </w:p>
    <w:p w14:paraId="65C45017" w14:textId="5D251687" w:rsidR="00D157F2" w:rsidRPr="00D157F2" w:rsidRDefault="002923E9">
      <w:pPr>
        <w:pStyle w:val="Tabladeilustraciones"/>
        <w:tabs>
          <w:tab w:val="right" w:leader="dot" w:pos="9962"/>
        </w:tabs>
        <w:rPr>
          <w:rFonts w:eastAsiaTheme="minorEastAsia"/>
          <w:noProof/>
          <w:lang w:eastAsia="es-MX"/>
        </w:rPr>
      </w:pPr>
      <w:hyperlink w:anchor="_Toc55561695" w:history="1">
        <w:r w:rsidR="00D157F2" w:rsidRPr="00D157F2">
          <w:rPr>
            <w:rStyle w:val="Hipervnculo"/>
            <w:noProof/>
          </w:rPr>
          <w:t>Cuadro 3. Resumen narrativo de la MIR federal del FAFEF y del Fondo a nivel local, 2018.</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_Toc55561695 \h </w:instrText>
        </w:r>
        <w:r w:rsidR="00D157F2" w:rsidRPr="00D157F2">
          <w:rPr>
            <w:noProof/>
            <w:webHidden/>
          </w:rPr>
        </w:r>
        <w:r w:rsidR="00D157F2" w:rsidRPr="00D157F2">
          <w:rPr>
            <w:noProof/>
            <w:webHidden/>
          </w:rPr>
          <w:fldChar w:fldCharType="separate"/>
        </w:r>
        <w:r>
          <w:rPr>
            <w:noProof/>
            <w:webHidden/>
          </w:rPr>
          <w:t>20</w:t>
        </w:r>
        <w:r w:rsidR="00D157F2" w:rsidRPr="00D157F2">
          <w:rPr>
            <w:noProof/>
            <w:webHidden/>
          </w:rPr>
          <w:fldChar w:fldCharType="end"/>
        </w:r>
      </w:hyperlink>
    </w:p>
    <w:p w14:paraId="65C45018" w14:textId="0DE44025" w:rsidR="00D157F2" w:rsidRPr="00D157F2" w:rsidRDefault="002923E9">
      <w:pPr>
        <w:pStyle w:val="Tabladeilustraciones"/>
        <w:tabs>
          <w:tab w:val="right" w:leader="dot" w:pos="9962"/>
        </w:tabs>
        <w:rPr>
          <w:rFonts w:eastAsiaTheme="minorEastAsia"/>
          <w:noProof/>
          <w:lang w:eastAsia="es-MX"/>
        </w:rPr>
      </w:pPr>
      <w:hyperlink w:anchor="_Toc55561696" w:history="1">
        <w:r w:rsidR="00D157F2" w:rsidRPr="00D157F2">
          <w:rPr>
            <w:rStyle w:val="Hipervnculo"/>
            <w:noProof/>
          </w:rPr>
          <w:t>Cuadro 4. Número de Proyectos y monto financiados con recursos FAFEF en el Estado de Quintana Roo, 2018 (millones de pesos)</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_Toc55561696 \h </w:instrText>
        </w:r>
        <w:r w:rsidR="00D157F2" w:rsidRPr="00D157F2">
          <w:rPr>
            <w:noProof/>
            <w:webHidden/>
          </w:rPr>
        </w:r>
        <w:r w:rsidR="00D157F2" w:rsidRPr="00D157F2">
          <w:rPr>
            <w:noProof/>
            <w:webHidden/>
          </w:rPr>
          <w:fldChar w:fldCharType="separate"/>
        </w:r>
        <w:r>
          <w:rPr>
            <w:noProof/>
            <w:webHidden/>
          </w:rPr>
          <w:t>22</w:t>
        </w:r>
        <w:r w:rsidR="00D157F2" w:rsidRPr="00D157F2">
          <w:rPr>
            <w:noProof/>
            <w:webHidden/>
          </w:rPr>
          <w:fldChar w:fldCharType="end"/>
        </w:r>
      </w:hyperlink>
    </w:p>
    <w:p w14:paraId="65C45019" w14:textId="7390D1D5" w:rsidR="00D157F2" w:rsidRPr="00D157F2" w:rsidRDefault="002923E9">
      <w:pPr>
        <w:pStyle w:val="Tabladeilustraciones"/>
        <w:tabs>
          <w:tab w:val="right" w:leader="dot" w:pos="9962"/>
        </w:tabs>
        <w:rPr>
          <w:rFonts w:eastAsiaTheme="minorEastAsia"/>
          <w:noProof/>
          <w:lang w:eastAsia="es-MX"/>
        </w:rPr>
      </w:pPr>
      <w:hyperlink w:anchor="_Toc55561697" w:history="1">
        <w:r w:rsidR="00D157F2" w:rsidRPr="00D157F2">
          <w:rPr>
            <w:rStyle w:val="Hipervnculo"/>
            <w:rFonts w:cstheme="minorHAnsi"/>
            <w:noProof/>
          </w:rPr>
          <w:t xml:space="preserve">Cuadro 5. Presupuesto FAFEF en la </w:t>
        </w:r>
        <w:r w:rsidR="007E0517">
          <w:rPr>
            <w:rStyle w:val="Hipervnculo"/>
            <w:rFonts w:cstheme="minorHAnsi"/>
            <w:noProof/>
          </w:rPr>
          <w:t>entidad federativa</w:t>
        </w:r>
        <w:r w:rsidR="00D157F2" w:rsidRPr="00D157F2">
          <w:rPr>
            <w:rStyle w:val="Hipervnculo"/>
            <w:rFonts w:cstheme="minorHAnsi"/>
            <w:noProof/>
          </w:rPr>
          <w:t xml:space="preserve">, a nivel federal y presupuesto total de la </w:t>
        </w:r>
        <w:r w:rsidR="007E0517">
          <w:rPr>
            <w:rStyle w:val="Hipervnculo"/>
            <w:rFonts w:cstheme="minorHAnsi"/>
            <w:noProof/>
          </w:rPr>
          <w:t>entidad federativa</w:t>
        </w:r>
        <w:r w:rsidR="00D157F2" w:rsidRPr="00D157F2">
          <w:rPr>
            <w:rStyle w:val="Hipervnculo"/>
            <w:rFonts w:cs="Arial"/>
            <w:noProof/>
          </w:rPr>
          <w:t xml:space="preserve"> (millones de pesos corrientes)</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_Toc55561697 \h </w:instrText>
        </w:r>
        <w:r w:rsidR="00D157F2" w:rsidRPr="00D157F2">
          <w:rPr>
            <w:noProof/>
            <w:webHidden/>
          </w:rPr>
        </w:r>
        <w:r w:rsidR="00D157F2" w:rsidRPr="00D157F2">
          <w:rPr>
            <w:noProof/>
            <w:webHidden/>
          </w:rPr>
          <w:fldChar w:fldCharType="separate"/>
        </w:r>
        <w:r>
          <w:rPr>
            <w:noProof/>
            <w:webHidden/>
          </w:rPr>
          <w:t>24</w:t>
        </w:r>
        <w:r w:rsidR="00D157F2" w:rsidRPr="00D157F2">
          <w:rPr>
            <w:noProof/>
            <w:webHidden/>
          </w:rPr>
          <w:fldChar w:fldCharType="end"/>
        </w:r>
      </w:hyperlink>
    </w:p>
    <w:p w14:paraId="65C4501A" w14:textId="0859C2F2" w:rsidR="00D157F2" w:rsidRPr="00D157F2" w:rsidRDefault="002923E9">
      <w:pPr>
        <w:pStyle w:val="Tabladeilustraciones"/>
        <w:tabs>
          <w:tab w:val="right" w:leader="dot" w:pos="9962"/>
        </w:tabs>
        <w:rPr>
          <w:rFonts w:eastAsiaTheme="minorEastAsia"/>
          <w:noProof/>
          <w:lang w:eastAsia="es-MX"/>
        </w:rPr>
      </w:pPr>
      <w:hyperlink w:anchor="_Toc55561698" w:history="1">
        <w:r w:rsidR="00D157F2" w:rsidRPr="00D157F2">
          <w:rPr>
            <w:rStyle w:val="Hipervnculo"/>
            <w:noProof/>
          </w:rPr>
          <w:t>Cuadro 6. Personas beneficiadas con los proyectos financiados con FAFEF, 2018</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_Toc55561698 \h </w:instrText>
        </w:r>
        <w:r w:rsidR="00D157F2" w:rsidRPr="00D157F2">
          <w:rPr>
            <w:noProof/>
            <w:webHidden/>
          </w:rPr>
        </w:r>
        <w:r w:rsidR="00D157F2" w:rsidRPr="00D157F2">
          <w:rPr>
            <w:noProof/>
            <w:webHidden/>
          </w:rPr>
          <w:fldChar w:fldCharType="separate"/>
        </w:r>
        <w:r>
          <w:rPr>
            <w:noProof/>
            <w:webHidden/>
          </w:rPr>
          <w:t>26</w:t>
        </w:r>
        <w:r w:rsidR="00D157F2" w:rsidRPr="00D157F2">
          <w:rPr>
            <w:noProof/>
            <w:webHidden/>
          </w:rPr>
          <w:fldChar w:fldCharType="end"/>
        </w:r>
      </w:hyperlink>
    </w:p>
    <w:p w14:paraId="65C4501B" w14:textId="0EBF4C9B" w:rsidR="00D157F2" w:rsidRPr="00D157F2" w:rsidRDefault="002923E9">
      <w:pPr>
        <w:pStyle w:val="Tabladeilustraciones"/>
        <w:tabs>
          <w:tab w:val="right" w:leader="dot" w:pos="9962"/>
        </w:tabs>
        <w:rPr>
          <w:rFonts w:eastAsiaTheme="minorEastAsia"/>
          <w:noProof/>
          <w:lang w:eastAsia="es-MX"/>
        </w:rPr>
      </w:pPr>
      <w:hyperlink w:anchor="_Toc55561699" w:history="1">
        <w:r w:rsidR="00D157F2" w:rsidRPr="00D157F2">
          <w:rPr>
            <w:rStyle w:val="Hipervnculo"/>
            <w:noProof/>
          </w:rPr>
          <w:t>Cuadro 7. Presupuesto de FAFEF por rubro de gasto, en los últimos cinco ejercicios fiscales, (millones de pesos corrientes)</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_Toc55561699 \h </w:instrText>
        </w:r>
        <w:r w:rsidR="00D157F2" w:rsidRPr="00D157F2">
          <w:rPr>
            <w:noProof/>
            <w:webHidden/>
          </w:rPr>
        </w:r>
        <w:r w:rsidR="00D157F2" w:rsidRPr="00D157F2">
          <w:rPr>
            <w:noProof/>
            <w:webHidden/>
          </w:rPr>
          <w:fldChar w:fldCharType="separate"/>
        </w:r>
        <w:r>
          <w:rPr>
            <w:noProof/>
            <w:webHidden/>
          </w:rPr>
          <w:t>26</w:t>
        </w:r>
        <w:r w:rsidR="00D157F2" w:rsidRPr="00D157F2">
          <w:rPr>
            <w:noProof/>
            <w:webHidden/>
          </w:rPr>
          <w:fldChar w:fldCharType="end"/>
        </w:r>
      </w:hyperlink>
    </w:p>
    <w:p w14:paraId="65C4501C" w14:textId="46B4679F" w:rsidR="00D157F2" w:rsidRPr="00D157F2" w:rsidRDefault="002923E9">
      <w:pPr>
        <w:pStyle w:val="Tabladeilustraciones"/>
        <w:tabs>
          <w:tab w:val="right" w:leader="dot" w:pos="9962"/>
        </w:tabs>
        <w:rPr>
          <w:rFonts w:eastAsiaTheme="minorEastAsia"/>
          <w:noProof/>
          <w:lang w:eastAsia="es-MX"/>
        </w:rPr>
      </w:pPr>
      <w:hyperlink w:anchor="_Toc55561700" w:history="1">
        <w:r w:rsidR="00D157F2" w:rsidRPr="00D157F2">
          <w:rPr>
            <w:rStyle w:val="Hipervnculo"/>
            <w:noProof/>
          </w:rPr>
          <w:t>Cuadro 8. Alineación del Pp con los instrumentos de planeación</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_Toc55561700 \h </w:instrText>
        </w:r>
        <w:r w:rsidR="00D157F2" w:rsidRPr="00D157F2">
          <w:rPr>
            <w:noProof/>
            <w:webHidden/>
          </w:rPr>
        </w:r>
        <w:r w:rsidR="00D157F2" w:rsidRPr="00D157F2">
          <w:rPr>
            <w:noProof/>
            <w:webHidden/>
          </w:rPr>
          <w:fldChar w:fldCharType="separate"/>
        </w:r>
        <w:r>
          <w:rPr>
            <w:noProof/>
            <w:webHidden/>
          </w:rPr>
          <w:t>46</w:t>
        </w:r>
        <w:r w:rsidR="00D157F2" w:rsidRPr="00D157F2">
          <w:rPr>
            <w:noProof/>
            <w:webHidden/>
          </w:rPr>
          <w:fldChar w:fldCharType="end"/>
        </w:r>
      </w:hyperlink>
    </w:p>
    <w:p w14:paraId="65C4501D" w14:textId="0E944559" w:rsidR="00D157F2" w:rsidRPr="00D157F2" w:rsidRDefault="002923E9">
      <w:pPr>
        <w:pStyle w:val="Tabladeilustraciones"/>
        <w:tabs>
          <w:tab w:val="right" w:leader="dot" w:pos="9962"/>
        </w:tabs>
        <w:rPr>
          <w:rFonts w:eastAsiaTheme="minorEastAsia"/>
          <w:noProof/>
          <w:lang w:eastAsia="es-MX"/>
        </w:rPr>
      </w:pPr>
      <w:hyperlink w:anchor="_Toc55561701" w:history="1">
        <w:r w:rsidR="00D157F2" w:rsidRPr="00D157F2">
          <w:rPr>
            <w:rStyle w:val="Hipervnculo"/>
            <w:noProof/>
          </w:rPr>
          <w:t>Cuadro 9. Alineación del Propósito del Fondo con los ODS</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_Toc55561701 \h </w:instrText>
        </w:r>
        <w:r w:rsidR="00D157F2" w:rsidRPr="00D157F2">
          <w:rPr>
            <w:noProof/>
            <w:webHidden/>
          </w:rPr>
        </w:r>
        <w:r w:rsidR="00D157F2" w:rsidRPr="00D157F2">
          <w:rPr>
            <w:noProof/>
            <w:webHidden/>
          </w:rPr>
          <w:fldChar w:fldCharType="separate"/>
        </w:r>
        <w:r>
          <w:rPr>
            <w:noProof/>
            <w:webHidden/>
          </w:rPr>
          <w:t>48</w:t>
        </w:r>
        <w:r w:rsidR="00D157F2" w:rsidRPr="00D157F2">
          <w:rPr>
            <w:noProof/>
            <w:webHidden/>
          </w:rPr>
          <w:fldChar w:fldCharType="end"/>
        </w:r>
      </w:hyperlink>
    </w:p>
    <w:p w14:paraId="65C4501E" w14:textId="6185D511" w:rsidR="00D157F2" w:rsidRPr="00D157F2" w:rsidRDefault="002923E9">
      <w:pPr>
        <w:pStyle w:val="Tabladeilustraciones"/>
        <w:tabs>
          <w:tab w:val="right" w:leader="dot" w:pos="9962"/>
        </w:tabs>
        <w:rPr>
          <w:rFonts w:eastAsiaTheme="minorEastAsia"/>
          <w:noProof/>
          <w:lang w:eastAsia="es-MX"/>
        </w:rPr>
      </w:pPr>
      <w:hyperlink w:anchor="_Toc55561702" w:history="1">
        <w:r w:rsidR="00D157F2" w:rsidRPr="00D157F2">
          <w:rPr>
            <w:rStyle w:val="Hipervnculo"/>
            <w:noProof/>
          </w:rPr>
          <w:t>Cuadro 10. Programas presupuestarios mediante los cuales se ejercen recursos del FAFEF</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_Toc55561702 \h </w:instrText>
        </w:r>
        <w:r w:rsidR="00D157F2" w:rsidRPr="00D157F2">
          <w:rPr>
            <w:noProof/>
            <w:webHidden/>
          </w:rPr>
        </w:r>
        <w:r w:rsidR="00D157F2" w:rsidRPr="00D157F2">
          <w:rPr>
            <w:noProof/>
            <w:webHidden/>
          </w:rPr>
          <w:fldChar w:fldCharType="separate"/>
        </w:r>
        <w:r>
          <w:rPr>
            <w:noProof/>
            <w:webHidden/>
          </w:rPr>
          <w:t>60</w:t>
        </w:r>
        <w:r w:rsidR="00D157F2" w:rsidRPr="00D157F2">
          <w:rPr>
            <w:noProof/>
            <w:webHidden/>
          </w:rPr>
          <w:fldChar w:fldCharType="end"/>
        </w:r>
      </w:hyperlink>
    </w:p>
    <w:p w14:paraId="65C4501F" w14:textId="3EC52140" w:rsidR="00D157F2" w:rsidRPr="00D157F2" w:rsidRDefault="002923E9">
      <w:pPr>
        <w:pStyle w:val="Tabladeilustraciones"/>
        <w:tabs>
          <w:tab w:val="right" w:leader="dot" w:pos="9962"/>
        </w:tabs>
        <w:rPr>
          <w:rFonts w:eastAsiaTheme="minorEastAsia"/>
          <w:noProof/>
          <w:lang w:eastAsia="es-MX"/>
        </w:rPr>
      </w:pPr>
      <w:hyperlink w:anchor="_Toc55561703" w:history="1">
        <w:r w:rsidR="00D157F2" w:rsidRPr="00D157F2">
          <w:rPr>
            <w:rStyle w:val="Hipervnculo"/>
            <w:noProof/>
          </w:rPr>
          <w:t>Cuadro 11. Programas presupuestarios con los cuales presenta sinergias el FAFEF</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_Toc55561703 \h </w:instrText>
        </w:r>
        <w:r w:rsidR="00D157F2" w:rsidRPr="00D157F2">
          <w:rPr>
            <w:noProof/>
            <w:webHidden/>
          </w:rPr>
        </w:r>
        <w:r w:rsidR="00D157F2" w:rsidRPr="00D157F2">
          <w:rPr>
            <w:noProof/>
            <w:webHidden/>
          </w:rPr>
          <w:fldChar w:fldCharType="separate"/>
        </w:r>
        <w:r>
          <w:rPr>
            <w:noProof/>
            <w:webHidden/>
          </w:rPr>
          <w:t>61</w:t>
        </w:r>
        <w:r w:rsidR="00D157F2" w:rsidRPr="00D157F2">
          <w:rPr>
            <w:noProof/>
            <w:webHidden/>
          </w:rPr>
          <w:fldChar w:fldCharType="end"/>
        </w:r>
      </w:hyperlink>
    </w:p>
    <w:p w14:paraId="65C45020" w14:textId="14BEB211" w:rsidR="00D157F2" w:rsidRPr="00D157F2" w:rsidRDefault="002923E9">
      <w:pPr>
        <w:pStyle w:val="Tabladeilustraciones"/>
        <w:tabs>
          <w:tab w:val="right" w:leader="dot" w:pos="9962"/>
        </w:tabs>
        <w:rPr>
          <w:rFonts w:eastAsiaTheme="minorEastAsia"/>
          <w:noProof/>
          <w:lang w:eastAsia="es-MX"/>
        </w:rPr>
      </w:pPr>
      <w:hyperlink w:anchor="_Toc55561704" w:history="1">
        <w:r w:rsidR="00D157F2" w:rsidRPr="00D157F2">
          <w:rPr>
            <w:rStyle w:val="Hipervnculo"/>
            <w:noProof/>
          </w:rPr>
          <w:t>Cuadro 12. Temas del FAFEF que se considera importante analizar a partir de análisis externos</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_Toc55561704 \h </w:instrText>
        </w:r>
        <w:r w:rsidR="00D157F2" w:rsidRPr="00D157F2">
          <w:rPr>
            <w:noProof/>
            <w:webHidden/>
          </w:rPr>
        </w:r>
        <w:r w:rsidR="00D157F2" w:rsidRPr="00D157F2">
          <w:rPr>
            <w:noProof/>
            <w:webHidden/>
          </w:rPr>
          <w:fldChar w:fldCharType="separate"/>
        </w:r>
        <w:r>
          <w:rPr>
            <w:noProof/>
            <w:webHidden/>
          </w:rPr>
          <w:t>69</w:t>
        </w:r>
        <w:r w:rsidR="00D157F2" w:rsidRPr="00D157F2">
          <w:rPr>
            <w:noProof/>
            <w:webHidden/>
          </w:rPr>
          <w:fldChar w:fldCharType="end"/>
        </w:r>
      </w:hyperlink>
    </w:p>
    <w:p w14:paraId="65C45021" w14:textId="21C609AA" w:rsidR="00D157F2" w:rsidRPr="00D157F2" w:rsidRDefault="002923E9">
      <w:pPr>
        <w:pStyle w:val="Tabladeilustraciones"/>
        <w:tabs>
          <w:tab w:val="right" w:leader="dot" w:pos="9962"/>
        </w:tabs>
        <w:rPr>
          <w:rFonts w:eastAsiaTheme="minorEastAsia"/>
          <w:noProof/>
          <w:lang w:eastAsia="es-MX"/>
        </w:rPr>
      </w:pPr>
      <w:hyperlink w:anchor="_Toc55561705" w:history="1">
        <w:r w:rsidR="00D157F2" w:rsidRPr="00D157F2">
          <w:rPr>
            <w:rStyle w:val="Hipervnculo"/>
            <w:noProof/>
          </w:rPr>
          <w:t xml:space="preserve">Cuadro 13. </w:t>
        </w:r>
        <w:r w:rsidR="00D157F2" w:rsidRPr="00D157F2">
          <w:rPr>
            <w:rStyle w:val="Hipervnculo"/>
            <w:rFonts w:eastAsia="Calibri" w:cs="Times New Roman"/>
            <w:noProof/>
          </w:rPr>
          <w:t>Hallazgos de las evaluaciones externas al FAFEF</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_Toc55561705 \h </w:instrText>
        </w:r>
        <w:r w:rsidR="00D157F2" w:rsidRPr="00D157F2">
          <w:rPr>
            <w:noProof/>
            <w:webHidden/>
          </w:rPr>
        </w:r>
        <w:r w:rsidR="00D157F2" w:rsidRPr="00D157F2">
          <w:rPr>
            <w:noProof/>
            <w:webHidden/>
          </w:rPr>
          <w:fldChar w:fldCharType="separate"/>
        </w:r>
        <w:r>
          <w:rPr>
            <w:noProof/>
            <w:webHidden/>
          </w:rPr>
          <w:t>70</w:t>
        </w:r>
        <w:r w:rsidR="00D157F2" w:rsidRPr="00D157F2">
          <w:rPr>
            <w:noProof/>
            <w:webHidden/>
          </w:rPr>
          <w:fldChar w:fldCharType="end"/>
        </w:r>
      </w:hyperlink>
    </w:p>
    <w:p w14:paraId="65C45022" w14:textId="694B40A8" w:rsidR="00D157F2" w:rsidRPr="00D157F2" w:rsidRDefault="002923E9">
      <w:pPr>
        <w:pStyle w:val="Tabladeilustraciones"/>
        <w:tabs>
          <w:tab w:val="right" w:leader="dot" w:pos="9962"/>
        </w:tabs>
        <w:rPr>
          <w:rFonts w:eastAsiaTheme="minorEastAsia"/>
          <w:noProof/>
          <w:lang w:eastAsia="es-MX"/>
        </w:rPr>
      </w:pPr>
      <w:hyperlink w:anchor="_Toc55561706" w:history="1">
        <w:r w:rsidR="00D157F2" w:rsidRPr="00D157F2">
          <w:rPr>
            <w:rStyle w:val="Hipervnculo"/>
            <w:noProof/>
          </w:rPr>
          <w:t>Cuadro 14. Porcentaje del presupuesto asignado del FAFEF por rubro de gasto</w:t>
        </w:r>
        <w:r w:rsidR="00D157F2" w:rsidRPr="00D157F2">
          <w:rPr>
            <w:noProof/>
            <w:webHidden/>
          </w:rPr>
          <w:tab/>
        </w:r>
        <w:r w:rsidR="00D157F2" w:rsidRPr="00D157F2">
          <w:rPr>
            <w:noProof/>
            <w:webHidden/>
          </w:rPr>
          <w:fldChar w:fldCharType="begin"/>
        </w:r>
        <w:r w:rsidR="00D157F2" w:rsidRPr="00D157F2">
          <w:rPr>
            <w:noProof/>
            <w:webHidden/>
          </w:rPr>
          <w:instrText xml:space="preserve"> PAGEREF _Toc55561706 \h </w:instrText>
        </w:r>
        <w:r w:rsidR="00D157F2" w:rsidRPr="00D157F2">
          <w:rPr>
            <w:noProof/>
            <w:webHidden/>
          </w:rPr>
        </w:r>
        <w:r w:rsidR="00D157F2" w:rsidRPr="00D157F2">
          <w:rPr>
            <w:noProof/>
            <w:webHidden/>
          </w:rPr>
          <w:fldChar w:fldCharType="separate"/>
        </w:r>
        <w:r>
          <w:rPr>
            <w:noProof/>
            <w:webHidden/>
          </w:rPr>
          <w:t>73</w:t>
        </w:r>
        <w:r w:rsidR="00D157F2" w:rsidRPr="00D157F2">
          <w:rPr>
            <w:noProof/>
            <w:webHidden/>
          </w:rPr>
          <w:fldChar w:fldCharType="end"/>
        </w:r>
      </w:hyperlink>
    </w:p>
    <w:p w14:paraId="65C45023" w14:textId="77777777" w:rsidR="00910931" w:rsidRPr="00846AA6" w:rsidRDefault="00910931" w:rsidP="005244CC">
      <w:pPr>
        <w:spacing w:before="0" w:after="160"/>
        <w:jc w:val="left"/>
        <w:rPr>
          <w:sz w:val="20"/>
          <w:szCs w:val="20"/>
        </w:rPr>
      </w:pPr>
      <w:r w:rsidRPr="00D157F2">
        <w:fldChar w:fldCharType="end"/>
      </w:r>
    </w:p>
    <w:p w14:paraId="65C45024" w14:textId="77777777" w:rsidR="00910931" w:rsidRPr="00846AA6" w:rsidRDefault="00910931" w:rsidP="005244CC">
      <w:pPr>
        <w:spacing w:before="0" w:after="160"/>
        <w:jc w:val="left"/>
      </w:pPr>
    </w:p>
    <w:p w14:paraId="65C45025" w14:textId="77777777" w:rsidR="005B33EB" w:rsidRPr="00846AA6" w:rsidRDefault="005B33EB" w:rsidP="005244CC">
      <w:pPr>
        <w:spacing w:before="0" w:after="160"/>
        <w:jc w:val="left"/>
      </w:pPr>
      <w:r w:rsidRPr="00846AA6">
        <w:br w:type="page"/>
      </w:r>
    </w:p>
    <w:p w14:paraId="65C45026" w14:textId="77777777" w:rsidR="004E7E25" w:rsidRPr="004B38E8" w:rsidRDefault="004B38E8" w:rsidP="004B38E8">
      <w:pPr>
        <w:spacing w:after="360"/>
        <w:jc w:val="center"/>
        <w:rPr>
          <w:b/>
          <w:bCs/>
          <w:sz w:val="32"/>
          <w:szCs w:val="32"/>
        </w:rPr>
      </w:pPr>
      <w:r>
        <w:rPr>
          <w:b/>
          <w:bCs/>
          <w:sz w:val="32"/>
          <w:szCs w:val="32"/>
        </w:rPr>
        <w:lastRenderedPageBreak/>
        <w:t>Índice</w:t>
      </w:r>
      <w:r w:rsidR="004E7E25" w:rsidRPr="004B38E8">
        <w:rPr>
          <w:b/>
          <w:bCs/>
          <w:sz w:val="32"/>
          <w:szCs w:val="32"/>
        </w:rPr>
        <w:t xml:space="preserve"> de </w:t>
      </w:r>
      <w:r w:rsidR="00A4398E">
        <w:rPr>
          <w:b/>
          <w:bCs/>
          <w:sz w:val="32"/>
          <w:szCs w:val="32"/>
        </w:rPr>
        <w:t>a</w:t>
      </w:r>
      <w:r w:rsidR="004E7E25" w:rsidRPr="004B38E8">
        <w:rPr>
          <w:b/>
          <w:bCs/>
          <w:sz w:val="32"/>
          <w:szCs w:val="32"/>
        </w:rPr>
        <w:t>nexos</w:t>
      </w:r>
    </w:p>
    <w:p w14:paraId="65C45027" w14:textId="571E4948" w:rsidR="00B71D5E" w:rsidRDefault="000E3103">
      <w:pPr>
        <w:pStyle w:val="Tabladeilustraciones"/>
        <w:tabs>
          <w:tab w:val="right" w:leader="dot" w:pos="9962"/>
        </w:tabs>
        <w:rPr>
          <w:rFonts w:eastAsiaTheme="minorEastAsia"/>
          <w:noProof/>
          <w:lang w:eastAsia="es-MX"/>
        </w:rPr>
      </w:pPr>
      <w:r w:rsidRPr="00846AA6">
        <w:fldChar w:fldCharType="begin"/>
      </w:r>
      <w:r w:rsidR="00383AF6" w:rsidRPr="00846AA6">
        <w:instrText xml:space="preserve"> TOC \h \z \c "Anexo" </w:instrText>
      </w:r>
      <w:r w:rsidRPr="00846AA6">
        <w:fldChar w:fldCharType="separate"/>
      </w:r>
      <w:hyperlink w:anchor="_Toc55910611" w:history="1">
        <w:r w:rsidR="00B71D5E" w:rsidRPr="0070165F">
          <w:rPr>
            <w:rStyle w:val="Hipervnculo"/>
            <w:noProof/>
          </w:rPr>
          <w:t>Anexo 1. Indicadores</w:t>
        </w:r>
        <w:r w:rsidR="00B71D5E">
          <w:rPr>
            <w:noProof/>
            <w:webHidden/>
          </w:rPr>
          <w:tab/>
        </w:r>
        <w:r w:rsidR="00B71D5E">
          <w:rPr>
            <w:noProof/>
            <w:webHidden/>
          </w:rPr>
          <w:fldChar w:fldCharType="begin"/>
        </w:r>
        <w:r w:rsidR="00B71D5E">
          <w:rPr>
            <w:noProof/>
            <w:webHidden/>
          </w:rPr>
          <w:instrText xml:space="preserve"> PAGEREF _Toc55910611 \h </w:instrText>
        </w:r>
        <w:r w:rsidR="00B71D5E">
          <w:rPr>
            <w:noProof/>
            <w:webHidden/>
          </w:rPr>
        </w:r>
        <w:r w:rsidR="00B71D5E">
          <w:rPr>
            <w:noProof/>
            <w:webHidden/>
          </w:rPr>
          <w:fldChar w:fldCharType="separate"/>
        </w:r>
        <w:r w:rsidR="002923E9">
          <w:rPr>
            <w:noProof/>
            <w:webHidden/>
          </w:rPr>
          <w:t>1</w:t>
        </w:r>
        <w:r w:rsidR="00B71D5E">
          <w:rPr>
            <w:noProof/>
            <w:webHidden/>
          </w:rPr>
          <w:fldChar w:fldCharType="end"/>
        </w:r>
      </w:hyperlink>
    </w:p>
    <w:p w14:paraId="65C45028" w14:textId="4B6E609D" w:rsidR="00B71D5E" w:rsidRDefault="002923E9">
      <w:pPr>
        <w:pStyle w:val="Tabladeilustraciones"/>
        <w:tabs>
          <w:tab w:val="right" w:leader="dot" w:pos="9962"/>
        </w:tabs>
        <w:rPr>
          <w:rFonts w:eastAsiaTheme="minorEastAsia"/>
          <w:noProof/>
          <w:lang w:eastAsia="es-MX"/>
        </w:rPr>
      </w:pPr>
      <w:hyperlink w:anchor="_Toc55910612" w:history="1">
        <w:r w:rsidR="00B71D5E" w:rsidRPr="0070165F">
          <w:rPr>
            <w:rStyle w:val="Hipervnculo"/>
            <w:noProof/>
          </w:rPr>
          <w:t>Anexo 2. Metas del Fondo</w:t>
        </w:r>
        <w:r w:rsidR="00B71D5E">
          <w:rPr>
            <w:noProof/>
            <w:webHidden/>
          </w:rPr>
          <w:tab/>
        </w:r>
        <w:r w:rsidR="00B71D5E">
          <w:rPr>
            <w:noProof/>
            <w:webHidden/>
          </w:rPr>
          <w:fldChar w:fldCharType="begin"/>
        </w:r>
        <w:r w:rsidR="00B71D5E">
          <w:rPr>
            <w:noProof/>
            <w:webHidden/>
          </w:rPr>
          <w:instrText xml:space="preserve"> PAGEREF _Toc55910612 \h </w:instrText>
        </w:r>
        <w:r w:rsidR="00B71D5E">
          <w:rPr>
            <w:noProof/>
            <w:webHidden/>
          </w:rPr>
        </w:r>
        <w:r w:rsidR="00B71D5E">
          <w:rPr>
            <w:noProof/>
            <w:webHidden/>
          </w:rPr>
          <w:fldChar w:fldCharType="separate"/>
        </w:r>
        <w:r>
          <w:rPr>
            <w:noProof/>
            <w:webHidden/>
          </w:rPr>
          <w:t>2</w:t>
        </w:r>
        <w:r w:rsidR="00B71D5E">
          <w:rPr>
            <w:noProof/>
            <w:webHidden/>
          </w:rPr>
          <w:fldChar w:fldCharType="end"/>
        </w:r>
      </w:hyperlink>
    </w:p>
    <w:p w14:paraId="65C45029" w14:textId="74581247" w:rsidR="00B71D5E" w:rsidRDefault="002923E9">
      <w:pPr>
        <w:pStyle w:val="Tabladeilustraciones"/>
        <w:tabs>
          <w:tab w:val="right" w:leader="dot" w:pos="9962"/>
        </w:tabs>
        <w:rPr>
          <w:rFonts w:eastAsiaTheme="minorEastAsia"/>
          <w:noProof/>
          <w:lang w:eastAsia="es-MX"/>
        </w:rPr>
      </w:pPr>
      <w:hyperlink w:anchor="_Toc55910613" w:history="1">
        <w:r w:rsidR="00B71D5E" w:rsidRPr="0070165F">
          <w:rPr>
            <w:rStyle w:val="Hipervnculo"/>
            <w:noProof/>
          </w:rPr>
          <w:t>Anexo 3. Propuestas de mejora de la Matriz de Indicadores para Resultados</w:t>
        </w:r>
        <w:r w:rsidR="00B71D5E">
          <w:rPr>
            <w:noProof/>
            <w:webHidden/>
          </w:rPr>
          <w:tab/>
        </w:r>
        <w:r w:rsidR="00B71D5E">
          <w:rPr>
            <w:noProof/>
            <w:webHidden/>
          </w:rPr>
          <w:fldChar w:fldCharType="begin"/>
        </w:r>
        <w:r w:rsidR="00B71D5E">
          <w:rPr>
            <w:noProof/>
            <w:webHidden/>
          </w:rPr>
          <w:instrText xml:space="preserve"> PAGEREF _Toc55910613 \h </w:instrText>
        </w:r>
        <w:r w:rsidR="00B71D5E">
          <w:rPr>
            <w:noProof/>
            <w:webHidden/>
          </w:rPr>
        </w:r>
        <w:r w:rsidR="00B71D5E">
          <w:rPr>
            <w:noProof/>
            <w:webHidden/>
          </w:rPr>
          <w:fldChar w:fldCharType="separate"/>
        </w:r>
        <w:r>
          <w:rPr>
            <w:noProof/>
            <w:webHidden/>
          </w:rPr>
          <w:t>3</w:t>
        </w:r>
        <w:r w:rsidR="00B71D5E">
          <w:rPr>
            <w:noProof/>
            <w:webHidden/>
          </w:rPr>
          <w:fldChar w:fldCharType="end"/>
        </w:r>
      </w:hyperlink>
    </w:p>
    <w:p w14:paraId="65C4502A" w14:textId="63A39B81" w:rsidR="00B71D5E" w:rsidRDefault="002923E9">
      <w:pPr>
        <w:pStyle w:val="Tabladeilustraciones"/>
        <w:tabs>
          <w:tab w:val="right" w:leader="dot" w:pos="9962"/>
        </w:tabs>
        <w:rPr>
          <w:rFonts w:eastAsiaTheme="minorEastAsia"/>
          <w:noProof/>
          <w:lang w:eastAsia="es-MX"/>
        </w:rPr>
      </w:pPr>
      <w:hyperlink w:anchor="_Toc55910614" w:history="1">
        <w:r w:rsidR="00B71D5E" w:rsidRPr="0070165F">
          <w:rPr>
            <w:rStyle w:val="Hipervnculo"/>
            <w:noProof/>
          </w:rPr>
          <w:t>Anexo 4. Evolución de la Cobertura</w:t>
        </w:r>
        <w:r w:rsidR="00B71D5E">
          <w:rPr>
            <w:noProof/>
            <w:webHidden/>
          </w:rPr>
          <w:tab/>
        </w:r>
        <w:r w:rsidR="00B71D5E">
          <w:rPr>
            <w:noProof/>
            <w:webHidden/>
          </w:rPr>
          <w:fldChar w:fldCharType="begin"/>
        </w:r>
        <w:r w:rsidR="00B71D5E">
          <w:rPr>
            <w:noProof/>
            <w:webHidden/>
          </w:rPr>
          <w:instrText xml:space="preserve"> PAGEREF _Toc55910614 \h </w:instrText>
        </w:r>
        <w:r w:rsidR="00B71D5E">
          <w:rPr>
            <w:noProof/>
            <w:webHidden/>
          </w:rPr>
        </w:r>
        <w:r w:rsidR="00B71D5E">
          <w:rPr>
            <w:noProof/>
            <w:webHidden/>
          </w:rPr>
          <w:fldChar w:fldCharType="separate"/>
        </w:r>
        <w:r>
          <w:rPr>
            <w:noProof/>
            <w:webHidden/>
          </w:rPr>
          <w:t>4</w:t>
        </w:r>
        <w:r w:rsidR="00B71D5E">
          <w:rPr>
            <w:noProof/>
            <w:webHidden/>
          </w:rPr>
          <w:fldChar w:fldCharType="end"/>
        </w:r>
      </w:hyperlink>
    </w:p>
    <w:p w14:paraId="65C4502B" w14:textId="38E6FF12" w:rsidR="00B71D5E" w:rsidRDefault="002923E9">
      <w:pPr>
        <w:pStyle w:val="Tabladeilustraciones"/>
        <w:tabs>
          <w:tab w:val="right" w:leader="dot" w:pos="9962"/>
        </w:tabs>
        <w:rPr>
          <w:rFonts w:eastAsiaTheme="minorEastAsia"/>
          <w:noProof/>
          <w:lang w:eastAsia="es-MX"/>
        </w:rPr>
      </w:pPr>
      <w:hyperlink w:anchor="_Toc55910615" w:history="1">
        <w:r w:rsidR="00B71D5E" w:rsidRPr="0070165F">
          <w:rPr>
            <w:rStyle w:val="Hipervnculo"/>
            <w:noProof/>
          </w:rPr>
          <w:t>Anexo 5. Diagramas de flujo de la coordinación del Fondo</w:t>
        </w:r>
        <w:r w:rsidR="00B71D5E">
          <w:rPr>
            <w:noProof/>
            <w:webHidden/>
          </w:rPr>
          <w:tab/>
        </w:r>
        <w:r w:rsidR="00B71D5E">
          <w:rPr>
            <w:noProof/>
            <w:webHidden/>
          </w:rPr>
          <w:fldChar w:fldCharType="begin"/>
        </w:r>
        <w:r w:rsidR="00B71D5E">
          <w:rPr>
            <w:noProof/>
            <w:webHidden/>
          </w:rPr>
          <w:instrText xml:space="preserve"> PAGEREF _Toc55910615 \h </w:instrText>
        </w:r>
        <w:r w:rsidR="00B71D5E">
          <w:rPr>
            <w:noProof/>
            <w:webHidden/>
          </w:rPr>
        </w:r>
        <w:r w:rsidR="00B71D5E">
          <w:rPr>
            <w:noProof/>
            <w:webHidden/>
          </w:rPr>
          <w:fldChar w:fldCharType="separate"/>
        </w:r>
        <w:r>
          <w:rPr>
            <w:noProof/>
            <w:webHidden/>
          </w:rPr>
          <w:t>5</w:t>
        </w:r>
        <w:r w:rsidR="00B71D5E">
          <w:rPr>
            <w:noProof/>
            <w:webHidden/>
          </w:rPr>
          <w:fldChar w:fldCharType="end"/>
        </w:r>
      </w:hyperlink>
    </w:p>
    <w:p w14:paraId="65C4502C" w14:textId="562DFB49" w:rsidR="00B71D5E" w:rsidRDefault="002923E9">
      <w:pPr>
        <w:pStyle w:val="Tabladeilustraciones"/>
        <w:tabs>
          <w:tab w:val="right" w:leader="dot" w:pos="9962"/>
        </w:tabs>
        <w:rPr>
          <w:rFonts w:eastAsiaTheme="minorEastAsia"/>
          <w:noProof/>
          <w:lang w:eastAsia="es-MX"/>
        </w:rPr>
      </w:pPr>
      <w:hyperlink w:anchor="_Toc55910616" w:history="1">
        <w:r w:rsidR="00B71D5E" w:rsidRPr="0070165F">
          <w:rPr>
            <w:rStyle w:val="Hipervnculo"/>
            <w:noProof/>
          </w:rPr>
          <w:t>Anexo 6. Complementariedades y coincidencias entre programas federales y sinergias con políticas, programas o proyectos locales</w:t>
        </w:r>
        <w:r w:rsidR="00B71D5E">
          <w:rPr>
            <w:noProof/>
            <w:webHidden/>
          </w:rPr>
          <w:tab/>
        </w:r>
        <w:r w:rsidR="00B71D5E">
          <w:rPr>
            <w:noProof/>
            <w:webHidden/>
          </w:rPr>
          <w:fldChar w:fldCharType="begin"/>
        </w:r>
        <w:r w:rsidR="00B71D5E">
          <w:rPr>
            <w:noProof/>
            <w:webHidden/>
          </w:rPr>
          <w:instrText xml:space="preserve"> PAGEREF _Toc55910616 \h </w:instrText>
        </w:r>
        <w:r w:rsidR="00B71D5E">
          <w:rPr>
            <w:noProof/>
            <w:webHidden/>
          </w:rPr>
        </w:r>
        <w:r w:rsidR="00B71D5E">
          <w:rPr>
            <w:noProof/>
            <w:webHidden/>
          </w:rPr>
          <w:fldChar w:fldCharType="separate"/>
        </w:r>
        <w:r>
          <w:rPr>
            <w:noProof/>
            <w:webHidden/>
          </w:rPr>
          <w:t>10</w:t>
        </w:r>
        <w:r w:rsidR="00B71D5E">
          <w:rPr>
            <w:noProof/>
            <w:webHidden/>
          </w:rPr>
          <w:fldChar w:fldCharType="end"/>
        </w:r>
      </w:hyperlink>
    </w:p>
    <w:p w14:paraId="65C4502D" w14:textId="1FE93C50" w:rsidR="00B71D5E" w:rsidRDefault="002923E9">
      <w:pPr>
        <w:pStyle w:val="Tabladeilustraciones"/>
        <w:tabs>
          <w:tab w:val="right" w:leader="dot" w:pos="9962"/>
        </w:tabs>
        <w:rPr>
          <w:rFonts w:eastAsiaTheme="minorEastAsia"/>
          <w:noProof/>
          <w:lang w:eastAsia="es-MX"/>
        </w:rPr>
      </w:pPr>
      <w:hyperlink w:anchor="_Toc55910617" w:history="1">
        <w:r w:rsidR="00B71D5E" w:rsidRPr="0070165F">
          <w:rPr>
            <w:rStyle w:val="Hipervnculo"/>
            <w:noProof/>
          </w:rPr>
          <w:t>Anexo 7. Valor agregado de los Programas presupuestarios al Fondo</w:t>
        </w:r>
        <w:r w:rsidR="00B71D5E">
          <w:rPr>
            <w:noProof/>
            <w:webHidden/>
          </w:rPr>
          <w:tab/>
        </w:r>
        <w:r w:rsidR="00B71D5E">
          <w:rPr>
            <w:noProof/>
            <w:webHidden/>
          </w:rPr>
          <w:fldChar w:fldCharType="begin"/>
        </w:r>
        <w:r w:rsidR="00B71D5E">
          <w:rPr>
            <w:noProof/>
            <w:webHidden/>
          </w:rPr>
          <w:instrText xml:space="preserve"> PAGEREF _Toc55910617 \h </w:instrText>
        </w:r>
        <w:r w:rsidR="00B71D5E">
          <w:rPr>
            <w:noProof/>
            <w:webHidden/>
          </w:rPr>
        </w:r>
        <w:r w:rsidR="00B71D5E">
          <w:rPr>
            <w:noProof/>
            <w:webHidden/>
          </w:rPr>
          <w:fldChar w:fldCharType="separate"/>
        </w:r>
        <w:r>
          <w:rPr>
            <w:noProof/>
            <w:webHidden/>
          </w:rPr>
          <w:t>11</w:t>
        </w:r>
        <w:r w:rsidR="00B71D5E">
          <w:rPr>
            <w:noProof/>
            <w:webHidden/>
          </w:rPr>
          <w:fldChar w:fldCharType="end"/>
        </w:r>
      </w:hyperlink>
    </w:p>
    <w:p w14:paraId="65C4502E" w14:textId="48FDC531" w:rsidR="00B71D5E" w:rsidRDefault="002923E9">
      <w:pPr>
        <w:pStyle w:val="Tabladeilustraciones"/>
        <w:tabs>
          <w:tab w:val="right" w:leader="dot" w:pos="9962"/>
        </w:tabs>
        <w:rPr>
          <w:rFonts w:eastAsiaTheme="minorEastAsia"/>
          <w:noProof/>
          <w:lang w:eastAsia="es-MX"/>
        </w:rPr>
      </w:pPr>
      <w:hyperlink w:anchor="_Toc55910618" w:history="1">
        <w:r w:rsidR="00B71D5E" w:rsidRPr="0070165F">
          <w:rPr>
            <w:rStyle w:val="Hipervnculo"/>
            <w:noProof/>
          </w:rPr>
          <w:t xml:space="preserve">Anexo 8. Sinergias con políticas, programas o proyectos locales de Fondos de otras Aportaciones Federales aplicados en la </w:t>
        </w:r>
        <w:r w:rsidR="007E0517">
          <w:rPr>
            <w:rStyle w:val="Hipervnculo"/>
            <w:noProof/>
          </w:rPr>
          <w:t>Entidad federativa</w:t>
        </w:r>
        <w:r w:rsidR="00B71D5E">
          <w:rPr>
            <w:noProof/>
            <w:webHidden/>
          </w:rPr>
          <w:tab/>
        </w:r>
        <w:r w:rsidR="00B71D5E">
          <w:rPr>
            <w:noProof/>
            <w:webHidden/>
          </w:rPr>
          <w:fldChar w:fldCharType="begin"/>
        </w:r>
        <w:r w:rsidR="00B71D5E">
          <w:rPr>
            <w:noProof/>
            <w:webHidden/>
          </w:rPr>
          <w:instrText xml:space="preserve"> PAGEREF _Toc55910618 \h </w:instrText>
        </w:r>
        <w:r w:rsidR="00B71D5E">
          <w:rPr>
            <w:noProof/>
            <w:webHidden/>
          </w:rPr>
        </w:r>
        <w:r w:rsidR="00B71D5E">
          <w:rPr>
            <w:noProof/>
            <w:webHidden/>
          </w:rPr>
          <w:fldChar w:fldCharType="separate"/>
        </w:r>
        <w:r>
          <w:rPr>
            <w:noProof/>
            <w:webHidden/>
          </w:rPr>
          <w:t>15</w:t>
        </w:r>
        <w:r w:rsidR="00B71D5E">
          <w:rPr>
            <w:noProof/>
            <w:webHidden/>
          </w:rPr>
          <w:fldChar w:fldCharType="end"/>
        </w:r>
      </w:hyperlink>
    </w:p>
    <w:p w14:paraId="65C4502F" w14:textId="4FFEE472" w:rsidR="00B71D5E" w:rsidRDefault="002923E9">
      <w:pPr>
        <w:pStyle w:val="Tabladeilustraciones"/>
        <w:tabs>
          <w:tab w:val="right" w:leader="dot" w:pos="9962"/>
        </w:tabs>
        <w:rPr>
          <w:rFonts w:eastAsiaTheme="minorEastAsia"/>
          <w:noProof/>
          <w:lang w:eastAsia="es-MX"/>
        </w:rPr>
      </w:pPr>
      <w:hyperlink w:anchor="_Toc55910619" w:history="1">
        <w:r w:rsidR="00B71D5E" w:rsidRPr="0070165F">
          <w:rPr>
            <w:rStyle w:val="Hipervnculo"/>
            <w:noProof/>
          </w:rPr>
          <w:t>Anexo 9. Principales Fortalezas, Oportunidades, Debilidades, Amenazas y Recomendaciones</w:t>
        </w:r>
        <w:r w:rsidR="00B71D5E">
          <w:rPr>
            <w:noProof/>
            <w:webHidden/>
          </w:rPr>
          <w:tab/>
        </w:r>
        <w:r w:rsidR="00B71D5E">
          <w:rPr>
            <w:noProof/>
            <w:webHidden/>
          </w:rPr>
          <w:fldChar w:fldCharType="begin"/>
        </w:r>
        <w:r w:rsidR="00B71D5E">
          <w:rPr>
            <w:noProof/>
            <w:webHidden/>
          </w:rPr>
          <w:instrText xml:space="preserve"> PAGEREF _Toc55910619 \h </w:instrText>
        </w:r>
        <w:r w:rsidR="00B71D5E">
          <w:rPr>
            <w:noProof/>
            <w:webHidden/>
          </w:rPr>
        </w:r>
        <w:r w:rsidR="00B71D5E">
          <w:rPr>
            <w:noProof/>
            <w:webHidden/>
          </w:rPr>
          <w:fldChar w:fldCharType="separate"/>
        </w:r>
        <w:r>
          <w:rPr>
            <w:noProof/>
            <w:webHidden/>
          </w:rPr>
          <w:t>16</w:t>
        </w:r>
        <w:r w:rsidR="00B71D5E">
          <w:rPr>
            <w:noProof/>
            <w:webHidden/>
          </w:rPr>
          <w:fldChar w:fldCharType="end"/>
        </w:r>
      </w:hyperlink>
    </w:p>
    <w:p w14:paraId="65C45030" w14:textId="517A5EDA" w:rsidR="00B71D5E" w:rsidRDefault="002923E9">
      <w:pPr>
        <w:pStyle w:val="Tabladeilustraciones"/>
        <w:tabs>
          <w:tab w:val="right" w:leader="dot" w:pos="9962"/>
        </w:tabs>
        <w:rPr>
          <w:rFonts w:eastAsiaTheme="minorEastAsia"/>
          <w:noProof/>
          <w:lang w:eastAsia="es-MX"/>
        </w:rPr>
      </w:pPr>
      <w:hyperlink w:anchor="_Toc55910620" w:history="1">
        <w:r w:rsidR="00B71D5E" w:rsidRPr="0070165F">
          <w:rPr>
            <w:rStyle w:val="Hipervnculo"/>
            <w:noProof/>
          </w:rPr>
          <w:t xml:space="preserve">Anexo 10. Valoración Final del Fondo en la </w:t>
        </w:r>
        <w:r w:rsidR="007E0517">
          <w:rPr>
            <w:rStyle w:val="Hipervnculo"/>
            <w:noProof/>
          </w:rPr>
          <w:t>Entidad federativa</w:t>
        </w:r>
        <w:r w:rsidR="00B71D5E">
          <w:rPr>
            <w:noProof/>
            <w:webHidden/>
          </w:rPr>
          <w:tab/>
        </w:r>
        <w:r w:rsidR="00B71D5E">
          <w:rPr>
            <w:noProof/>
            <w:webHidden/>
          </w:rPr>
          <w:fldChar w:fldCharType="begin"/>
        </w:r>
        <w:r w:rsidR="00B71D5E">
          <w:rPr>
            <w:noProof/>
            <w:webHidden/>
          </w:rPr>
          <w:instrText xml:space="preserve"> PAGEREF _Toc55910620 \h </w:instrText>
        </w:r>
        <w:r w:rsidR="00B71D5E">
          <w:rPr>
            <w:noProof/>
            <w:webHidden/>
          </w:rPr>
        </w:r>
        <w:r w:rsidR="00B71D5E">
          <w:rPr>
            <w:noProof/>
            <w:webHidden/>
          </w:rPr>
          <w:fldChar w:fldCharType="separate"/>
        </w:r>
        <w:r>
          <w:rPr>
            <w:noProof/>
            <w:webHidden/>
          </w:rPr>
          <w:t>22</w:t>
        </w:r>
        <w:r w:rsidR="00B71D5E">
          <w:rPr>
            <w:noProof/>
            <w:webHidden/>
          </w:rPr>
          <w:fldChar w:fldCharType="end"/>
        </w:r>
      </w:hyperlink>
    </w:p>
    <w:p w14:paraId="65C45031" w14:textId="2A30AF71" w:rsidR="00B71D5E" w:rsidRDefault="002923E9">
      <w:pPr>
        <w:pStyle w:val="Tabladeilustraciones"/>
        <w:tabs>
          <w:tab w:val="right" w:leader="dot" w:pos="9962"/>
        </w:tabs>
        <w:rPr>
          <w:rFonts w:eastAsiaTheme="minorEastAsia"/>
          <w:noProof/>
          <w:lang w:eastAsia="es-MX"/>
        </w:rPr>
      </w:pPr>
      <w:hyperlink w:anchor="_Toc55910621" w:history="1">
        <w:r w:rsidR="00B71D5E" w:rsidRPr="0070165F">
          <w:rPr>
            <w:rStyle w:val="Hipervnculo"/>
            <w:noProof/>
          </w:rPr>
          <w:t>Anexo 11. Ficha técnica con los datos generales de la evaluación</w:t>
        </w:r>
        <w:r w:rsidR="00B71D5E">
          <w:rPr>
            <w:noProof/>
            <w:webHidden/>
          </w:rPr>
          <w:tab/>
        </w:r>
        <w:r w:rsidR="00B71D5E">
          <w:rPr>
            <w:noProof/>
            <w:webHidden/>
          </w:rPr>
          <w:fldChar w:fldCharType="begin"/>
        </w:r>
        <w:r w:rsidR="00B71D5E">
          <w:rPr>
            <w:noProof/>
            <w:webHidden/>
          </w:rPr>
          <w:instrText xml:space="preserve"> PAGEREF _Toc55910621 \h </w:instrText>
        </w:r>
        <w:r w:rsidR="00B71D5E">
          <w:rPr>
            <w:noProof/>
            <w:webHidden/>
          </w:rPr>
        </w:r>
        <w:r w:rsidR="00B71D5E">
          <w:rPr>
            <w:noProof/>
            <w:webHidden/>
          </w:rPr>
          <w:fldChar w:fldCharType="separate"/>
        </w:r>
        <w:r>
          <w:rPr>
            <w:noProof/>
            <w:webHidden/>
          </w:rPr>
          <w:t>26</w:t>
        </w:r>
        <w:r w:rsidR="00B71D5E">
          <w:rPr>
            <w:noProof/>
            <w:webHidden/>
          </w:rPr>
          <w:fldChar w:fldCharType="end"/>
        </w:r>
      </w:hyperlink>
    </w:p>
    <w:p w14:paraId="65C45032" w14:textId="77777777" w:rsidR="00DA3326" w:rsidRPr="00846AA6" w:rsidRDefault="000E3103" w:rsidP="005244CC">
      <w:pPr>
        <w:rPr>
          <w:sz w:val="32"/>
        </w:rPr>
      </w:pPr>
      <w:r w:rsidRPr="00846AA6">
        <w:fldChar w:fldCharType="end"/>
      </w:r>
    </w:p>
    <w:p w14:paraId="65C45033" w14:textId="77777777" w:rsidR="006C37E1" w:rsidRPr="00846AA6" w:rsidRDefault="006C37E1">
      <w:pPr>
        <w:spacing w:before="0" w:after="160" w:line="259" w:lineRule="auto"/>
        <w:jc w:val="left"/>
      </w:pPr>
    </w:p>
    <w:p w14:paraId="65C45034" w14:textId="77777777" w:rsidR="006C37E1" w:rsidRPr="00846AA6" w:rsidRDefault="006C37E1">
      <w:pPr>
        <w:spacing w:before="0" w:after="160" w:line="259" w:lineRule="auto"/>
        <w:jc w:val="left"/>
      </w:pPr>
    </w:p>
    <w:p w14:paraId="65C45035" w14:textId="77777777" w:rsidR="009550B3" w:rsidRPr="00846AA6" w:rsidRDefault="009550B3">
      <w:pPr>
        <w:spacing w:before="0" w:after="160" w:line="259" w:lineRule="auto"/>
        <w:jc w:val="left"/>
      </w:pPr>
      <w:r w:rsidRPr="00846AA6">
        <w:br w:type="page"/>
      </w:r>
    </w:p>
    <w:p w14:paraId="65C45036" w14:textId="77777777" w:rsidR="009550B3" w:rsidRPr="00685464" w:rsidRDefault="009550B3" w:rsidP="00EA612F">
      <w:pPr>
        <w:tabs>
          <w:tab w:val="left" w:pos="4465"/>
        </w:tabs>
        <w:spacing w:after="360"/>
        <w:jc w:val="center"/>
        <w:rPr>
          <w:b/>
          <w:bCs/>
          <w:sz w:val="32"/>
          <w:szCs w:val="32"/>
        </w:rPr>
      </w:pPr>
      <w:r w:rsidRPr="00685464">
        <w:rPr>
          <w:b/>
          <w:bCs/>
          <w:sz w:val="32"/>
          <w:szCs w:val="32"/>
        </w:rPr>
        <w:lastRenderedPageBreak/>
        <w:t xml:space="preserve">Siglas y </w:t>
      </w:r>
      <w:r w:rsidR="001441D9" w:rsidRPr="00685464">
        <w:rPr>
          <w:b/>
          <w:bCs/>
          <w:sz w:val="32"/>
          <w:szCs w:val="32"/>
        </w:rPr>
        <w:t>a</w:t>
      </w:r>
      <w:r w:rsidRPr="00685464">
        <w:rPr>
          <w:b/>
          <w:bCs/>
          <w:sz w:val="32"/>
          <w:szCs w:val="32"/>
        </w:rPr>
        <w:t>crónimos</w:t>
      </w:r>
    </w:p>
    <w:p w14:paraId="65C45037" w14:textId="77777777" w:rsidR="009550B3" w:rsidRPr="00846AA6" w:rsidRDefault="009550B3" w:rsidP="009550B3">
      <w:pPr>
        <w:jc w:val="center"/>
        <w:rPr>
          <w:b/>
          <w:bCs/>
          <w:sz w:val="10"/>
          <w:szCs w:val="10"/>
        </w:rPr>
      </w:pPr>
    </w:p>
    <w:tbl>
      <w:tblPr>
        <w:tblStyle w:val="Tablaconcuadrcul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8"/>
        <w:gridCol w:w="8188"/>
      </w:tblGrid>
      <w:tr w:rsidR="009550B3" w:rsidRPr="00846AA6" w14:paraId="65C4503A" w14:textId="77777777" w:rsidTr="00E678AC">
        <w:tc>
          <w:tcPr>
            <w:tcW w:w="1588" w:type="dxa"/>
            <w:shd w:val="clear" w:color="auto" w:fill="auto"/>
            <w:vAlign w:val="center"/>
          </w:tcPr>
          <w:p w14:paraId="65C45038" w14:textId="77777777" w:rsidR="009550B3" w:rsidRPr="00846AA6" w:rsidRDefault="009550B3" w:rsidP="00A95330">
            <w:pPr>
              <w:spacing w:before="0" w:after="0"/>
            </w:pPr>
            <w:r w:rsidRPr="00846AA6">
              <w:t>ASM</w:t>
            </w:r>
          </w:p>
        </w:tc>
        <w:tc>
          <w:tcPr>
            <w:tcW w:w="8188" w:type="dxa"/>
            <w:shd w:val="clear" w:color="auto" w:fill="auto"/>
            <w:vAlign w:val="center"/>
          </w:tcPr>
          <w:p w14:paraId="65C45039" w14:textId="77777777" w:rsidR="009550B3" w:rsidRPr="00846AA6" w:rsidRDefault="009550B3" w:rsidP="00A95330">
            <w:pPr>
              <w:spacing w:before="0" w:after="0"/>
              <w:jc w:val="left"/>
            </w:pPr>
            <w:r w:rsidRPr="00846AA6">
              <w:t>Aspectos Susceptibles de Mejora</w:t>
            </w:r>
          </w:p>
        </w:tc>
      </w:tr>
      <w:tr w:rsidR="009550B3" w:rsidRPr="00846AA6" w14:paraId="65C4503D" w14:textId="77777777" w:rsidTr="00E678AC">
        <w:tc>
          <w:tcPr>
            <w:tcW w:w="1588" w:type="dxa"/>
            <w:shd w:val="clear" w:color="auto" w:fill="auto"/>
            <w:vAlign w:val="center"/>
          </w:tcPr>
          <w:p w14:paraId="65C4503B" w14:textId="77777777" w:rsidR="009550B3" w:rsidRPr="00846AA6" w:rsidRDefault="009550B3" w:rsidP="00A95330">
            <w:pPr>
              <w:spacing w:before="0" w:after="0"/>
            </w:pPr>
            <w:r w:rsidRPr="00846AA6">
              <w:t xml:space="preserve">CONAC </w:t>
            </w:r>
          </w:p>
        </w:tc>
        <w:tc>
          <w:tcPr>
            <w:tcW w:w="8188" w:type="dxa"/>
            <w:shd w:val="clear" w:color="auto" w:fill="auto"/>
            <w:vAlign w:val="center"/>
          </w:tcPr>
          <w:p w14:paraId="65C4503C" w14:textId="77777777" w:rsidR="009550B3" w:rsidRPr="00846AA6" w:rsidRDefault="009550B3" w:rsidP="00A95330">
            <w:pPr>
              <w:spacing w:before="0" w:after="0"/>
              <w:jc w:val="left"/>
            </w:pPr>
            <w:r w:rsidRPr="00846AA6">
              <w:t>Consejo Nacional de Armonización Contable</w:t>
            </w:r>
          </w:p>
        </w:tc>
      </w:tr>
      <w:tr w:rsidR="009550B3" w:rsidRPr="00846AA6" w14:paraId="65C45040" w14:textId="77777777" w:rsidTr="00E678AC">
        <w:tc>
          <w:tcPr>
            <w:tcW w:w="1588" w:type="dxa"/>
            <w:shd w:val="clear" w:color="auto" w:fill="auto"/>
            <w:vAlign w:val="center"/>
          </w:tcPr>
          <w:p w14:paraId="65C4503E" w14:textId="77777777" w:rsidR="009550B3" w:rsidRPr="00846AA6" w:rsidRDefault="009550B3" w:rsidP="00A95330">
            <w:pPr>
              <w:spacing w:before="0" w:after="0"/>
            </w:pPr>
            <w:r w:rsidRPr="00846AA6">
              <w:t>CONEVAL</w:t>
            </w:r>
          </w:p>
        </w:tc>
        <w:tc>
          <w:tcPr>
            <w:tcW w:w="8188" w:type="dxa"/>
            <w:shd w:val="clear" w:color="auto" w:fill="auto"/>
            <w:vAlign w:val="center"/>
          </w:tcPr>
          <w:p w14:paraId="65C4503F" w14:textId="77777777" w:rsidR="009550B3" w:rsidRPr="00846AA6" w:rsidRDefault="009550B3" w:rsidP="00A95330">
            <w:pPr>
              <w:spacing w:before="0" w:after="0"/>
              <w:jc w:val="left"/>
            </w:pPr>
            <w:r w:rsidRPr="00846AA6">
              <w:t>Consejo Nacional de Evaluación de la Política de Desarrollo Social</w:t>
            </w:r>
          </w:p>
        </w:tc>
      </w:tr>
      <w:tr w:rsidR="00D770EF" w:rsidRPr="00846AA6" w14:paraId="65C45043" w14:textId="77777777" w:rsidTr="00E678AC">
        <w:tc>
          <w:tcPr>
            <w:tcW w:w="1588" w:type="dxa"/>
            <w:shd w:val="clear" w:color="auto" w:fill="auto"/>
            <w:vAlign w:val="center"/>
          </w:tcPr>
          <w:p w14:paraId="65C45041" w14:textId="77777777" w:rsidR="00D770EF" w:rsidRPr="00846AA6" w:rsidRDefault="00D770EF" w:rsidP="00A95330">
            <w:pPr>
              <w:spacing w:before="0" w:after="0"/>
            </w:pPr>
            <w:r w:rsidRPr="00846AA6">
              <w:t>COPLADE</w:t>
            </w:r>
          </w:p>
        </w:tc>
        <w:tc>
          <w:tcPr>
            <w:tcW w:w="8188" w:type="dxa"/>
            <w:shd w:val="clear" w:color="auto" w:fill="auto"/>
            <w:vAlign w:val="center"/>
          </w:tcPr>
          <w:p w14:paraId="65C45042" w14:textId="77777777" w:rsidR="00D770EF" w:rsidRPr="00846AA6" w:rsidRDefault="00F84A2B" w:rsidP="00A95330">
            <w:pPr>
              <w:spacing w:before="0" w:after="0"/>
              <w:jc w:val="left"/>
            </w:pPr>
            <w:r w:rsidRPr="00846AA6">
              <w:t>COMITÉ DE PLANEACIÓN PARA EL DESARROLLO DEL ESTADO DE QUINTANA ROO</w:t>
            </w:r>
          </w:p>
        </w:tc>
      </w:tr>
      <w:tr w:rsidR="009550B3" w:rsidRPr="00846AA6" w14:paraId="65C45046" w14:textId="77777777" w:rsidTr="00E678AC">
        <w:tc>
          <w:tcPr>
            <w:tcW w:w="1588" w:type="dxa"/>
            <w:shd w:val="clear" w:color="auto" w:fill="auto"/>
            <w:vAlign w:val="center"/>
          </w:tcPr>
          <w:p w14:paraId="65C45044" w14:textId="77777777" w:rsidR="009550B3" w:rsidRPr="00846AA6" w:rsidRDefault="009550B3" w:rsidP="00A95330">
            <w:pPr>
              <w:spacing w:before="0" w:after="0"/>
            </w:pPr>
            <w:r w:rsidRPr="00846AA6">
              <w:t xml:space="preserve">DGPYP </w:t>
            </w:r>
            <w:r w:rsidR="001441D9">
              <w:t>“</w:t>
            </w:r>
            <w:r w:rsidRPr="00846AA6">
              <w:t>A</w:t>
            </w:r>
            <w:r w:rsidR="001441D9">
              <w:t>”</w:t>
            </w:r>
          </w:p>
        </w:tc>
        <w:tc>
          <w:tcPr>
            <w:tcW w:w="8188" w:type="dxa"/>
            <w:shd w:val="clear" w:color="auto" w:fill="auto"/>
            <w:vAlign w:val="center"/>
          </w:tcPr>
          <w:p w14:paraId="65C45045" w14:textId="77777777" w:rsidR="009550B3" w:rsidRPr="00846AA6" w:rsidRDefault="009550B3" w:rsidP="00A95330">
            <w:pPr>
              <w:spacing w:before="0" w:after="0"/>
              <w:jc w:val="left"/>
            </w:pPr>
            <w:r w:rsidRPr="00846AA6">
              <w:t>Dirección General de Programación y Presupuesto “A” de la SHCP</w:t>
            </w:r>
          </w:p>
        </w:tc>
      </w:tr>
      <w:tr w:rsidR="005F7F33" w:rsidRPr="00846AA6" w14:paraId="65C45049" w14:textId="77777777" w:rsidTr="00E678AC">
        <w:tc>
          <w:tcPr>
            <w:tcW w:w="1588" w:type="dxa"/>
            <w:shd w:val="clear" w:color="auto" w:fill="auto"/>
            <w:vAlign w:val="center"/>
          </w:tcPr>
          <w:p w14:paraId="65C45047" w14:textId="77777777" w:rsidR="005F7F33" w:rsidRPr="00846AA6" w:rsidRDefault="005F7F33" w:rsidP="00A95330">
            <w:pPr>
              <w:spacing w:before="0" w:after="0"/>
            </w:pPr>
            <w:r w:rsidRPr="00846AA6">
              <w:rPr>
                <w:rFonts w:eastAsia="MS Mincho" w:cstheme="minorHAnsi"/>
              </w:rPr>
              <w:t>DGPFH</w:t>
            </w:r>
          </w:p>
        </w:tc>
        <w:tc>
          <w:tcPr>
            <w:tcW w:w="8188" w:type="dxa"/>
            <w:shd w:val="clear" w:color="auto" w:fill="auto"/>
            <w:vAlign w:val="center"/>
          </w:tcPr>
          <w:p w14:paraId="65C45048" w14:textId="77777777" w:rsidR="005F7F33" w:rsidRPr="00846AA6" w:rsidRDefault="005F7F33" w:rsidP="00A95330">
            <w:pPr>
              <w:spacing w:before="0" w:after="0"/>
              <w:jc w:val="left"/>
            </w:pPr>
            <w:r w:rsidRPr="00846AA6">
              <w:rPr>
                <w:rFonts w:eastAsia="MS Mincho" w:cstheme="minorHAnsi"/>
              </w:rPr>
              <w:t>Dirección General de Política Fiscal y Hacendaria</w:t>
            </w:r>
          </w:p>
        </w:tc>
      </w:tr>
      <w:tr w:rsidR="009550B3" w:rsidRPr="00846AA6" w14:paraId="65C4504C" w14:textId="77777777" w:rsidTr="00E678AC">
        <w:tc>
          <w:tcPr>
            <w:tcW w:w="1588" w:type="dxa"/>
            <w:shd w:val="clear" w:color="auto" w:fill="auto"/>
            <w:vAlign w:val="center"/>
          </w:tcPr>
          <w:p w14:paraId="65C4504A" w14:textId="77777777" w:rsidR="009550B3" w:rsidRPr="00846AA6" w:rsidRDefault="009550B3" w:rsidP="00A95330">
            <w:pPr>
              <w:spacing w:before="0" w:after="0"/>
            </w:pPr>
            <w:r w:rsidRPr="00846AA6">
              <w:t>DOF</w:t>
            </w:r>
          </w:p>
        </w:tc>
        <w:tc>
          <w:tcPr>
            <w:tcW w:w="8188" w:type="dxa"/>
            <w:shd w:val="clear" w:color="auto" w:fill="auto"/>
            <w:vAlign w:val="center"/>
          </w:tcPr>
          <w:p w14:paraId="65C4504B" w14:textId="77777777" w:rsidR="009550B3" w:rsidRPr="00846AA6" w:rsidRDefault="009550B3" w:rsidP="00A95330">
            <w:pPr>
              <w:spacing w:before="0" w:after="0"/>
              <w:jc w:val="left"/>
            </w:pPr>
            <w:r w:rsidRPr="00846AA6">
              <w:t>Diario Oficial de la Federación</w:t>
            </w:r>
          </w:p>
        </w:tc>
      </w:tr>
      <w:tr w:rsidR="009550B3" w:rsidRPr="00846AA6" w14:paraId="65C4504F" w14:textId="77777777" w:rsidTr="00E678AC">
        <w:tc>
          <w:tcPr>
            <w:tcW w:w="1588" w:type="dxa"/>
            <w:shd w:val="clear" w:color="auto" w:fill="auto"/>
            <w:vAlign w:val="center"/>
          </w:tcPr>
          <w:p w14:paraId="65C4504D" w14:textId="77777777" w:rsidR="009550B3" w:rsidRPr="00846AA6" w:rsidRDefault="009550B3" w:rsidP="00A95330">
            <w:pPr>
              <w:spacing w:before="0" w:after="0"/>
            </w:pPr>
            <w:r w:rsidRPr="00846AA6">
              <w:t>FAFEF</w:t>
            </w:r>
          </w:p>
        </w:tc>
        <w:tc>
          <w:tcPr>
            <w:tcW w:w="8188" w:type="dxa"/>
            <w:shd w:val="clear" w:color="auto" w:fill="auto"/>
            <w:vAlign w:val="center"/>
          </w:tcPr>
          <w:p w14:paraId="65C4504E" w14:textId="77777777" w:rsidR="009550B3" w:rsidRPr="00846AA6" w:rsidRDefault="009550B3" w:rsidP="00A95330">
            <w:pPr>
              <w:spacing w:before="0" w:after="0"/>
              <w:jc w:val="left"/>
            </w:pPr>
            <w:r w:rsidRPr="00846AA6">
              <w:t>Fondo de Aportaciones para el Fortalecimiento de las Entidades Federativas</w:t>
            </w:r>
          </w:p>
        </w:tc>
      </w:tr>
      <w:tr w:rsidR="009550B3" w:rsidRPr="00846AA6" w14:paraId="65C45052" w14:textId="77777777" w:rsidTr="00E678AC">
        <w:tc>
          <w:tcPr>
            <w:tcW w:w="1588" w:type="dxa"/>
            <w:shd w:val="clear" w:color="auto" w:fill="auto"/>
            <w:vAlign w:val="center"/>
          </w:tcPr>
          <w:p w14:paraId="65C45050" w14:textId="77777777" w:rsidR="009550B3" w:rsidRPr="00846AA6" w:rsidRDefault="009550B3" w:rsidP="00A95330">
            <w:pPr>
              <w:spacing w:before="0" w:after="0"/>
            </w:pPr>
            <w:r w:rsidRPr="00846AA6">
              <w:t>FODA</w:t>
            </w:r>
          </w:p>
        </w:tc>
        <w:tc>
          <w:tcPr>
            <w:tcW w:w="8188" w:type="dxa"/>
            <w:shd w:val="clear" w:color="auto" w:fill="auto"/>
            <w:vAlign w:val="center"/>
          </w:tcPr>
          <w:p w14:paraId="65C45051" w14:textId="77777777" w:rsidR="009550B3" w:rsidRPr="00846AA6" w:rsidRDefault="009550B3" w:rsidP="00A95330">
            <w:pPr>
              <w:spacing w:before="0" w:after="0"/>
              <w:jc w:val="left"/>
            </w:pPr>
            <w:r w:rsidRPr="00846AA6">
              <w:t>Fortalezas, Oportunidades, Debilidades, Amenazas</w:t>
            </w:r>
          </w:p>
        </w:tc>
      </w:tr>
      <w:tr w:rsidR="009550B3" w:rsidRPr="00846AA6" w14:paraId="65C45055" w14:textId="77777777" w:rsidTr="00E678AC">
        <w:tc>
          <w:tcPr>
            <w:tcW w:w="1588" w:type="dxa"/>
            <w:shd w:val="clear" w:color="auto" w:fill="auto"/>
            <w:vAlign w:val="center"/>
          </w:tcPr>
          <w:p w14:paraId="65C45053" w14:textId="77777777" w:rsidR="009550B3" w:rsidRPr="00846AA6" w:rsidRDefault="009550B3" w:rsidP="00A95330">
            <w:pPr>
              <w:spacing w:before="0" w:after="0"/>
            </w:pPr>
            <w:r w:rsidRPr="00846AA6">
              <w:t>LCF</w:t>
            </w:r>
          </w:p>
        </w:tc>
        <w:tc>
          <w:tcPr>
            <w:tcW w:w="8188" w:type="dxa"/>
            <w:shd w:val="clear" w:color="auto" w:fill="auto"/>
            <w:vAlign w:val="center"/>
          </w:tcPr>
          <w:p w14:paraId="65C45054" w14:textId="77777777" w:rsidR="009550B3" w:rsidRPr="00846AA6" w:rsidRDefault="009550B3" w:rsidP="00A95330">
            <w:pPr>
              <w:spacing w:before="0" w:after="0"/>
              <w:jc w:val="left"/>
            </w:pPr>
            <w:r w:rsidRPr="00846AA6">
              <w:t xml:space="preserve">Ley de Coordinación Fiscal </w:t>
            </w:r>
          </w:p>
        </w:tc>
      </w:tr>
      <w:tr w:rsidR="009550B3" w:rsidRPr="00846AA6" w14:paraId="65C45058" w14:textId="77777777" w:rsidTr="00E678AC">
        <w:tc>
          <w:tcPr>
            <w:tcW w:w="1588" w:type="dxa"/>
            <w:shd w:val="clear" w:color="auto" w:fill="auto"/>
            <w:vAlign w:val="center"/>
          </w:tcPr>
          <w:p w14:paraId="65C45056" w14:textId="77777777" w:rsidR="009550B3" w:rsidRPr="00846AA6" w:rsidRDefault="009550B3" w:rsidP="00A95330">
            <w:pPr>
              <w:spacing w:before="0" w:after="0"/>
            </w:pPr>
            <w:r w:rsidRPr="00846AA6">
              <w:t>LINEAMIENTOS</w:t>
            </w:r>
          </w:p>
        </w:tc>
        <w:tc>
          <w:tcPr>
            <w:tcW w:w="8188" w:type="dxa"/>
            <w:shd w:val="clear" w:color="auto" w:fill="auto"/>
            <w:vAlign w:val="center"/>
          </w:tcPr>
          <w:p w14:paraId="65C45057" w14:textId="77777777" w:rsidR="009550B3" w:rsidRPr="00846AA6" w:rsidRDefault="009550B3" w:rsidP="00A95330">
            <w:pPr>
              <w:spacing w:before="0" w:after="0"/>
              <w:jc w:val="left"/>
            </w:pPr>
            <w:r w:rsidRPr="00846AA6">
              <w:t>Lineamientos para informar sobre los recursos federales transferidos a las entidades federativas, municipios y demarcaciones territoriales del Distrito Federal, y de operación de los recursos del Ramo General 33</w:t>
            </w:r>
          </w:p>
        </w:tc>
      </w:tr>
      <w:tr w:rsidR="009550B3" w:rsidRPr="00846AA6" w14:paraId="65C4505B" w14:textId="77777777" w:rsidTr="00E678AC">
        <w:tc>
          <w:tcPr>
            <w:tcW w:w="1588" w:type="dxa"/>
            <w:shd w:val="clear" w:color="auto" w:fill="auto"/>
            <w:vAlign w:val="center"/>
          </w:tcPr>
          <w:p w14:paraId="65C45059" w14:textId="77777777" w:rsidR="009550B3" w:rsidRPr="00846AA6" w:rsidRDefault="009550B3" w:rsidP="00A95330">
            <w:pPr>
              <w:spacing w:before="0" w:after="0"/>
            </w:pPr>
            <w:r w:rsidRPr="00846AA6">
              <w:t>LFPRH</w:t>
            </w:r>
          </w:p>
        </w:tc>
        <w:tc>
          <w:tcPr>
            <w:tcW w:w="8188" w:type="dxa"/>
            <w:shd w:val="clear" w:color="auto" w:fill="auto"/>
            <w:vAlign w:val="center"/>
          </w:tcPr>
          <w:p w14:paraId="65C4505A" w14:textId="77777777" w:rsidR="009550B3" w:rsidRPr="00846AA6" w:rsidRDefault="009550B3" w:rsidP="00A95330">
            <w:pPr>
              <w:spacing w:before="0" w:after="0"/>
              <w:jc w:val="left"/>
            </w:pPr>
            <w:r w:rsidRPr="00846AA6">
              <w:t>Ley Federal de Presupuesto y Responsabilidad Hacendaria</w:t>
            </w:r>
          </w:p>
        </w:tc>
      </w:tr>
      <w:tr w:rsidR="009550B3" w:rsidRPr="00846AA6" w14:paraId="65C4505E" w14:textId="77777777" w:rsidTr="00E678AC">
        <w:tc>
          <w:tcPr>
            <w:tcW w:w="1588" w:type="dxa"/>
            <w:shd w:val="clear" w:color="auto" w:fill="auto"/>
            <w:vAlign w:val="center"/>
          </w:tcPr>
          <w:p w14:paraId="65C4505C" w14:textId="77777777" w:rsidR="009550B3" w:rsidRPr="00846AA6" w:rsidRDefault="009550B3" w:rsidP="00A95330">
            <w:pPr>
              <w:spacing w:before="0" w:after="0"/>
            </w:pPr>
            <w:r w:rsidRPr="00846AA6">
              <w:t>LFRCF</w:t>
            </w:r>
          </w:p>
        </w:tc>
        <w:tc>
          <w:tcPr>
            <w:tcW w:w="8188" w:type="dxa"/>
            <w:shd w:val="clear" w:color="auto" w:fill="auto"/>
            <w:vAlign w:val="center"/>
          </w:tcPr>
          <w:p w14:paraId="65C4505D" w14:textId="77777777" w:rsidR="009550B3" w:rsidRPr="00846AA6" w:rsidRDefault="009550B3" w:rsidP="00A95330">
            <w:pPr>
              <w:spacing w:before="0" w:after="0"/>
              <w:jc w:val="left"/>
            </w:pPr>
            <w:r w:rsidRPr="00846AA6">
              <w:t>Ley de Fiscalización y Rendición de Cuentas de la Federación</w:t>
            </w:r>
          </w:p>
        </w:tc>
      </w:tr>
      <w:tr w:rsidR="009550B3" w:rsidRPr="00846AA6" w14:paraId="65C45061" w14:textId="77777777" w:rsidTr="00E678AC">
        <w:tc>
          <w:tcPr>
            <w:tcW w:w="1588" w:type="dxa"/>
            <w:shd w:val="clear" w:color="auto" w:fill="auto"/>
            <w:vAlign w:val="center"/>
          </w:tcPr>
          <w:p w14:paraId="65C4505F" w14:textId="77777777" w:rsidR="009550B3" w:rsidRPr="00846AA6" w:rsidRDefault="009550B3" w:rsidP="00A95330">
            <w:pPr>
              <w:spacing w:before="0" w:after="0"/>
            </w:pPr>
            <w:r w:rsidRPr="00846AA6">
              <w:t>LGCG</w:t>
            </w:r>
          </w:p>
        </w:tc>
        <w:tc>
          <w:tcPr>
            <w:tcW w:w="8188" w:type="dxa"/>
            <w:shd w:val="clear" w:color="auto" w:fill="auto"/>
            <w:vAlign w:val="center"/>
          </w:tcPr>
          <w:p w14:paraId="65C45060" w14:textId="77777777" w:rsidR="009550B3" w:rsidRPr="00846AA6" w:rsidRDefault="009550B3" w:rsidP="00A95330">
            <w:pPr>
              <w:spacing w:before="0" w:after="0"/>
              <w:jc w:val="left"/>
            </w:pPr>
            <w:r w:rsidRPr="00846AA6">
              <w:t>Ley General de Contabilidad Gubernamental</w:t>
            </w:r>
          </w:p>
        </w:tc>
      </w:tr>
      <w:tr w:rsidR="009550B3" w:rsidRPr="00846AA6" w14:paraId="65C45064" w14:textId="77777777" w:rsidTr="00E678AC">
        <w:tc>
          <w:tcPr>
            <w:tcW w:w="1588" w:type="dxa"/>
            <w:shd w:val="clear" w:color="auto" w:fill="auto"/>
            <w:vAlign w:val="center"/>
          </w:tcPr>
          <w:p w14:paraId="65C45062" w14:textId="77777777" w:rsidR="009550B3" w:rsidRPr="00846AA6" w:rsidRDefault="009550B3" w:rsidP="00A95330">
            <w:pPr>
              <w:spacing w:before="0" w:after="0"/>
            </w:pPr>
            <w:r w:rsidRPr="00846AA6">
              <w:t>LGDS</w:t>
            </w:r>
          </w:p>
        </w:tc>
        <w:tc>
          <w:tcPr>
            <w:tcW w:w="8188" w:type="dxa"/>
            <w:shd w:val="clear" w:color="auto" w:fill="auto"/>
            <w:vAlign w:val="center"/>
          </w:tcPr>
          <w:p w14:paraId="65C45063" w14:textId="77777777" w:rsidR="009550B3" w:rsidRPr="00846AA6" w:rsidRDefault="009550B3" w:rsidP="00A95330">
            <w:pPr>
              <w:spacing w:before="0" w:after="0"/>
              <w:jc w:val="left"/>
            </w:pPr>
            <w:r w:rsidRPr="00846AA6">
              <w:t>Ley General de Desarrollo Social</w:t>
            </w:r>
          </w:p>
        </w:tc>
      </w:tr>
      <w:tr w:rsidR="009550B3" w:rsidRPr="00846AA6" w14:paraId="65C45067" w14:textId="77777777" w:rsidTr="00E678AC">
        <w:tc>
          <w:tcPr>
            <w:tcW w:w="1588" w:type="dxa"/>
            <w:shd w:val="clear" w:color="auto" w:fill="auto"/>
            <w:vAlign w:val="center"/>
          </w:tcPr>
          <w:p w14:paraId="65C45065" w14:textId="77777777" w:rsidR="009550B3" w:rsidRPr="00846AA6" w:rsidRDefault="009550B3" w:rsidP="00A95330">
            <w:pPr>
              <w:spacing w:before="0" w:after="0"/>
            </w:pPr>
            <w:r w:rsidRPr="00846AA6">
              <w:t>LGTAIP</w:t>
            </w:r>
          </w:p>
        </w:tc>
        <w:tc>
          <w:tcPr>
            <w:tcW w:w="8188" w:type="dxa"/>
            <w:shd w:val="clear" w:color="auto" w:fill="auto"/>
            <w:vAlign w:val="center"/>
          </w:tcPr>
          <w:p w14:paraId="65C45066" w14:textId="77777777" w:rsidR="009550B3" w:rsidRPr="00846AA6" w:rsidRDefault="009550B3" w:rsidP="00A95330">
            <w:pPr>
              <w:spacing w:before="0" w:after="0"/>
              <w:jc w:val="left"/>
            </w:pPr>
            <w:r w:rsidRPr="00846AA6">
              <w:t>Ley General de Transparencia y Acceso a la Información Pública</w:t>
            </w:r>
          </w:p>
        </w:tc>
      </w:tr>
      <w:tr w:rsidR="009550B3" w:rsidRPr="00846AA6" w14:paraId="65C4506A" w14:textId="77777777" w:rsidTr="00E678AC">
        <w:tc>
          <w:tcPr>
            <w:tcW w:w="1588" w:type="dxa"/>
            <w:shd w:val="clear" w:color="auto" w:fill="auto"/>
            <w:vAlign w:val="center"/>
          </w:tcPr>
          <w:p w14:paraId="65C45068" w14:textId="77777777" w:rsidR="009550B3" w:rsidRPr="00846AA6" w:rsidRDefault="009550B3" w:rsidP="00A95330">
            <w:pPr>
              <w:spacing w:before="0" w:after="0"/>
            </w:pPr>
            <w:r w:rsidRPr="00846AA6">
              <w:t>MIR</w:t>
            </w:r>
          </w:p>
        </w:tc>
        <w:tc>
          <w:tcPr>
            <w:tcW w:w="8188" w:type="dxa"/>
            <w:shd w:val="clear" w:color="auto" w:fill="auto"/>
            <w:vAlign w:val="center"/>
          </w:tcPr>
          <w:p w14:paraId="65C45069" w14:textId="77777777" w:rsidR="009550B3" w:rsidRPr="00846AA6" w:rsidRDefault="009550B3" w:rsidP="00A95330">
            <w:pPr>
              <w:spacing w:before="0" w:after="0"/>
              <w:jc w:val="left"/>
            </w:pPr>
            <w:r w:rsidRPr="00846AA6">
              <w:t>Matriz de Indicadores para Resultados</w:t>
            </w:r>
          </w:p>
        </w:tc>
      </w:tr>
      <w:tr w:rsidR="009550B3" w:rsidRPr="00846AA6" w14:paraId="65C4506D" w14:textId="77777777" w:rsidTr="00E678AC">
        <w:tc>
          <w:tcPr>
            <w:tcW w:w="1588" w:type="dxa"/>
            <w:shd w:val="clear" w:color="auto" w:fill="auto"/>
            <w:vAlign w:val="center"/>
          </w:tcPr>
          <w:p w14:paraId="65C4506B" w14:textId="77777777" w:rsidR="009550B3" w:rsidRPr="00846AA6" w:rsidRDefault="009550B3" w:rsidP="00A95330">
            <w:pPr>
              <w:spacing w:before="0" w:after="0"/>
            </w:pPr>
            <w:r w:rsidRPr="00846AA6">
              <w:t>MML</w:t>
            </w:r>
          </w:p>
        </w:tc>
        <w:tc>
          <w:tcPr>
            <w:tcW w:w="8188" w:type="dxa"/>
            <w:shd w:val="clear" w:color="auto" w:fill="auto"/>
            <w:vAlign w:val="center"/>
          </w:tcPr>
          <w:p w14:paraId="65C4506C" w14:textId="77777777" w:rsidR="009550B3" w:rsidRPr="00846AA6" w:rsidRDefault="009550B3" w:rsidP="00A95330">
            <w:pPr>
              <w:spacing w:before="0" w:after="0"/>
              <w:jc w:val="left"/>
            </w:pPr>
            <w:r w:rsidRPr="00846AA6">
              <w:t>Metodología de Marco Lógico</w:t>
            </w:r>
          </w:p>
        </w:tc>
      </w:tr>
      <w:tr w:rsidR="005F7F33" w:rsidRPr="00846AA6" w14:paraId="65C45070" w14:textId="77777777" w:rsidTr="00E678AC">
        <w:tc>
          <w:tcPr>
            <w:tcW w:w="1588" w:type="dxa"/>
            <w:shd w:val="clear" w:color="auto" w:fill="auto"/>
            <w:vAlign w:val="center"/>
          </w:tcPr>
          <w:p w14:paraId="65C4506E" w14:textId="77777777" w:rsidR="005F7F33" w:rsidRPr="00846AA6" w:rsidRDefault="005F7F33" w:rsidP="00A95330">
            <w:pPr>
              <w:spacing w:before="0" w:after="0"/>
            </w:pPr>
            <w:r w:rsidRPr="00846AA6">
              <w:t>ODS</w:t>
            </w:r>
          </w:p>
        </w:tc>
        <w:tc>
          <w:tcPr>
            <w:tcW w:w="8188" w:type="dxa"/>
            <w:shd w:val="clear" w:color="auto" w:fill="auto"/>
            <w:vAlign w:val="center"/>
          </w:tcPr>
          <w:p w14:paraId="65C4506F" w14:textId="77777777" w:rsidR="005F7F33" w:rsidRPr="00846AA6" w:rsidRDefault="005F7F33" w:rsidP="00A95330">
            <w:pPr>
              <w:spacing w:before="0" w:after="0"/>
            </w:pPr>
            <w:r w:rsidRPr="00846AA6">
              <w:t>Objetivos de Desarrollo Sostenible</w:t>
            </w:r>
          </w:p>
        </w:tc>
      </w:tr>
      <w:tr w:rsidR="009550B3" w:rsidRPr="00846AA6" w14:paraId="65C45073" w14:textId="77777777" w:rsidTr="00E678AC">
        <w:tc>
          <w:tcPr>
            <w:tcW w:w="1588" w:type="dxa"/>
            <w:shd w:val="clear" w:color="auto" w:fill="auto"/>
            <w:vAlign w:val="center"/>
          </w:tcPr>
          <w:p w14:paraId="65C45071" w14:textId="77777777" w:rsidR="009550B3" w:rsidRPr="00846AA6" w:rsidRDefault="009550B3" w:rsidP="00A95330">
            <w:pPr>
              <w:spacing w:before="0" w:after="0"/>
            </w:pPr>
            <w:r w:rsidRPr="00846AA6">
              <w:t>PAE18</w:t>
            </w:r>
          </w:p>
        </w:tc>
        <w:tc>
          <w:tcPr>
            <w:tcW w:w="8188" w:type="dxa"/>
            <w:shd w:val="clear" w:color="auto" w:fill="auto"/>
            <w:vAlign w:val="center"/>
          </w:tcPr>
          <w:p w14:paraId="65C45072" w14:textId="77777777" w:rsidR="009550B3" w:rsidRPr="00846AA6" w:rsidRDefault="009550B3" w:rsidP="00A95330">
            <w:pPr>
              <w:spacing w:before="0" w:after="0"/>
            </w:pPr>
            <w:r w:rsidRPr="00846AA6">
              <w:t>Programa Anual de Evaluación de los Programas Federales y de los Fondos de Aportaciones Federales para el Ejercicio Fiscal 2018.</w:t>
            </w:r>
          </w:p>
        </w:tc>
      </w:tr>
      <w:tr w:rsidR="009550B3" w:rsidRPr="00846AA6" w14:paraId="65C45076" w14:textId="77777777" w:rsidTr="00E678AC">
        <w:tc>
          <w:tcPr>
            <w:tcW w:w="1588" w:type="dxa"/>
            <w:shd w:val="clear" w:color="auto" w:fill="auto"/>
            <w:vAlign w:val="center"/>
          </w:tcPr>
          <w:p w14:paraId="65C45074" w14:textId="77777777" w:rsidR="009550B3" w:rsidRPr="00846AA6" w:rsidRDefault="009550B3" w:rsidP="00A95330">
            <w:pPr>
              <w:spacing w:before="0" w:after="0"/>
            </w:pPr>
            <w:r w:rsidRPr="00846AA6">
              <w:t>PASH</w:t>
            </w:r>
          </w:p>
        </w:tc>
        <w:tc>
          <w:tcPr>
            <w:tcW w:w="8188" w:type="dxa"/>
            <w:shd w:val="clear" w:color="auto" w:fill="auto"/>
            <w:vAlign w:val="center"/>
          </w:tcPr>
          <w:p w14:paraId="65C45075" w14:textId="77777777" w:rsidR="009550B3" w:rsidRPr="00846AA6" w:rsidRDefault="009550B3" w:rsidP="00A95330">
            <w:pPr>
              <w:spacing w:before="0" w:after="0"/>
            </w:pPr>
            <w:r w:rsidRPr="00846AA6">
              <w:t>Portal Aplicativo de la Secretaría de Hacienda</w:t>
            </w:r>
          </w:p>
        </w:tc>
      </w:tr>
      <w:tr w:rsidR="009550B3" w:rsidRPr="00846AA6" w14:paraId="65C45079" w14:textId="77777777" w:rsidTr="00E678AC">
        <w:tc>
          <w:tcPr>
            <w:tcW w:w="1588" w:type="dxa"/>
            <w:shd w:val="clear" w:color="auto" w:fill="auto"/>
            <w:vAlign w:val="center"/>
          </w:tcPr>
          <w:p w14:paraId="65C45077" w14:textId="77777777" w:rsidR="009550B3" w:rsidRPr="00846AA6" w:rsidRDefault="009550B3" w:rsidP="00A95330">
            <w:pPr>
              <w:spacing w:before="0" w:after="0"/>
            </w:pPr>
            <w:r w:rsidRPr="00846AA6">
              <w:t>PAT</w:t>
            </w:r>
          </w:p>
        </w:tc>
        <w:tc>
          <w:tcPr>
            <w:tcW w:w="8188" w:type="dxa"/>
            <w:shd w:val="clear" w:color="auto" w:fill="auto"/>
            <w:vAlign w:val="center"/>
          </w:tcPr>
          <w:p w14:paraId="65C45078" w14:textId="77777777" w:rsidR="009550B3" w:rsidRPr="00846AA6" w:rsidRDefault="009550B3" w:rsidP="00A95330">
            <w:pPr>
              <w:spacing w:before="0" w:after="0"/>
            </w:pPr>
            <w:r w:rsidRPr="00846AA6">
              <w:t>Plan Anual de Trabajo del FAFEF</w:t>
            </w:r>
          </w:p>
        </w:tc>
      </w:tr>
      <w:tr w:rsidR="009550B3" w:rsidRPr="00846AA6" w14:paraId="65C4507C" w14:textId="77777777" w:rsidTr="00E678AC">
        <w:tc>
          <w:tcPr>
            <w:tcW w:w="1588" w:type="dxa"/>
            <w:shd w:val="clear" w:color="auto" w:fill="auto"/>
            <w:vAlign w:val="center"/>
          </w:tcPr>
          <w:p w14:paraId="65C4507A" w14:textId="77777777" w:rsidR="009550B3" w:rsidRPr="00846AA6" w:rsidRDefault="009550B3" w:rsidP="00A95330">
            <w:pPr>
              <w:spacing w:before="0" w:after="0"/>
            </w:pPr>
            <w:r w:rsidRPr="00846AA6">
              <w:t>PbR</w:t>
            </w:r>
            <w:r w:rsidR="005F7F33" w:rsidRPr="00846AA6">
              <w:t>-SED</w:t>
            </w:r>
          </w:p>
        </w:tc>
        <w:tc>
          <w:tcPr>
            <w:tcW w:w="8188" w:type="dxa"/>
            <w:shd w:val="clear" w:color="auto" w:fill="auto"/>
            <w:vAlign w:val="center"/>
          </w:tcPr>
          <w:p w14:paraId="65C4507B" w14:textId="77777777" w:rsidR="009550B3" w:rsidRPr="00846AA6" w:rsidRDefault="009550B3" w:rsidP="00A95330">
            <w:pPr>
              <w:spacing w:before="0" w:after="0"/>
            </w:pPr>
            <w:r w:rsidRPr="00846AA6">
              <w:t>Presupuesto basado en Resultados</w:t>
            </w:r>
            <w:r w:rsidR="005F7F33" w:rsidRPr="00846AA6">
              <w:t>-Sistema de Evaluación del Desempeño</w:t>
            </w:r>
          </w:p>
        </w:tc>
      </w:tr>
      <w:tr w:rsidR="009550B3" w:rsidRPr="00846AA6" w14:paraId="65C4507F" w14:textId="77777777" w:rsidTr="00E678AC">
        <w:tc>
          <w:tcPr>
            <w:tcW w:w="1588" w:type="dxa"/>
            <w:shd w:val="clear" w:color="auto" w:fill="auto"/>
            <w:vAlign w:val="center"/>
          </w:tcPr>
          <w:p w14:paraId="65C4507D" w14:textId="77777777" w:rsidR="009550B3" w:rsidRPr="00846AA6" w:rsidRDefault="009550B3" w:rsidP="00A95330">
            <w:pPr>
              <w:spacing w:before="0" w:after="0"/>
            </w:pPr>
            <w:r w:rsidRPr="00846AA6">
              <w:t>PND</w:t>
            </w:r>
          </w:p>
        </w:tc>
        <w:tc>
          <w:tcPr>
            <w:tcW w:w="8188" w:type="dxa"/>
            <w:shd w:val="clear" w:color="auto" w:fill="auto"/>
            <w:vAlign w:val="center"/>
          </w:tcPr>
          <w:p w14:paraId="65C4507E" w14:textId="77777777" w:rsidR="009550B3" w:rsidRPr="00846AA6" w:rsidRDefault="009550B3" w:rsidP="00A95330">
            <w:pPr>
              <w:spacing w:before="0" w:after="0"/>
            </w:pPr>
            <w:r w:rsidRPr="00846AA6">
              <w:t>Plan Nacional de Desarrollo 2013-2018</w:t>
            </w:r>
          </w:p>
        </w:tc>
      </w:tr>
      <w:tr w:rsidR="009550B3" w:rsidRPr="00846AA6" w14:paraId="65C45082" w14:textId="77777777" w:rsidTr="00E678AC">
        <w:tc>
          <w:tcPr>
            <w:tcW w:w="1588" w:type="dxa"/>
            <w:shd w:val="clear" w:color="auto" w:fill="auto"/>
            <w:vAlign w:val="center"/>
          </w:tcPr>
          <w:p w14:paraId="65C45080" w14:textId="77777777" w:rsidR="009550B3" w:rsidRPr="00846AA6" w:rsidRDefault="009550B3" w:rsidP="00A95330">
            <w:pPr>
              <w:spacing w:before="0" w:after="0"/>
            </w:pPr>
            <w:r w:rsidRPr="00846AA6">
              <w:t>PEF</w:t>
            </w:r>
          </w:p>
        </w:tc>
        <w:tc>
          <w:tcPr>
            <w:tcW w:w="8188" w:type="dxa"/>
            <w:shd w:val="clear" w:color="auto" w:fill="auto"/>
            <w:vAlign w:val="center"/>
          </w:tcPr>
          <w:p w14:paraId="65C45081" w14:textId="77777777" w:rsidR="009550B3" w:rsidRPr="00846AA6" w:rsidRDefault="009550B3" w:rsidP="00A95330">
            <w:pPr>
              <w:spacing w:before="0" w:after="0"/>
            </w:pPr>
            <w:r w:rsidRPr="00846AA6">
              <w:t>Presupuesto de Egresos de la Federación</w:t>
            </w:r>
          </w:p>
        </w:tc>
      </w:tr>
      <w:tr w:rsidR="009550B3" w:rsidRPr="00846AA6" w14:paraId="65C45085" w14:textId="77777777" w:rsidTr="00E678AC">
        <w:tc>
          <w:tcPr>
            <w:tcW w:w="1588" w:type="dxa"/>
            <w:shd w:val="clear" w:color="auto" w:fill="auto"/>
            <w:vAlign w:val="center"/>
          </w:tcPr>
          <w:p w14:paraId="65C45083" w14:textId="77777777" w:rsidR="009550B3" w:rsidRPr="00846AA6" w:rsidRDefault="009550B3" w:rsidP="00A95330">
            <w:pPr>
              <w:spacing w:before="0" w:after="0"/>
            </w:pPr>
            <w:r w:rsidRPr="00846AA6">
              <w:t>Pp</w:t>
            </w:r>
          </w:p>
        </w:tc>
        <w:tc>
          <w:tcPr>
            <w:tcW w:w="8188" w:type="dxa"/>
            <w:shd w:val="clear" w:color="auto" w:fill="auto"/>
            <w:vAlign w:val="center"/>
          </w:tcPr>
          <w:p w14:paraId="65C45084" w14:textId="77777777" w:rsidR="009550B3" w:rsidRPr="00846AA6" w:rsidRDefault="009550B3" w:rsidP="00A95330">
            <w:pPr>
              <w:spacing w:before="0" w:after="0"/>
              <w:jc w:val="left"/>
            </w:pPr>
            <w:r w:rsidRPr="00846AA6">
              <w:t>Programa presupuestario</w:t>
            </w:r>
          </w:p>
        </w:tc>
      </w:tr>
      <w:tr w:rsidR="005F7F33" w:rsidRPr="00846AA6" w14:paraId="65C45088" w14:textId="77777777" w:rsidTr="00E678AC">
        <w:tc>
          <w:tcPr>
            <w:tcW w:w="1588" w:type="dxa"/>
            <w:shd w:val="clear" w:color="auto" w:fill="auto"/>
            <w:vAlign w:val="center"/>
          </w:tcPr>
          <w:p w14:paraId="65C45086" w14:textId="77777777" w:rsidR="005F7F33" w:rsidRPr="00846AA6" w:rsidRDefault="005F7F33" w:rsidP="00A95330">
            <w:pPr>
              <w:spacing w:before="0" w:after="0"/>
            </w:pPr>
            <w:r w:rsidRPr="00846AA6">
              <w:t>SEFI</w:t>
            </w:r>
            <w:r w:rsidR="00BD79B2" w:rsidRPr="00846AA6">
              <w:t>PLAN</w:t>
            </w:r>
          </w:p>
        </w:tc>
        <w:tc>
          <w:tcPr>
            <w:tcW w:w="8188" w:type="dxa"/>
            <w:shd w:val="clear" w:color="auto" w:fill="auto"/>
            <w:vAlign w:val="center"/>
          </w:tcPr>
          <w:p w14:paraId="65C45087" w14:textId="77777777" w:rsidR="005F7F33" w:rsidRPr="00846AA6" w:rsidRDefault="005F7F33" w:rsidP="00A95330">
            <w:pPr>
              <w:spacing w:before="0" w:after="0"/>
              <w:jc w:val="left"/>
            </w:pPr>
            <w:r w:rsidRPr="00846AA6">
              <w:t xml:space="preserve">Secretaría de Finanzas </w:t>
            </w:r>
            <w:r w:rsidR="00F84A2B" w:rsidRPr="00846AA6">
              <w:t xml:space="preserve">y Planeación </w:t>
            </w:r>
            <w:r w:rsidRPr="00846AA6">
              <w:t>de</w:t>
            </w:r>
            <w:r w:rsidR="00F84A2B" w:rsidRPr="00846AA6">
              <w:t>l Estado de</w:t>
            </w:r>
            <w:r w:rsidRPr="00846AA6">
              <w:t xml:space="preserve"> </w:t>
            </w:r>
            <w:r w:rsidR="00B64600" w:rsidRPr="00846AA6">
              <w:t>Quintana Roo</w:t>
            </w:r>
          </w:p>
        </w:tc>
      </w:tr>
      <w:tr w:rsidR="009550B3" w:rsidRPr="00846AA6" w14:paraId="65C4508B" w14:textId="77777777" w:rsidTr="00E678AC">
        <w:tc>
          <w:tcPr>
            <w:tcW w:w="1588" w:type="dxa"/>
            <w:shd w:val="clear" w:color="auto" w:fill="auto"/>
            <w:vAlign w:val="center"/>
          </w:tcPr>
          <w:p w14:paraId="65C45089" w14:textId="77777777" w:rsidR="009550B3" w:rsidRPr="00846AA6" w:rsidRDefault="009550B3" w:rsidP="00A95330">
            <w:pPr>
              <w:spacing w:before="0" w:after="0"/>
            </w:pPr>
            <w:r w:rsidRPr="00846AA6">
              <w:t>SFU</w:t>
            </w:r>
          </w:p>
        </w:tc>
        <w:tc>
          <w:tcPr>
            <w:tcW w:w="8188" w:type="dxa"/>
            <w:shd w:val="clear" w:color="auto" w:fill="auto"/>
            <w:vAlign w:val="center"/>
          </w:tcPr>
          <w:p w14:paraId="65C4508A" w14:textId="77777777" w:rsidR="009550B3" w:rsidRPr="00846AA6" w:rsidRDefault="009550B3" w:rsidP="00A95330">
            <w:pPr>
              <w:spacing w:before="0" w:after="0"/>
              <w:jc w:val="left"/>
            </w:pPr>
            <w:r w:rsidRPr="00846AA6">
              <w:t>Sistema del Formato Único</w:t>
            </w:r>
          </w:p>
        </w:tc>
      </w:tr>
      <w:tr w:rsidR="009550B3" w:rsidRPr="00846AA6" w14:paraId="65C4508E" w14:textId="77777777" w:rsidTr="00E678AC">
        <w:tc>
          <w:tcPr>
            <w:tcW w:w="1588" w:type="dxa"/>
            <w:shd w:val="clear" w:color="auto" w:fill="auto"/>
            <w:vAlign w:val="center"/>
          </w:tcPr>
          <w:p w14:paraId="65C4508C" w14:textId="77777777" w:rsidR="009550B3" w:rsidRPr="00846AA6" w:rsidRDefault="009550B3" w:rsidP="00A95330">
            <w:pPr>
              <w:spacing w:before="0" w:after="0"/>
            </w:pPr>
            <w:r w:rsidRPr="00846AA6">
              <w:t xml:space="preserve">SHCP </w:t>
            </w:r>
          </w:p>
        </w:tc>
        <w:tc>
          <w:tcPr>
            <w:tcW w:w="8188" w:type="dxa"/>
            <w:shd w:val="clear" w:color="auto" w:fill="auto"/>
            <w:vAlign w:val="center"/>
          </w:tcPr>
          <w:p w14:paraId="65C4508D" w14:textId="77777777" w:rsidR="009550B3" w:rsidRPr="00846AA6" w:rsidRDefault="009550B3" w:rsidP="00A95330">
            <w:pPr>
              <w:spacing w:before="0" w:after="0"/>
              <w:jc w:val="left"/>
            </w:pPr>
            <w:r w:rsidRPr="00846AA6">
              <w:t xml:space="preserve">Secretaria de Hacienda y Crédito Público </w:t>
            </w:r>
          </w:p>
        </w:tc>
      </w:tr>
      <w:tr w:rsidR="00F84A2B" w:rsidRPr="00846AA6" w14:paraId="65C45091" w14:textId="77777777" w:rsidTr="00E678AC">
        <w:tc>
          <w:tcPr>
            <w:tcW w:w="1588" w:type="dxa"/>
            <w:shd w:val="clear" w:color="auto" w:fill="auto"/>
            <w:vAlign w:val="center"/>
          </w:tcPr>
          <w:p w14:paraId="65C4508F" w14:textId="77777777" w:rsidR="00F84A2B" w:rsidRPr="00846AA6" w:rsidRDefault="00F84A2B" w:rsidP="00A95330">
            <w:pPr>
              <w:spacing w:before="0" w:after="0"/>
            </w:pPr>
            <w:r w:rsidRPr="00846AA6">
              <w:t>SIPPRES</w:t>
            </w:r>
          </w:p>
        </w:tc>
        <w:tc>
          <w:tcPr>
            <w:tcW w:w="8188" w:type="dxa"/>
            <w:shd w:val="clear" w:color="auto" w:fill="auto"/>
            <w:vAlign w:val="center"/>
          </w:tcPr>
          <w:p w14:paraId="65C45090" w14:textId="77777777" w:rsidR="00F84A2B" w:rsidRPr="00846AA6" w:rsidRDefault="00F84A2B" w:rsidP="003527B6">
            <w:pPr>
              <w:spacing w:before="0" w:after="0"/>
              <w:jc w:val="left"/>
            </w:pPr>
            <w:r w:rsidRPr="00846AA6">
              <w:t xml:space="preserve">Sistema </w:t>
            </w:r>
            <w:r w:rsidR="003527B6" w:rsidRPr="00846AA6">
              <w:t>de Integración Programática y Presupuestal</w:t>
            </w:r>
          </w:p>
        </w:tc>
      </w:tr>
      <w:tr w:rsidR="009550B3" w:rsidRPr="00846AA6" w14:paraId="65C45094" w14:textId="77777777" w:rsidTr="00E678AC">
        <w:tc>
          <w:tcPr>
            <w:tcW w:w="1588" w:type="dxa"/>
            <w:shd w:val="clear" w:color="auto" w:fill="auto"/>
            <w:vAlign w:val="center"/>
          </w:tcPr>
          <w:p w14:paraId="65C45092" w14:textId="77777777" w:rsidR="009550B3" w:rsidRPr="00846AA6" w:rsidRDefault="009550B3" w:rsidP="00A95330">
            <w:pPr>
              <w:spacing w:before="0" w:after="0"/>
            </w:pPr>
            <w:r w:rsidRPr="00846AA6">
              <w:t>SRFT</w:t>
            </w:r>
          </w:p>
        </w:tc>
        <w:tc>
          <w:tcPr>
            <w:tcW w:w="8188" w:type="dxa"/>
            <w:shd w:val="clear" w:color="auto" w:fill="auto"/>
            <w:vAlign w:val="center"/>
          </w:tcPr>
          <w:p w14:paraId="65C45093" w14:textId="77777777" w:rsidR="009550B3" w:rsidRPr="00846AA6" w:rsidRDefault="009550B3" w:rsidP="00A95330">
            <w:pPr>
              <w:spacing w:before="0" w:after="0"/>
              <w:jc w:val="left"/>
            </w:pPr>
            <w:r w:rsidRPr="00846AA6">
              <w:t>Sistema de Reporte de Recursos Federales Transferidos</w:t>
            </w:r>
          </w:p>
        </w:tc>
      </w:tr>
      <w:tr w:rsidR="005F7F33" w:rsidRPr="00846AA6" w14:paraId="65C45097" w14:textId="77777777" w:rsidTr="00E678AC">
        <w:tc>
          <w:tcPr>
            <w:tcW w:w="1588" w:type="dxa"/>
            <w:shd w:val="clear" w:color="auto" w:fill="auto"/>
            <w:vAlign w:val="center"/>
          </w:tcPr>
          <w:p w14:paraId="65C45095" w14:textId="77777777" w:rsidR="005F7F33" w:rsidRPr="00846AA6" w:rsidRDefault="005F7F33" w:rsidP="00A95330">
            <w:pPr>
              <w:spacing w:before="0" w:after="0"/>
            </w:pPr>
            <w:r w:rsidRPr="00846AA6">
              <w:t>SOP</w:t>
            </w:r>
          </w:p>
        </w:tc>
        <w:tc>
          <w:tcPr>
            <w:tcW w:w="8188" w:type="dxa"/>
            <w:shd w:val="clear" w:color="auto" w:fill="auto"/>
            <w:vAlign w:val="center"/>
          </w:tcPr>
          <w:p w14:paraId="65C45096" w14:textId="77777777" w:rsidR="005F7F33" w:rsidRPr="00846AA6" w:rsidRDefault="005F7F33" w:rsidP="00A95330">
            <w:pPr>
              <w:spacing w:before="0" w:after="0"/>
              <w:jc w:val="left"/>
            </w:pPr>
            <w:r w:rsidRPr="00846AA6">
              <w:t>Secretaría de Obras Públicas</w:t>
            </w:r>
          </w:p>
        </w:tc>
      </w:tr>
      <w:tr w:rsidR="009550B3" w:rsidRPr="00846AA6" w14:paraId="65C4509A" w14:textId="77777777" w:rsidTr="00E678AC">
        <w:tc>
          <w:tcPr>
            <w:tcW w:w="1588" w:type="dxa"/>
            <w:shd w:val="clear" w:color="auto" w:fill="auto"/>
            <w:vAlign w:val="center"/>
          </w:tcPr>
          <w:p w14:paraId="65C45098" w14:textId="77777777" w:rsidR="009550B3" w:rsidRPr="00846AA6" w:rsidRDefault="009550B3" w:rsidP="00A95330">
            <w:pPr>
              <w:spacing w:before="0" w:after="0"/>
            </w:pPr>
            <w:r w:rsidRPr="00846AA6">
              <w:t>TdR</w:t>
            </w:r>
          </w:p>
        </w:tc>
        <w:tc>
          <w:tcPr>
            <w:tcW w:w="8188" w:type="dxa"/>
            <w:shd w:val="clear" w:color="auto" w:fill="auto"/>
            <w:vAlign w:val="center"/>
          </w:tcPr>
          <w:p w14:paraId="65C45099" w14:textId="77777777" w:rsidR="009550B3" w:rsidRPr="00846AA6" w:rsidRDefault="009550B3" w:rsidP="00A95330">
            <w:pPr>
              <w:spacing w:before="0" w:after="0"/>
              <w:jc w:val="left"/>
            </w:pPr>
            <w:r w:rsidRPr="00846AA6">
              <w:t xml:space="preserve">Términos de Referencia para la Evaluación </w:t>
            </w:r>
          </w:p>
        </w:tc>
      </w:tr>
      <w:tr w:rsidR="001B0341" w:rsidRPr="00846AA6" w14:paraId="65C4509D" w14:textId="77777777" w:rsidTr="00E678AC">
        <w:tc>
          <w:tcPr>
            <w:tcW w:w="1588" w:type="dxa"/>
            <w:shd w:val="clear" w:color="auto" w:fill="auto"/>
            <w:vAlign w:val="center"/>
          </w:tcPr>
          <w:p w14:paraId="65C4509B" w14:textId="77777777" w:rsidR="001B0341" w:rsidRPr="00846AA6" w:rsidRDefault="001B0341" w:rsidP="00A95330">
            <w:pPr>
              <w:spacing w:before="0" w:after="0"/>
            </w:pPr>
            <w:r w:rsidRPr="00846AA6">
              <w:t>TESOFE</w:t>
            </w:r>
          </w:p>
        </w:tc>
        <w:tc>
          <w:tcPr>
            <w:tcW w:w="8188" w:type="dxa"/>
            <w:shd w:val="clear" w:color="auto" w:fill="auto"/>
            <w:vAlign w:val="center"/>
          </w:tcPr>
          <w:p w14:paraId="65C4509C" w14:textId="77777777" w:rsidR="001B0341" w:rsidRPr="00846AA6" w:rsidRDefault="001B0341" w:rsidP="00A95330">
            <w:pPr>
              <w:spacing w:before="0" w:after="0"/>
              <w:jc w:val="left"/>
              <w:rPr>
                <w:rFonts w:eastAsia="Times"/>
              </w:rPr>
            </w:pPr>
            <w:r w:rsidRPr="00846AA6">
              <w:rPr>
                <w:rFonts w:eastAsia="Times"/>
              </w:rPr>
              <w:t>Tesorería de la Federación</w:t>
            </w:r>
          </w:p>
        </w:tc>
      </w:tr>
      <w:tr w:rsidR="001B0341" w:rsidRPr="00846AA6" w14:paraId="65C450A0" w14:textId="77777777" w:rsidTr="00E678AC">
        <w:tc>
          <w:tcPr>
            <w:tcW w:w="1588" w:type="dxa"/>
            <w:shd w:val="clear" w:color="auto" w:fill="auto"/>
            <w:vAlign w:val="center"/>
          </w:tcPr>
          <w:p w14:paraId="65C4509E" w14:textId="77777777" w:rsidR="001B0341" w:rsidRPr="00846AA6" w:rsidRDefault="001B0341" w:rsidP="00A95330">
            <w:pPr>
              <w:spacing w:before="0" w:after="0"/>
            </w:pPr>
            <w:r w:rsidRPr="00846AA6">
              <w:t>UCEF</w:t>
            </w:r>
          </w:p>
        </w:tc>
        <w:tc>
          <w:tcPr>
            <w:tcW w:w="8188" w:type="dxa"/>
            <w:shd w:val="clear" w:color="auto" w:fill="auto"/>
            <w:vAlign w:val="center"/>
          </w:tcPr>
          <w:p w14:paraId="65C4509F" w14:textId="77777777" w:rsidR="001B0341" w:rsidRPr="00846AA6" w:rsidRDefault="001B0341" w:rsidP="00A95330">
            <w:pPr>
              <w:spacing w:before="0" w:after="0"/>
              <w:jc w:val="left"/>
            </w:pPr>
            <w:r w:rsidRPr="00846AA6">
              <w:rPr>
                <w:rFonts w:eastAsia="Times"/>
              </w:rPr>
              <w:t>Unidad de Coordinación con Entidades Federativas</w:t>
            </w:r>
          </w:p>
        </w:tc>
      </w:tr>
      <w:tr w:rsidR="009550B3" w:rsidRPr="00846AA6" w14:paraId="65C450A4" w14:textId="77777777" w:rsidTr="00E678AC">
        <w:tc>
          <w:tcPr>
            <w:tcW w:w="1588" w:type="dxa"/>
            <w:shd w:val="clear" w:color="auto" w:fill="auto"/>
            <w:vAlign w:val="center"/>
          </w:tcPr>
          <w:p w14:paraId="65C450A1" w14:textId="77777777" w:rsidR="009550B3" w:rsidRPr="00846AA6" w:rsidRDefault="009550B3" w:rsidP="00A95330">
            <w:pPr>
              <w:spacing w:before="0" w:after="0"/>
            </w:pPr>
            <w:r w:rsidRPr="00846AA6">
              <w:t>Modelo de TdR</w:t>
            </w:r>
          </w:p>
          <w:p w14:paraId="65C450A2" w14:textId="77777777" w:rsidR="009550B3" w:rsidRPr="00846AA6" w:rsidRDefault="009550B3" w:rsidP="00A95330">
            <w:pPr>
              <w:spacing w:before="0" w:after="0"/>
            </w:pPr>
          </w:p>
        </w:tc>
        <w:tc>
          <w:tcPr>
            <w:tcW w:w="8188" w:type="dxa"/>
            <w:shd w:val="clear" w:color="auto" w:fill="auto"/>
            <w:vAlign w:val="center"/>
          </w:tcPr>
          <w:p w14:paraId="65C450A3" w14:textId="77777777" w:rsidR="009550B3" w:rsidRPr="00846AA6" w:rsidRDefault="009550B3" w:rsidP="00A95330">
            <w:pPr>
              <w:spacing w:before="0" w:after="0"/>
              <w:jc w:val="left"/>
            </w:pPr>
            <w:r w:rsidRPr="00846AA6">
              <w:t xml:space="preserve">Modelo de Términos de Referencia para la Estratégica al Fondo de Aportaciones para el Fortalecimiento de las Entidades Federativas (FAFEF) en el ámbito estatal emitido por la UED </w:t>
            </w:r>
          </w:p>
        </w:tc>
      </w:tr>
      <w:tr w:rsidR="009550B3" w:rsidRPr="00846AA6" w14:paraId="65C450A7" w14:textId="77777777" w:rsidTr="00E678AC">
        <w:tc>
          <w:tcPr>
            <w:tcW w:w="1588" w:type="dxa"/>
            <w:shd w:val="clear" w:color="auto" w:fill="auto"/>
          </w:tcPr>
          <w:p w14:paraId="65C450A5" w14:textId="77777777" w:rsidR="009550B3" w:rsidRPr="00846AA6" w:rsidRDefault="009550B3" w:rsidP="00A95330">
            <w:pPr>
              <w:spacing w:before="0" w:after="0"/>
            </w:pPr>
            <w:r w:rsidRPr="00846AA6">
              <w:t>UED</w:t>
            </w:r>
          </w:p>
        </w:tc>
        <w:tc>
          <w:tcPr>
            <w:tcW w:w="8188" w:type="dxa"/>
            <w:shd w:val="clear" w:color="auto" w:fill="auto"/>
          </w:tcPr>
          <w:p w14:paraId="65C450A6" w14:textId="77777777" w:rsidR="009550B3" w:rsidRPr="00846AA6" w:rsidRDefault="009550B3" w:rsidP="00A95330">
            <w:pPr>
              <w:spacing w:before="0" w:after="0"/>
              <w:jc w:val="left"/>
            </w:pPr>
            <w:r w:rsidRPr="00846AA6">
              <w:t>Unidad de Evaluación de Desempeño de la SHCP</w:t>
            </w:r>
          </w:p>
        </w:tc>
      </w:tr>
    </w:tbl>
    <w:p w14:paraId="65C450A8" w14:textId="77777777" w:rsidR="006C37E1" w:rsidRPr="00846AA6" w:rsidRDefault="006C37E1">
      <w:pPr>
        <w:spacing w:before="0" w:after="160" w:line="259" w:lineRule="auto"/>
        <w:jc w:val="left"/>
      </w:pPr>
      <w:r w:rsidRPr="00846AA6">
        <w:br w:type="page"/>
      </w:r>
    </w:p>
    <w:p w14:paraId="65C450A9" w14:textId="77777777" w:rsidR="009550B3" w:rsidRPr="00846AA6" w:rsidRDefault="009550B3" w:rsidP="00547507">
      <w:pPr>
        <w:pStyle w:val="Ttulo1"/>
        <w:numPr>
          <w:ilvl w:val="0"/>
          <w:numId w:val="33"/>
        </w:numPr>
        <w:ind w:left="851" w:hanging="425"/>
      </w:pPr>
      <w:bookmarkStart w:id="1" w:name="_Toc44147213"/>
      <w:bookmarkStart w:id="2" w:name="_Toc55561673"/>
      <w:bookmarkStart w:id="3" w:name="_Hlk44675726"/>
      <w:r w:rsidRPr="00846AA6">
        <w:lastRenderedPageBreak/>
        <w:t>Resumen Ejecutivo</w:t>
      </w:r>
      <w:bookmarkEnd w:id="1"/>
      <w:bookmarkEnd w:id="2"/>
    </w:p>
    <w:p w14:paraId="65C450AA" w14:textId="77777777" w:rsidR="00397625" w:rsidRPr="00846AA6" w:rsidRDefault="00397625" w:rsidP="002E1789">
      <w:pPr>
        <w:rPr>
          <w:rFonts w:cstheme="minorHAnsi"/>
          <w:i/>
          <w:iCs/>
        </w:rPr>
      </w:pPr>
      <w:r w:rsidRPr="00846AA6">
        <w:rPr>
          <w:rFonts w:cstheme="minorHAnsi"/>
        </w:rP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846AA6">
        <w:rPr>
          <w:rFonts w:cstheme="minorHAnsi"/>
          <w:b/>
          <w:bCs/>
        </w:rPr>
        <w:t xml:space="preserve">Evaluación Estratégica del Fondo de Aportaciones para el Fortalecimiento de las Entidades Federativas (FAFEF) en el Estado de </w:t>
      </w:r>
      <w:r w:rsidR="00B64600" w:rsidRPr="00846AA6">
        <w:rPr>
          <w:rFonts w:cstheme="minorHAnsi"/>
          <w:b/>
          <w:bCs/>
        </w:rPr>
        <w:t>Quintana Roo</w:t>
      </w:r>
      <w:r w:rsidRPr="00846AA6">
        <w:rPr>
          <w:rFonts w:cstheme="minorHAnsi"/>
        </w:rPr>
        <w:t>, en el marco del Programa Anual de Evaluación (PAE 2018), tiene el objetivo de “</w:t>
      </w:r>
      <w:r w:rsidRPr="00846AA6">
        <w:rPr>
          <w:rFonts w:cstheme="minorHAnsi"/>
          <w:i/>
          <w:iCs/>
        </w:rPr>
        <w:t xml:space="preserve">Analizar y valorar la operación del FAFEF y su orientación a resultados en el Estado de </w:t>
      </w:r>
      <w:r w:rsidR="00B64600" w:rsidRPr="00846AA6">
        <w:rPr>
          <w:rFonts w:cstheme="minorHAnsi"/>
          <w:i/>
          <w:iCs/>
        </w:rPr>
        <w:t>Quintana Roo</w:t>
      </w:r>
      <w:r w:rsidRPr="00846AA6">
        <w:rPr>
          <w:rFonts w:cstheme="minorHAnsi"/>
          <w:i/>
          <w:iCs/>
        </w:rPr>
        <w:t xml:space="preserve"> para la identificación de áreas de mejora que mediante su atención permitan mejorar su operación y desempeño”.</w:t>
      </w:r>
    </w:p>
    <w:p w14:paraId="65C450AB" w14:textId="77777777" w:rsidR="00397625" w:rsidRPr="00846AA6" w:rsidRDefault="00397625" w:rsidP="002E1789">
      <w:pPr>
        <w:rPr>
          <w:rFonts w:cstheme="minorHAnsi"/>
        </w:rPr>
      </w:pPr>
      <w:r w:rsidRPr="00846AA6">
        <w:rPr>
          <w:rFonts w:cstheme="minorHAnsi"/>
        </w:rPr>
        <w:t xml:space="preserve">La evaluación se realizó de acuerdo con lo establecido en el Modelo de Términos de Referencia (TdR)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por la Dirección General de Programación y Presupuesto “A” (DGPYP </w:t>
      </w:r>
      <w:r w:rsidR="008427F9">
        <w:rPr>
          <w:rFonts w:cstheme="minorHAnsi"/>
        </w:rPr>
        <w:t>“</w:t>
      </w:r>
      <w:r w:rsidRPr="00846AA6">
        <w:rPr>
          <w:rFonts w:cstheme="minorHAnsi"/>
        </w:rPr>
        <w:t>A</w:t>
      </w:r>
      <w:r w:rsidR="008427F9">
        <w:rPr>
          <w:rFonts w:cstheme="minorHAnsi"/>
        </w:rPr>
        <w:t>”</w:t>
      </w:r>
      <w:r w:rsidRPr="00846AA6">
        <w:rPr>
          <w:rFonts w:cstheme="minorHAnsi"/>
        </w:rPr>
        <w:t>) la cual fue integrada por la Unidad de Coordinación con Entidades Federativas (UCEF). Por su parte, el trabajo de campo consistió en la aplicación de un cuestionario, llamadas telefónicas y correos electrónicos a los enlaces estatales, a fin de recabar la información necesaria para la evaluación.</w:t>
      </w:r>
    </w:p>
    <w:p w14:paraId="65C450AC" w14:textId="77777777" w:rsidR="00397625" w:rsidRPr="00846AA6" w:rsidRDefault="00397625" w:rsidP="002E1789">
      <w:pPr>
        <w:rPr>
          <w:rFonts w:cstheme="minorHAnsi"/>
        </w:rPr>
      </w:pPr>
      <w:r w:rsidRPr="00846AA6">
        <w:rPr>
          <w:rFonts w:cstheme="minorHAnsi"/>
        </w:rPr>
        <w:t xml:space="preserve">El informe está conformado por siete módulos, los cuales responden a los objetivos y especificaciones del modelo de TdR. A continuación, se presenta un análisis breve con los aspectos más relevantes de la evaluación, </w:t>
      </w:r>
      <w:r w:rsidR="00B145BD">
        <w:rPr>
          <w:rFonts w:cstheme="minorHAnsi"/>
        </w:rPr>
        <w:t xml:space="preserve">así como los </w:t>
      </w:r>
      <w:r w:rsidRPr="00846AA6">
        <w:rPr>
          <w:rFonts w:cstheme="minorHAnsi"/>
        </w:rPr>
        <w:t>resultados de los principales hallazgos y recomendaciones.</w:t>
      </w:r>
    </w:p>
    <w:p w14:paraId="65C450AD" w14:textId="77777777" w:rsidR="00A472C1" w:rsidRPr="00846AA6" w:rsidRDefault="00A472C1" w:rsidP="002E1789">
      <w:pPr>
        <w:rPr>
          <w:rFonts w:cstheme="minorHAnsi"/>
        </w:rPr>
      </w:pPr>
      <w:r w:rsidRPr="00846AA6">
        <w:rPr>
          <w:rFonts w:cstheme="minorHAnsi"/>
        </w:rPr>
        <w:t xml:space="preserve">La valoración final de los cinco módulos </w:t>
      </w:r>
      <w:r w:rsidR="00E216C3" w:rsidRPr="00846AA6">
        <w:rPr>
          <w:rFonts w:cstheme="minorHAnsi"/>
        </w:rPr>
        <w:t xml:space="preserve">fue de 2.14 sobre una escala máxima de 4. Así, el desempeño medido a través de esta escala es muy bajo. </w:t>
      </w:r>
      <w:r w:rsidR="007D02C9" w:rsidRPr="00846AA6">
        <w:rPr>
          <w:rFonts w:cstheme="minorHAnsi"/>
        </w:rPr>
        <w:t xml:space="preserve">Conforme a la Figura 1, </w:t>
      </w:r>
      <w:r w:rsidR="00ED1789" w:rsidRPr="00846AA6">
        <w:rPr>
          <w:rFonts w:cstheme="minorHAnsi"/>
        </w:rPr>
        <w:t xml:space="preserve">el módulo 1 de valoración de la contribución del FAFEF a las problemáticas de la </w:t>
      </w:r>
      <w:r w:rsidR="007E0517">
        <w:rPr>
          <w:rFonts w:cstheme="minorHAnsi"/>
        </w:rPr>
        <w:t>entidad federativa</w:t>
      </w:r>
      <w:r w:rsidR="00ED1789" w:rsidRPr="00846AA6">
        <w:rPr>
          <w:rFonts w:cstheme="minorHAnsi"/>
        </w:rPr>
        <w:t xml:space="preserve"> es cero. En otras palabras, no se </w:t>
      </w:r>
      <w:r w:rsidR="00B155B6" w:rsidRPr="00846AA6">
        <w:rPr>
          <w:rFonts w:cstheme="minorHAnsi"/>
        </w:rPr>
        <w:t xml:space="preserve">encontró evidencia de que la </w:t>
      </w:r>
      <w:r w:rsidR="007E0517">
        <w:rPr>
          <w:rFonts w:cstheme="minorHAnsi"/>
        </w:rPr>
        <w:t>entidad federativa</w:t>
      </w:r>
      <w:r w:rsidR="00B155B6" w:rsidRPr="00846AA6">
        <w:rPr>
          <w:rFonts w:cstheme="minorHAnsi"/>
        </w:rPr>
        <w:t xml:space="preserve"> contara con documentos </w:t>
      </w:r>
      <w:r w:rsidR="00377DEC" w:rsidRPr="00846AA6">
        <w:rPr>
          <w:rFonts w:cstheme="minorHAnsi"/>
        </w:rPr>
        <w:t xml:space="preserve">diagnósticos </w:t>
      </w:r>
      <w:r w:rsidR="00056883" w:rsidRPr="00846AA6">
        <w:rPr>
          <w:rFonts w:cstheme="minorHAnsi"/>
        </w:rPr>
        <w:t xml:space="preserve">y estratégicos para identificar la contribución del FAFEF a las problemáticas y necesidades </w:t>
      </w:r>
      <w:r w:rsidR="009E0D01" w:rsidRPr="00846AA6">
        <w:rPr>
          <w:rFonts w:cstheme="minorHAnsi"/>
        </w:rPr>
        <w:t xml:space="preserve">a atender. Por su parte, el módulo 2 Matriz de Indicadores para Resultados es valorado en su nivel más alto, a pesar de que el estado no cuenta con una MIR estatal para el FAFEF. </w:t>
      </w:r>
      <w:r w:rsidR="002221F1" w:rsidRPr="00846AA6">
        <w:rPr>
          <w:rFonts w:cstheme="minorHAnsi"/>
        </w:rPr>
        <w:t>Los restantes 3 módulos fueron calificados un poco arriba de la media. Lo anterior por encontrarse en cada módulo tanto aspectos positivos como negativos.</w:t>
      </w:r>
    </w:p>
    <w:p w14:paraId="65C450AE" w14:textId="77777777" w:rsidR="00397625" w:rsidRPr="00846AA6" w:rsidRDefault="00397625" w:rsidP="002E1789">
      <w:pPr>
        <w:rPr>
          <w:rFonts w:cstheme="minorHAnsi"/>
          <w:b/>
          <w:bCs/>
        </w:rPr>
      </w:pPr>
      <w:r w:rsidRPr="00846AA6">
        <w:rPr>
          <w:rFonts w:cstheme="minorHAnsi"/>
          <w:b/>
          <w:bCs/>
        </w:rPr>
        <w:t xml:space="preserve">Características del Fondo en </w:t>
      </w:r>
      <w:r w:rsidR="00B64600" w:rsidRPr="00846AA6">
        <w:rPr>
          <w:rFonts w:cstheme="minorHAnsi"/>
          <w:b/>
          <w:bCs/>
        </w:rPr>
        <w:t>Quintana Roo</w:t>
      </w:r>
    </w:p>
    <w:bookmarkEnd w:id="3"/>
    <w:p w14:paraId="65C450AF" w14:textId="77777777" w:rsidR="002F2A8A" w:rsidRDefault="002F2A8A" w:rsidP="002E1789">
      <w:pPr>
        <w:pStyle w:val="Textonotapie"/>
        <w:spacing w:before="120" w:after="120"/>
        <w:rPr>
          <w:rFonts w:eastAsia="Times" w:cstheme="minorHAnsi"/>
          <w:sz w:val="22"/>
          <w:szCs w:val="22"/>
        </w:rPr>
      </w:pPr>
      <w:r w:rsidRPr="002F2A8A">
        <w:rPr>
          <w:rFonts w:eastAsia="Times" w:cstheme="minorHAnsi"/>
          <w:sz w:val="22"/>
          <w:szCs w:val="22"/>
        </w:rPr>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65C450B0" w14:textId="77777777" w:rsidR="00AA0B25" w:rsidRPr="00846AA6" w:rsidRDefault="00AA0B25" w:rsidP="002E1789">
      <w:pPr>
        <w:pStyle w:val="Textonotapie"/>
        <w:spacing w:before="120" w:after="120"/>
        <w:rPr>
          <w:rFonts w:eastAsia="MS Mincho" w:cstheme="minorHAnsi"/>
          <w:kern w:val="2"/>
          <w:sz w:val="22"/>
          <w:szCs w:val="22"/>
          <w:lang w:eastAsia="ja-JP"/>
        </w:rPr>
      </w:pPr>
      <w:r w:rsidRPr="00846AA6">
        <w:rPr>
          <w:rFonts w:eastAsia="MS Mincho" w:cstheme="minorHAnsi"/>
          <w:kern w:val="2"/>
          <w:sz w:val="22"/>
          <w:szCs w:val="22"/>
          <w:lang w:eastAsia="ja-JP"/>
        </w:rPr>
        <w:t>En 2018, el Estado de Quintana Roo obtuvo recursos del FAFEF por 371.2 millones de pesos (mdp), los cuales se orientaron para dos rubros de gasto establecidos en el artículo 47 de la LCF:</w:t>
      </w:r>
    </w:p>
    <w:p w14:paraId="65C450B1" w14:textId="77777777" w:rsidR="00AA0B25" w:rsidRPr="00846AA6" w:rsidRDefault="00B22DFE" w:rsidP="00EF76FD">
      <w:pPr>
        <w:pStyle w:val="Textonotapie"/>
        <w:spacing w:before="120" w:after="120"/>
        <w:rPr>
          <w:rFonts w:eastAsia="MS Mincho" w:cstheme="minorHAnsi"/>
          <w:kern w:val="2"/>
          <w:sz w:val="22"/>
          <w:szCs w:val="22"/>
          <w:lang w:eastAsia="ja-JP"/>
        </w:rPr>
      </w:pPr>
      <w:r w:rsidRPr="00EF76FD">
        <w:rPr>
          <w:rFonts w:eastAsia="MS Mincho" w:cstheme="minorHAnsi"/>
          <w:b/>
          <w:bCs/>
          <w:kern w:val="2"/>
          <w:sz w:val="22"/>
          <w:szCs w:val="22"/>
          <w:lang w:eastAsia="ja-JP"/>
        </w:rPr>
        <w:t>Rubro I.</w:t>
      </w:r>
      <w:r>
        <w:rPr>
          <w:rFonts w:eastAsia="MS Mincho" w:cstheme="minorHAnsi"/>
          <w:kern w:val="2"/>
          <w:sz w:val="22"/>
          <w:szCs w:val="22"/>
          <w:lang w:eastAsia="ja-JP"/>
        </w:rPr>
        <w:t xml:space="preserve"> I</w:t>
      </w:r>
      <w:r w:rsidR="00AA0B25" w:rsidRPr="00846AA6">
        <w:rPr>
          <w:rFonts w:eastAsia="MS Mincho" w:cstheme="minorHAnsi"/>
          <w:kern w:val="2"/>
          <w:sz w:val="22"/>
          <w:szCs w:val="22"/>
          <w:lang w:eastAsia="ja-JP"/>
        </w:rPr>
        <w:t>nversión en infraestructura física</w:t>
      </w:r>
      <w:r w:rsidR="00C40E0E">
        <w:rPr>
          <w:rFonts w:eastAsia="MS Mincho" w:cstheme="minorHAnsi"/>
          <w:kern w:val="2"/>
          <w:sz w:val="22"/>
          <w:szCs w:val="22"/>
          <w:lang w:eastAsia="ja-JP"/>
        </w:rPr>
        <w:t xml:space="preserve"> (78.3%)</w:t>
      </w:r>
      <w:r w:rsidR="00AA0B25" w:rsidRPr="00846AA6">
        <w:rPr>
          <w:rFonts w:eastAsia="MS Mincho" w:cstheme="minorHAnsi"/>
          <w:kern w:val="2"/>
          <w:sz w:val="22"/>
          <w:szCs w:val="22"/>
          <w:lang w:eastAsia="ja-JP"/>
        </w:rPr>
        <w:t>, incluyendo la construcción, reconstrucción, ampliación, mantenimiento y conservación de infraestructura; así como la adquisición de bienes para el equipamiento de las obras generadas o adquiridas; infraestructura hidroagrícola, y hasta un 3 por ciento del costo del programa o proyecto programado en el ejercicio fiscal correspondiente, para gastos indirectos por concepto de realización de estudios, elaboración y evaluación de proyectos, supervisión y control de estas obras de infraestructura; y</w:t>
      </w:r>
    </w:p>
    <w:p w14:paraId="65C450B2" w14:textId="77777777" w:rsidR="00F46EAF" w:rsidRPr="00846AA6" w:rsidRDefault="00EF76FD" w:rsidP="00EF76FD">
      <w:pPr>
        <w:pStyle w:val="Textonotapie"/>
        <w:spacing w:before="120" w:after="120"/>
        <w:rPr>
          <w:rFonts w:eastAsia="MS Mincho" w:cstheme="minorHAnsi"/>
          <w:kern w:val="2"/>
          <w:sz w:val="22"/>
          <w:szCs w:val="22"/>
          <w:lang w:eastAsia="ja-JP"/>
        </w:rPr>
      </w:pPr>
      <w:r w:rsidRPr="00EF76FD">
        <w:rPr>
          <w:rFonts w:eastAsia="MS Mincho" w:cstheme="minorHAnsi"/>
          <w:b/>
          <w:bCs/>
          <w:kern w:val="2"/>
          <w:sz w:val="22"/>
          <w:szCs w:val="22"/>
          <w:lang w:eastAsia="ja-JP"/>
        </w:rPr>
        <w:lastRenderedPageBreak/>
        <w:t>Rubro II.</w:t>
      </w:r>
      <w:r w:rsidR="00AA0B25" w:rsidRPr="00846AA6">
        <w:rPr>
          <w:rFonts w:eastAsia="MS Mincho" w:cstheme="minorHAnsi"/>
          <w:kern w:val="2"/>
          <w:sz w:val="22"/>
          <w:szCs w:val="22"/>
          <w:lang w:eastAsia="ja-JP"/>
        </w:rPr>
        <w:t xml:space="preserve"> </w:t>
      </w:r>
      <w:r>
        <w:rPr>
          <w:rFonts w:eastAsia="MS Mincho" w:cstheme="minorHAnsi"/>
          <w:kern w:val="2"/>
          <w:sz w:val="22"/>
          <w:szCs w:val="22"/>
          <w:lang w:eastAsia="ja-JP"/>
        </w:rPr>
        <w:t>S</w:t>
      </w:r>
      <w:r w:rsidR="00AA0B25" w:rsidRPr="00846AA6">
        <w:rPr>
          <w:rFonts w:eastAsia="MS Mincho" w:cstheme="minorHAnsi"/>
          <w:kern w:val="2"/>
          <w:sz w:val="22"/>
          <w:szCs w:val="22"/>
          <w:lang w:eastAsia="ja-JP"/>
        </w:rPr>
        <w:t>aneamiento financiero</w:t>
      </w:r>
      <w:r w:rsidR="00C40E0E">
        <w:rPr>
          <w:rFonts w:eastAsia="MS Mincho" w:cstheme="minorHAnsi"/>
          <w:kern w:val="2"/>
          <w:sz w:val="22"/>
          <w:szCs w:val="22"/>
          <w:lang w:eastAsia="ja-JP"/>
        </w:rPr>
        <w:t xml:space="preserve"> (2</w:t>
      </w:r>
      <w:r w:rsidR="00EF7944">
        <w:rPr>
          <w:rFonts w:eastAsia="MS Mincho" w:cstheme="minorHAnsi"/>
          <w:kern w:val="2"/>
          <w:sz w:val="22"/>
          <w:szCs w:val="22"/>
          <w:lang w:eastAsia="ja-JP"/>
        </w:rPr>
        <w:t>1.7%)</w:t>
      </w:r>
      <w:r w:rsidR="00AA0B25" w:rsidRPr="00846AA6">
        <w:rPr>
          <w:rFonts w:eastAsia="MS Mincho" w:cstheme="minorHAnsi"/>
          <w:kern w:val="2"/>
          <w:sz w:val="22"/>
          <w:szCs w:val="22"/>
          <w:lang w:eastAsia="ja-JP"/>
        </w:rPr>
        <w:t>, preferentemente a través de la amortización de deuda pública, expresada como una reducción al saldo registrado al 31 de diciembre del año inmediato anterior. Asimismo, podrán realizarse otras acciones de saneamiento financiero, siempre cuando se acredite un impacto favorable en la fortaleza de las finanzas públicas locales.</w:t>
      </w:r>
      <w:r w:rsidR="0064317C">
        <w:rPr>
          <w:rFonts w:cstheme="minorHAnsi"/>
          <w:sz w:val="22"/>
          <w:szCs w:val="22"/>
        </w:rPr>
        <w:t xml:space="preserve"> </w:t>
      </w:r>
    </w:p>
    <w:p w14:paraId="65C450B3" w14:textId="77777777" w:rsidR="00AA0B25" w:rsidRPr="00846AA6" w:rsidRDefault="00AA0B25" w:rsidP="005B3A4C">
      <w:pPr>
        <w:pStyle w:val="Textonotapie"/>
        <w:spacing w:before="120" w:after="120"/>
        <w:rPr>
          <w:rFonts w:cstheme="minorHAnsi"/>
          <w:sz w:val="22"/>
          <w:szCs w:val="22"/>
        </w:rPr>
      </w:pPr>
      <w:r w:rsidRPr="00846AA6">
        <w:rPr>
          <w:rFonts w:cstheme="minorHAnsi"/>
          <w:sz w:val="22"/>
          <w:szCs w:val="22"/>
        </w:rPr>
        <w:t>De acuerdo con lo informado en el avance financiero del gasto federalizado</w:t>
      </w:r>
      <w:r w:rsidRPr="00846AA6">
        <w:rPr>
          <w:rStyle w:val="Refdenotaalpie"/>
          <w:rFonts w:cstheme="minorHAnsi"/>
          <w:sz w:val="22"/>
          <w:szCs w:val="22"/>
        </w:rPr>
        <w:footnoteReference w:id="2"/>
      </w:r>
      <w:r w:rsidRPr="00846AA6">
        <w:rPr>
          <w:rFonts w:cstheme="minorHAnsi"/>
          <w:sz w:val="22"/>
          <w:szCs w:val="22"/>
        </w:rPr>
        <w:t xml:space="preserve">, en 2018, el Estado de Quintana Roo ejerció 290.6 mdp en el rubro </w:t>
      </w:r>
      <w:r w:rsidR="00EF76FD">
        <w:rPr>
          <w:rFonts w:cstheme="minorHAnsi"/>
          <w:sz w:val="22"/>
          <w:szCs w:val="22"/>
        </w:rPr>
        <w:t>I</w:t>
      </w:r>
      <w:r w:rsidRPr="00846AA6">
        <w:rPr>
          <w:rFonts w:cstheme="minorHAnsi"/>
          <w:sz w:val="22"/>
          <w:szCs w:val="22"/>
        </w:rPr>
        <w:t xml:space="preserve"> arriba señalado, es decir el 78.3%, y 80.7 mdp en saneamiento financiero, 21.7% del total del FAFEF.</w:t>
      </w:r>
    </w:p>
    <w:p w14:paraId="65C450B4" w14:textId="77777777" w:rsidR="00AA0B25" w:rsidRPr="00846AA6" w:rsidRDefault="00AA0B25" w:rsidP="005B3A4C">
      <w:pPr>
        <w:pStyle w:val="Textonotapie"/>
        <w:spacing w:before="120" w:after="120"/>
        <w:rPr>
          <w:rFonts w:cstheme="minorHAnsi"/>
          <w:sz w:val="22"/>
          <w:szCs w:val="22"/>
        </w:rPr>
      </w:pPr>
      <w:r w:rsidRPr="00846AA6">
        <w:rPr>
          <w:rFonts w:cstheme="minorHAnsi"/>
          <w:sz w:val="22"/>
          <w:szCs w:val="22"/>
        </w:rPr>
        <w:t xml:space="preserve">En cuanto a los Programas presupuestarios mediante los cuales la </w:t>
      </w:r>
      <w:r w:rsidR="007E0517">
        <w:rPr>
          <w:rFonts w:cstheme="minorHAnsi"/>
          <w:sz w:val="22"/>
          <w:szCs w:val="22"/>
        </w:rPr>
        <w:t>entidad federativa</w:t>
      </w:r>
      <w:r w:rsidRPr="00846AA6">
        <w:rPr>
          <w:rFonts w:cstheme="minorHAnsi"/>
          <w:sz w:val="22"/>
          <w:szCs w:val="22"/>
        </w:rPr>
        <w:t xml:space="preserve"> ejerció el recurso, se puede señalar lo siguiente:</w:t>
      </w:r>
    </w:p>
    <w:p w14:paraId="65C450B5" w14:textId="77777777" w:rsidR="00AA0B25" w:rsidRPr="00846AA6" w:rsidRDefault="00AA0B25" w:rsidP="005B3A4C">
      <w:pPr>
        <w:pStyle w:val="Textonotapie"/>
        <w:numPr>
          <w:ilvl w:val="0"/>
          <w:numId w:val="36"/>
        </w:numPr>
        <w:spacing w:before="120" w:after="120"/>
        <w:rPr>
          <w:rFonts w:cstheme="minorHAnsi"/>
          <w:sz w:val="22"/>
          <w:szCs w:val="22"/>
        </w:rPr>
      </w:pPr>
      <w:r w:rsidRPr="00846AA6">
        <w:rPr>
          <w:rFonts w:cstheme="minorHAnsi"/>
          <w:sz w:val="22"/>
          <w:szCs w:val="22"/>
        </w:rPr>
        <w:t xml:space="preserve">La </w:t>
      </w:r>
      <w:r w:rsidR="007E0517">
        <w:rPr>
          <w:rFonts w:cstheme="minorHAnsi"/>
          <w:sz w:val="22"/>
          <w:szCs w:val="22"/>
        </w:rPr>
        <w:t>entidad federativa</w:t>
      </w:r>
      <w:r w:rsidRPr="00846AA6">
        <w:rPr>
          <w:rFonts w:cstheme="minorHAnsi"/>
          <w:sz w:val="22"/>
          <w:szCs w:val="22"/>
        </w:rPr>
        <w:t xml:space="preserve"> no cuenta con un Pp específico para el ejercicio de los recursos del FAFEF, por lo tanto, no cuenta con una MIR del Fondo a nivel estatal;</w:t>
      </w:r>
    </w:p>
    <w:p w14:paraId="65C450B6" w14:textId="77777777" w:rsidR="00AA0B25" w:rsidRPr="00846AA6" w:rsidRDefault="00AA0B25" w:rsidP="005B3A4C">
      <w:pPr>
        <w:pStyle w:val="Textonotapie"/>
        <w:numPr>
          <w:ilvl w:val="0"/>
          <w:numId w:val="36"/>
        </w:numPr>
        <w:spacing w:before="120" w:after="120"/>
        <w:rPr>
          <w:rFonts w:cstheme="minorHAnsi"/>
          <w:sz w:val="22"/>
          <w:szCs w:val="22"/>
        </w:rPr>
      </w:pPr>
      <w:r w:rsidRPr="00846AA6">
        <w:rPr>
          <w:rFonts w:cstheme="minorHAnsi"/>
          <w:sz w:val="22"/>
          <w:szCs w:val="22"/>
        </w:rPr>
        <w:t>El Gobierno del Estado a través de la SEFIPLAN</w:t>
      </w:r>
      <w:r w:rsidRPr="00846AA6">
        <w:rPr>
          <w:rStyle w:val="Refdenotaalpie"/>
          <w:rFonts w:cstheme="minorHAnsi"/>
          <w:sz w:val="22"/>
          <w:szCs w:val="22"/>
        </w:rPr>
        <w:footnoteReference w:id="3"/>
      </w:r>
      <w:r w:rsidRPr="00846AA6">
        <w:rPr>
          <w:rFonts w:cstheme="minorHAnsi"/>
          <w:sz w:val="22"/>
          <w:szCs w:val="22"/>
        </w:rPr>
        <w:t xml:space="preserve"> señaló que, en 2018, en el rubro de gasto de inversión física, la MIR del FAFEF Federal se vinculó con 15 Pp del Estado, no obstante, la evaluación externa señaló que fueron 13 Pp los que se relacionan con la MIR Federal. Así, se observa una inconsistencia en cuanto al número de MIR estatales vinculadas con la MIR Federal. Adicionalmente, se encontró un Pp de deuda pública; y</w:t>
      </w:r>
    </w:p>
    <w:p w14:paraId="65C450B7" w14:textId="77777777" w:rsidR="00AA0B25" w:rsidRPr="00846AA6" w:rsidRDefault="00AA0B25" w:rsidP="005B3A4C">
      <w:pPr>
        <w:pStyle w:val="Textonotapie"/>
        <w:numPr>
          <w:ilvl w:val="0"/>
          <w:numId w:val="36"/>
        </w:numPr>
        <w:spacing w:before="120" w:after="120"/>
        <w:rPr>
          <w:rFonts w:cstheme="minorHAnsi"/>
          <w:sz w:val="22"/>
          <w:szCs w:val="22"/>
        </w:rPr>
      </w:pPr>
      <w:r w:rsidRPr="00846AA6">
        <w:rPr>
          <w:rFonts w:cstheme="minorHAnsi"/>
          <w:sz w:val="22"/>
          <w:szCs w:val="22"/>
        </w:rPr>
        <w:t>No se cuenta con información que permita vincular los proyectos financiados</w:t>
      </w:r>
      <w:r w:rsidRPr="00846AA6">
        <w:rPr>
          <w:rStyle w:val="Refdenotaalpie"/>
          <w:rFonts w:cstheme="minorHAnsi"/>
          <w:sz w:val="22"/>
          <w:szCs w:val="22"/>
        </w:rPr>
        <w:footnoteReference w:id="4"/>
      </w:r>
      <w:r w:rsidRPr="00846AA6">
        <w:rPr>
          <w:rFonts w:cstheme="minorHAnsi"/>
          <w:sz w:val="22"/>
          <w:szCs w:val="22"/>
        </w:rPr>
        <w:t xml:space="preserve"> con sus respectivos Pp. Es decir, en el Programa de Inversión FAFEF se señala el proyecto a financiar, pero no el Pp al que pertenecen. Así, se carece de evidencia que permita conocer el monto ejercido por programa presupuestario. Si bien para algunas dependencias se podría inferir porque solo cuentan con un Pp financiado con FAFEF, existen otras dependencias con dos o más Pp con esta fuente de financiamiento.</w:t>
      </w:r>
    </w:p>
    <w:p w14:paraId="65C450B8" w14:textId="77777777" w:rsidR="00AA0B25" w:rsidRPr="00846AA6" w:rsidRDefault="00AA0B25" w:rsidP="005B3A4C">
      <w:pPr>
        <w:pStyle w:val="Textonotapie"/>
        <w:numPr>
          <w:ilvl w:val="0"/>
          <w:numId w:val="36"/>
        </w:numPr>
        <w:spacing w:before="120" w:after="120"/>
        <w:rPr>
          <w:rFonts w:cstheme="minorHAnsi"/>
          <w:sz w:val="22"/>
          <w:szCs w:val="22"/>
        </w:rPr>
      </w:pPr>
      <w:r w:rsidRPr="00846AA6">
        <w:rPr>
          <w:rFonts w:cstheme="minorHAnsi"/>
          <w:sz w:val="22"/>
          <w:szCs w:val="22"/>
        </w:rPr>
        <w:t>No se cuenta con evidencia de que la SEFIPLAN tenga planeación relacionada con el saneamiento financiero del Estado que incluya metas y objetivos para fortalecer sus finanzas conforme los destinos de gasto del FAFEF señalados en el artículo 47 de la LCF.</w:t>
      </w:r>
    </w:p>
    <w:p w14:paraId="65C450B9" w14:textId="77777777" w:rsidR="00EA422D" w:rsidRPr="00846AA6" w:rsidRDefault="00AA0B25" w:rsidP="005B3A4C">
      <w:pPr>
        <w:pStyle w:val="Textonotapie"/>
        <w:numPr>
          <w:ilvl w:val="0"/>
          <w:numId w:val="36"/>
        </w:numPr>
        <w:spacing w:before="120" w:after="120"/>
        <w:rPr>
          <w:rFonts w:cstheme="minorHAnsi"/>
          <w:sz w:val="22"/>
          <w:szCs w:val="22"/>
        </w:rPr>
      </w:pPr>
      <w:r w:rsidRPr="00846AA6">
        <w:rPr>
          <w:rFonts w:cstheme="minorHAnsi"/>
          <w:sz w:val="22"/>
          <w:szCs w:val="22"/>
        </w:rPr>
        <w:t>Cada año varían los Pp financiados con los recursos del FAFEF.</w:t>
      </w:r>
    </w:p>
    <w:p w14:paraId="65C450BA" w14:textId="77777777" w:rsidR="00AA0B25" w:rsidRPr="00846AA6" w:rsidRDefault="00EA422D" w:rsidP="005B3A4C">
      <w:pPr>
        <w:pStyle w:val="Textonotapie"/>
        <w:numPr>
          <w:ilvl w:val="0"/>
          <w:numId w:val="36"/>
        </w:numPr>
        <w:spacing w:before="120" w:after="120"/>
        <w:rPr>
          <w:rFonts w:cstheme="minorHAnsi"/>
          <w:sz w:val="22"/>
          <w:szCs w:val="22"/>
        </w:rPr>
      </w:pPr>
      <w:r w:rsidRPr="00846AA6">
        <w:rPr>
          <w:rFonts w:cstheme="minorHAnsi"/>
          <w:sz w:val="22"/>
          <w:szCs w:val="22"/>
        </w:rPr>
        <w:t>Si bien no hay relación entre los Pp y los proyectos que se financian con él, la SEFIPLAN cuenta con un documento denominado Programa de Inversión 2018, documento en el cual se señala y lista explícitamente los proyectos que cuentan con recursos del FAFEF.</w:t>
      </w:r>
    </w:p>
    <w:p w14:paraId="65C450BB" w14:textId="77777777" w:rsidR="00AA0B25" w:rsidRPr="00846AA6" w:rsidRDefault="00AA0B25" w:rsidP="005B3A4C">
      <w:pPr>
        <w:widowControl w:val="0"/>
        <w:rPr>
          <w:rFonts w:eastAsia="Calibri" w:cstheme="minorHAnsi"/>
          <w:bCs/>
        </w:rPr>
      </w:pPr>
      <w:r w:rsidRPr="00846AA6">
        <w:rPr>
          <w:rFonts w:eastAsia="Calibri" w:cstheme="minorHAnsi"/>
          <w:bCs/>
        </w:rPr>
        <w:t xml:space="preserve">El Pp R005 Deuda Pública a cargo de la SEFIPLAN tiene como objetivo (propósito): </w:t>
      </w:r>
      <w:r w:rsidRPr="00846AA6">
        <w:rPr>
          <w:rFonts w:cstheme="minorHAnsi"/>
          <w:i/>
          <w:iCs/>
        </w:rPr>
        <w:t>El estado de Quintana Roo disminuye el saldo insoluto de la deuda pública, para tener mayor liquidez y destinarla a inversión pública.</w:t>
      </w:r>
    </w:p>
    <w:p w14:paraId="65C450BC" w14:textId="77777777" w:rsidR="00AA0B25" w:rsidRPr="00846AA6" w:rsidRDefault="00AA0B25" w:rsidP="005B3A4C">
      <w:pPr>
        <w:widowControl w:val="0"/>
        <w:rPr>
          <w:rFonts w:eastAsia="Calibri" w:cstheme="minorHAnsi"/>
          <w:bCs/>
        </w:rPr>
      </w:pPr>
      <w:r w:rsidRPr="00846AA6">
        <w:rPr>
          <w:rFonts w:eastAsia="Calibri" w:cstheme="minorHAnsi"/>
          <w:bCs/>
        </w:rPr>
        <w:t>La mayor parte de los recursos fue orientada hacia la SEOP, SEFIPLAN, SEDETUR, SEDARPE y DIF, a las 5 dependencias se les destinó el 98.7 por ciento de los recursos. A excepción de la SEFIPLAN, quien ejerció los recursos para saneamiento financiero, las dependencias señaladas destinaron los recursos en el rubro de inversión en infraestructura física conforme el numeral I del artículo 47 de la LCF.</w:t>
      </w:r>
      <w:r w:rsidR="0064317C">
        <w:rPr>
          <w:rFonts w:eastAsia="Calibri" w:cstheme="minorHAnsi"/>
          <w:bCs/>
        </w:rPr>
        <w:t xml:space="preserve"> </w:t>
      </w:r>
      <w:r w:rsidRPr="00846AA6">
        <w:rPr>
          <w:rFonts w:eastAsia="Calibri" w:cstheme="minorHAnsi"/>
          <w:bCs/>
        </w:rPr>
        <w:t xml:space="preserve">Así, para analizar la vinculación de los programas de las 5 dependencias señaladas con la MIR Federal, se presentan en el Cuadro </w:t>
      </w:r>
      <w:r w:rsidR="008461ED">
        <w:rPr>
          <w:rFonts w:eastAsia="Calibri" w:cstheme="minorHAnsi"/>
          <w:bCs/>
        </w:rPr>
        <w:t>3</w:t>
      </w:r>
      <w:r w:rsidRPr="00846AA6">
        <w:rPr>
          <w:rFonts w:eastAsia="Calibri" w:cstheme="minorHAnsi"/>
          <w:bCs/>
        </w:rPr>
        <w:t xml:space="preserve"> la MIR Federal </w:t>
      </w:r>
      <w:r w:rsidRPr="00846AA6">
        <w:rPr>
          <w:rFonts w:eastAsia="Calibri" w:cstheme="minorHAnsi"/>
          <w:bCs/>
        </w:rPr>
        <w:lastRenderedPageBreak/>
        <w:t>y el propósito y componentes de las MIR estatales.</w:t>
      </w:r>
    </w:p>
    <w:p w14:paraId="65C450BD" w14:textId="77777777" w:rsidR="00AA0B25" w:rsidRPr="00846AA6" w:rsidRDefault="00AA0B25" w:rsidP="005B3A4C">
      <w:pPr>
        <w:rPr>
          <w:rFonts w:eastAsia="MS Mincho" w:cstheme="minorHAnsi"/>
          <w:kern w:val="2"/>
          <w:lang w:eastAsia="ja-JP"/>
        </w:rPr>
      </w:pPr>
      <w:r w:rsidRPr="00846AA6">
        <w:rPr>
          <w:rFonts w:eastAsia="MS Mincho" w:cstheme="minorHAnsi"/>
          <w:kern w:val="2"/>
          <w:lang w:eastAsia="ja-JP"/>
        </w:rPr>
        <w:t xml:space="preserve">El destino de los recursos del FAFEF entregados en el Estado financiaron programas de 8 dependencias y entidades. Como se mencionó en el inciso a) de la presente sección, con la información disponible no es posible determinar el monto asignado por programa presupuestario. </w:t>
      </w:r>
    </w:p>
    <w:p w14:paraId="65C450BE" w14:textId="77777777" w:rsidR="00AA0B25" w:rsidRPr="00846AA6" w:rsidRDefault="00AA0B25" w:rsidP="005B3A4C">
      <w:pPr>
        <w:rPr>
          <w:rFonts w:cstheme="minorHAnsi"/>
        </w:rPr>
      </w:pPr>
      <w:r w:rsidRPr="00846AA6">
        <w:rPr>
          <w:rFonts w:cstheme="minorHAnsi"/>
        </w:rPr>
        <w:t>En términos reales, el Estado se ha beneficiado de una mayor cantidad de recursos que el promedio nacional durante el período 2014 a 2018:</w:t>
      </w:r>
    </w:p>
    <w:p w14:paraId="65C450BF" w14:textId="77777777" w:rsidR="00AA0B25" w:rsidRPr="00846AA6" w:rsidRDefault="00AA0B25" w:rsidP="005B3A4C">
      <w:pPr>
        <w:pStyle w:val="Prrafodelista"/>
        <w:numPr>
          <w:ilvl w:val="0"/>
          <w:numId w:val="23"/>
        </w:numPr>
        <w:ind w:left="714" w:hanging="357"/>
        <w:contextualSpacing w:val="0"/>
        <w:rPr>
          <w:rFonts w:cstheme="minorHAnsi"/>
        </w:rPr>
      </w:pPr>
      <w:r w:rsidRPr="00846AA6">
        <w:rPr>
          <w:rFonts w:cstheme="minorHAnsi"/>
        </w:rPr>
        <w:t xml:space="preserve">En dicho período los recursos del FAFEF hacia la </w:t>
      </w:r>
      <w:r w:rsidR="007E0517">
        <w:rPr>
          <w:rFonts w:cstheme="minorHAnsi"/>
        </w:rPr>
        <w:t>entidad federativa</w:t>
      </w:r>
      <w:r w:rsidRPr="00846AA6">
        <w:rPr>
          <w:rFonts w:cstheme="minorHAnsi"/>
        </w:rPr>
        <w:t xml:space="preserve"> incrementaron 7.2% real, mientras que, a nivel nacional creció 4.1%, real en el mismo periodo. </w:t>
      </w:r>
    </w:p>
    <w:p w14:paraId="65C450C0" w14:textId="77777777" w:rsidR="00E508F2" w:rsidRPr="00846AA6" w:rsidRDefault="00AA0B25" w:rsidP="005B3A4C">
      <w:pPr>
        <w:pStyle w:val="Prrafodelista"/>
        <w:numPr>
          <w:ilvl w:val="0"/>
          <w:numId w:val="23"/>
        </w:numPr>
        <w:ind w:left="714" w:hanging="357"/>
        <w:contextualSpacing w:val="0"/>
        <w:rPr>
          <w:rFonts w:cstheme="minorHAnsi"/>
        </w:rPr>
      </w:pPr>
      <w:r w:rsidRPr="00846AA6">
        <w:rPr>
          <w:rFonts w:cstheme="minorHAnsi"/>
        </w:rPr>
        <w:t xml:space="preserve">El incremento en términos reales implica que en 2014 los recursos de FAFEF hacia la </w:t>
      </w:r>
      <w:r w:rsidR="007E0517">
        <w:rPr>
          <w:rFonts w:cstheme="minorHAnsi"/>
        </w:rPr>
        <w:t>entidad federativa</w:t>
      </w:r>
      <w:r w:rsidRPr="00846AA6">
        <w:rPr>
          <w:rFonts w:cstheme="minorHAnsi"/>
        </w:rPr>
        <w:t xml:space="preserve"> pasaron de 346.4 millones de pesos (mdp) de 2018 a 371.2 mdp en 2018.</w:t>
      </w:r>
    </w:p>
    <w:p w14:paraId="65C450C1" w14:textId="77777777" w:rsidR="00C506BA" w:rsidRPr="009B1B32" w:rsidRDefault="00C506BA" w:rsidP="005B3A4C">
      <w:pPr>
        <w:rPr>
          <w:rFonts w:cstheme="minorHAnsi"/>
          <w:b/>
          <w:bCs/>
        </w:rPr>
      </w:pPr>
      <w:r w:rsidRPr="009B1B32">
        <w:rPr>
          <w:rFonts w:cstheme="minorHAnsi"/>
          <w:b/>
          <w:bCs/>
        </w:rPr>
        <w:t>Módulo 1. Justificación del diseño del Fondo y de su mecanismo de intervención</w:t>
      </w:r>
    </w:p>
    <w:p w14:paraId="65C450C2" w14:textId="77777777" w:rsidR="00D95A92" w:rsidRPr="00846AA6" w:rsidRDefault="00D95A92" w:rsidP="005B3A4C">
      <w:pPr>
        <w:rPr>
          <w:rFonts w:cstheme="minorHAnsi"/>
        </w:rPr>
      </w:pPr>
      <w:r w:rsidRPr="00846AA6">
        <w:rPr>
          <w:rFonts w:cstheme="minorHAnsi"/>
        </w:rPr>
        <w:t>La aplicación de los recursos del FAFEF del Ramo 33, tiene como marco normativo los Artículos 46 y 47 de la Ley de Coordinación Fiscal, en los cuales se establecen que dichos recursos podrán destinarse a inversión en infraestructura física, saneamiento financiero, saneamiento de pensiones, entre otros. Conforme al artículo 25 de la Ley de Coordinación Fiscal (LCF), las aportaciones federales son recursos que la Federación transfiere a los Estados condicionando su gasto a la consecución y cumplimiento de los objetivos para cada fondo.</w:t>
      </w:r>
    </w:p>
    <w:p w14:paraId="65C450C3" w14:textId="77777777" w:rsidR="00104D99" w:rsidRPr="00846AA6" w:rsidRDefault="00D95A92" w:rsidP="005B3A4C">
      <w:pPr>
        <w:rPr>
          <w:rFonts w:cstheme="minorHAnsi"/>
        </w:rPr>
      </w:pPr>
      <w:r w:rsidRPr="00846AA6">
        <w:rPr>
          <w:rFonts w:cstheme="minorHAnsi"/>
        </w:rPr>
        <w:t xml:space="preserve">En </w:t>
      </w:r>
      <w:r w:rsidR="00104D99" w:rsidRPr="00846AA6">
        <w:rPr>
          <w:rFonts w:cstheme="minorHAnsi"/>
        </w:rPr>
        <w:t>2018 se vincularon 15 Programas presupuestarios estatales (Pp) con la MIR Federal del FAFEF en el rubro de gasto de inversión. Lo anterior no implica que dichos programas hayan sido creados de manera exclusiva para ejercer los recursos del FAFEF</w:t>
      </w:r>
      <w:r w:rsidR="00E84B2F" w:rsidRPr="00846AA6">
        <w:rPr>
          <w:rFonts w:cstheme="minorHAnsi"/>
        </w:rPr>
        <w:t>. Para ese mismo año, l</w:t>
      </w:r>
      <w:r w:rsidR="00104D99" w:rsidRPr="00846AA6">
        <w:rPr>
          <w:rFonts w:eastAsia="Calibri" w:cstheme="minorHAnsi"/>
          <w:bCs/>
        </w:rPr>
        <w:t>a mayor parte de los recursos fue orientada hacia la SEOP, SEFIPLAN, SEDETUR, SEDARPE y DIF, a las 5 dependencias se les destinó el 98.7 por ciento de los recursos. A excepción de la SEFIPLAN, quien ejerció los recursos para saneamiento financiero</w:t>
      </w:r>
      <w:r w:rsidR="00865FC0" w:rsidRPr="00846AA6">
        <w:rPr>
          <w:rFonts w:eastAsia="Calibri" w:cstheme="minorHAnsi"/>
          <w:bCs/>
        </w:rPr>
        <w:t>.</w:t>
      </w:r>
    </w:p>
    <w:p w14:paraId="65C450C4" w14:textId="77777777" w:rsidR="00104D99" w:rsidRPr="00846AA6" w:rsidRDefault="00104D99" w:rsidP="005B3A4C">
      <w:pPr>
        <w:rPr>
          <w:rFonts w:cstheme="minorHAnsi"/>
        </w:rPr>
      </w:pPr>
      <w:r w:rsidRPr="00846AA6">
        <w:rPr>
          <w:rFonts w:cstheme="minorHAnsi"/>
        </w:rPr>
        <w:t>En términos reales, el Estado se ha beneficiado de una mayor cantidad de recursos que el promedio nacional durante el período 2014 a 2018:</w:t>
      </w:r>
    </w:p>
    <w:p w14:paraId="65C450C5" w14:textId="77777777" w:rsidR="00FF7B05" w:rsidRPr="00846AA6" w:rsidRDefault="00104D99" w:rsidP="005B3A4C">
      <w:pPr>
        <w:pStyle w:val="Prrafodelista"/>
        <w:numPr>
          <w:ilvl w:val="0"/>
          <w:numId w:val="23"/>
        </w:numPr>
        <w:ind w:left="714" w:hanging="357"/>
        <w:contextualSpacing w:val="0"/>
        <w:rPr>
          <w:rFonts w:cstheme="minorHAnsi"/>
        </w:rPr>
      </w:pPr>
      <w:r w:rsidRPr="00846AA6">
        <w:rPr>
          <w:rFonts w:cstheme="minorHAnsi"/>
        </w:rPr>
        <w:t xml:space="preserve">En dicho período los recursos del FAFEF hacia la </w:t>
      </w:r>
      <w:r w:rsidR="007E0517">
        <w:rPr>
          <w:rFonts w:cstheme="minorHAnsi"/>
        </w:rPr>
        <w:t>entidad federativa</w:t>
      </w:r>
      <w:r w:rsidRPr="00846AA6">
        <w:rPr>
          <w:rFonts w:cstheme="minorHAnsi"/>
        </w:rPr>
        <w:t xml:space="preserve"> incrementaron 7.2% real, mientras que, a nivel nacional creció 4.1%, real en el mismo periodo. </w:t>
      </w:r>
    </w:p>
    <w:p w14:paraId="65C450C6" w14:textId="77777777" w:rsidR="00104D99" w:rsidRPr="00846AA6" w:rsidRDefault="00104D99" w:rsidP="005B3A4C">
      <w:pPr>
        <w:pStyle w:val="Prrafodelista"/>
        <w:numPr>
          <w:ilvl w:val="0"/>
          <w:numId w:val="23"/>
        </w:numPr>
        <w:ind w:left="714" w:hanging="357"/>
        <w:contextualSpacing w:val="0"/>
        <w:rPr>
          <w:rFonts w:cstheme="minorHAnsi"/>
        </w:rPr>
      </w:pPr>
      <w:r w:rsidRPr="00846AA6">
        <w:rPr>
          <w:rFonts w:cstheme="minorHAnsi"/>
        </w:rPr>
        <w:t xml:space="preserve">El incremento en términos reales implica que en 2014 los recursos de FAFEF hacia la </w:t>
      </w:r>
      <w:r w:rsidR="007E0517">
        <w:rPr>
          <w:rFonts w:cstheme="minorHAnsi"/>
        </w:rPr>
        <w:t>entidad federativa</w:t>
      </w:r>
      <w:r w:rsidRPr="00846AA6">
        <w:rPr>
          <w:rFonts w:cstheme="minorHAnsi"/>
        </w:rPr>
        <w:t xml:space="preserve"> pasaron de 346.4 millones de pesos (mdp) de 2018 a 371.2 mdp en 2018.</w:t>
      </w:r>
    </w:p>
    <w:p w14:paraId="65C450C7" w14:textId="77777777" w:rsidR="00FF7B05" w:rsidRPr="00846AA6" w:rsidRDefault="00FF7B05" w:rsidP="005B3A4C">
      <w:pPr>
        <w:pStyle w:val="Textonotapie"/>
        <w:spacing w:before="120" w:after="120"/>
        <w:ind w:left="3"/>
        <w:rPr>
          <w:rFonts w:cstheme="minorHAnsi"/>
          <w:bCs/>
          <w:sz w:val="22"/>
          <w:szCs w:val="22"/>
        </w:rPr>
      </w:pPr>
      <w:r w:rsidRPr="00846AA6">
        <w:rPr>
          <w:rFonts w:cstheme="minorHAnsi"/>
          <w:bCs/>
          <w:sz w:val="22"/>
          <w:szCs w:val="22"/>
        </w:rPr>
        <w:t>En cuanto al presupuesto asignado</w:t>
      </w:r>
      <w:r w:rsidR="004C4CE2" w:rsidRPr="00846AA6">
        <w:rPr>
          <w:rFonts w:cstheme="minorHAnsi"/>
          <w:bCs/>
          <w:sz w:val="22"/>
          <w:szCs w:val="22"/>
        </w:rPr>
        <w:t xml:space="preserve"> por rubro de gasto</w:t>
      </w:r>
      <w:r w:rsidRPr="00846AA6">
        <w:rPr>
          <w:rFonts w:cstheme="minorHAnsi"/>
          <w:bCs/>
          <w:sz w:val="22"/>
          <w:szCs w:val="22"/>
        </w:rPr>
        <w:t xml:space="preserve">, </w:t>
      </w:r>
      <w:r w:rsidR="004C4CE2" w:rsidRPr="00846AA6">
        <w:rPr>
          <w:rFonts w:cstheme="minorHAnsi"/>
          <w:bCs/>
          <w:sz w:val="22"/>
          <w:szCs w:val="22"/>
        </w:rPr>
        <w:t xml:space="preserve">en 2014 </w:t>
      </w:r>
      <w:r w:rsidR="00D85F80" w:rsidRPr="00846AA6">
        <w:rPr>
          <w:rFonts w:cstheme="minorHAnsi"/>
          <w:bCs/>
          <w:sz w:val="22"/>
          <w:szCs w:val="22"/>
        </w:rPr>
        <w:t>se destin</w:t>
      </w:r>
      <w:r w:rsidR="00640E3B" w:rsidRPr="00846AA6">
        <w:rPr>
          <w:rFonts w:cstheme="minorHAnsi"/>
          <w:bCs/>
          <w:sz w:val="22"/>
          <w:szCs w:val="22"/>
        </w:rPr>
        <w:t>ó</w:t>
      </w:r>
      <w:r w:rsidR="00D85F80" w:rsidRPr="00846AA6">
        <w:rPr>
          <w:rFonts w:cstheme="minorHAnsi"/>
          <w:bCs/>
          <w:sz w:val="22"/>
          <w:szCs w:val="22"/>
        </w:rPr>
        <w:t xml:space="preserve"> la mayor parte hacia saneamiento financiero</w:t>
      </w:r>
      <w:r w:rsidR="00165965" w:rsidRPr="00846AA6">
        <w:rPr>
          <w:rFonts w:cstheme="minorHAnsi"/>
          <w:bCs/>
          <w:sz w:val="22"/>
          <w:szCs w:val="22"/>
        </w:rPr>
        <w:t xml:space="preserve">, </w:t>
      </w:r>
      <w:r w:rsidR="00A1061C" w:rsidRPr="00846AA6">
        <w:rPr>
          <w:rFonts w:cstheme="minorHAnsi"/>
          <w:bCs/>
          <w:sz w:val="22"/>
          <w:szCs w:val="22"/>
        </w:rPr>
        <w:t xml:space="preserve">54% del total del FAFEF, mientras que en 2018 </w:t>
      </w:r>
      <w:r w:rsidR="00780166" w:rsidRPr="00846AA6">
        <w:rPr>
          <w:rFonts w:cstheme="minorHAnsi"/>
          <w:bCs/>
          <w:sz w:val="22"/>
          <w:szCs w:val="22"/>
        </w:rPr>
        <w:t xml:space="preserve">se destinó solo 22% del total del Fondo. </w:t>
      </w:r>
      <w:r w:rsidR="00165965" w:rsidRPr="00846AA6">
        <w:rPr>
          <w:rFonts w:cstheme="minorHAnsi"/>
          <w:bCs/>
          <w:sz w:val="22"/>
          <w:szCs w:val="22"/>
        </w:rPr>
        <w:t xml:space="preserve">El resto de los recursos se orientó hacia inversión en infraestructura física. </w:t>
      </w:r>
    </w:p>
    <w:p w14:paraId="65C450C8" w14:textId="77777777" w:rsidR="00104D99" w:rsidRPr="00846AA6" w:rsidRDefault="00104D99" w:rsidP="005B3A4C">
      <w:pPr>
        <w:rPr>
          <w:rFonts w:cstheme="minorHAnsi"/>
        </w:rPr>
      </w:pPr>
      <w:r w:rsidRPr="00846AA6">
        <w:rPr>
          <w:rFonts w:cstheme="minorHAnsi"/>
        </w:rPr>
        <w:t>La participación del FAFEF en el total de ingresos del Estado ha variado en los últimos cinco años</w:t>
      </w:r>
      <w:r w:rsidR="00FC6054" w:rsidRPr="00846AA6">
        <w:rPr>
          <w:rFonts w:cstheme="minorHAnsi"/>
        </w:rPr>
        <w:t xml:space="preserve">. En </w:t>
      </w:r>
      <w:r w:rsidRPr="00846AA6">
        <w:rPr>
          <w:rFonts w:cstheme="minorHAnsi"/>
        </w:rPr>
        <w:t>2014 el FAFEF representó el 1.4 por ciento del total de los ingresos estatales, mientras que en 2018 representó 1.3 por ciento.</w:t>
      </w:r>
    </w:p>
    <w:p w14:paraId="65C450C9" w14:textId="77777777" w:rsidR="002B4767" w:rsidRPr="00846AA6" w:rsidRDefault="00104D99" w:rsidP="005B3A4C">
      <w:pPr>
        <w:rPr>
          <w:rFonts w:cstheme="minorHAnsi"/>
        </w:rPr>
      </w:pPr>
      <w:r w:rsidRPr="00846AA6">
        <w:rPr>
          <w:rFonts w:cstheme="minorHAnsi"/>
        </w:rPr>
        <w:t xml:space="preserve">El presupuesto recaudado por concepto del FAFEF en la </w:t>
      </w:r>
      <w:r w:rsidR="007E0517">
        <w:rPr>
          <w:rFonts w:cstheme="minorHAnsi"/>
        </w:rPr>
        <w:t>Entidad federativa</w:t>
      </w:r>
      <w:r w:rsidRPr="00846AA6">
        <w:rPr>
          <w:rFonts w:cstheme="minorHAnsi"/>
        </w:rPr>
        <w:t xml:space="preserve"> respecto al presupuesto total devengado del FAFEF a nivel Federal representó el 0.9 por ciento de 2014 a 2018.</w:t>
      </w:r>
      <w:r w:rsidR="0064317C">
        <w:rPr>
          <w:rFonts w:cstheme="minorHAnsi"/>
        </w:rPr>
        <w:t xml:space="preserve"> </w:t>
      </w:r>
    </w:p>
    <w:p w14:paraId="65C450CA" w14:textId="77777777" w:rsidR="00104D99" w:rsidRPr="00846AA6" w:rsidRDefault="00104D99" w:rsidP="005B3A4C">
      <w:pPr>
        <w:autoSpaceDE w:val="0"/>
        <w:autoSpaceDN w:val="0"/>
        <w:adjustRightInd w:val="0"/>
        <w:rPr>
          <w:rFonts w:cstheme="minorHAnsi"/>
          <w:bCs/>
        </w:rPr>
      </w:pPr>
      <w:r w:rsidRPr="00846AA6">
        <w:rPr>
          <w:rFonts w:eastAsia="LiberationSans" w:cstheme="minorHAnsi"/>
        </w:rPr>
        <w:t xml:space="preserve">El Estado de Quintana Roo no cuenta con normatividad estatal relacionada con FAFEF. El Gobierno Estatal se sujeta a los establece la Ley de Coordinación Fiscal y la normatividad federal relacionada. </w:t>
      </w:r>
      <w:r w:rsidRPr="00846AA6">
        <w:rPr>
          <w:rFonts w:cstheme="minorHAnsi"/>
          <w:bCs/>
        </w:rPr>
        <w:t>El Estado considera el FAFEF como una fuente de recursos complementaria para el financiamiento de necesidades. Los rubros de gasto corresponden a infraestructura pública y saneamiento financiero, vertido en distintos Pp cada año. Es decir, apoya el fondeo de los distintos proyectos de inversión junto con otras fuentes de financiamiento como los recursos propios o participaciones.</w:t>
      </w:r>
    </w:p>
    <w:p w14:paraId="65C450CB" w14:textId="77777777" w:rsidR="00104D99" w:rsidRPr="00846AA6" w:rsidRDefault="00104D99" w:rsidP="005B3A4C">
      <w:pPr>
        <w:pStyle w:val="Textonotapie"/>
        <w:spacing w:before="120" w:after="120"/>
        <w:rPr>
          <w:rFonts w:cstheme="minorHAnsi"/>
          <w:bCs/>
          <w:sz w:val="22"/>
          <w:szCs w:val="22"/>
        </w:rPr>
      </w:pPr>
      <w:r w:rsidRPr="00846AA6">
        <w:rPr>
          <w:rFonts w:cstheme="minorHAnsi"/>
          <w:bCs/>
          <w:sz w:val="22"/>
          <w:szCs w:val="22"/>
        </w:rPr>
        <w:lastRenderedPageBreak/>
        <w:t>En cuanto al rubro de gasto de inversión en infraestructura física, la selección y priorización de proyectos se realiza cada año con apoyo de los Subcomités del COPLADE. En el seno de estos comités, las dependencias y entidades del Gobierno del Estado someten a consideración distintos proyectos de inversión. Con base en las necesidades del Estado, los participantes de los Subcomités (sector público, social y privado</w:t>
      </w:r>
      <w:r w:rsidRPr="00846AA6">
        <w:rPr>
          <w:rStyle w:val="Refdenotaalpie"/>
          <w:rFonts w:cstheme="minorHAnsi"/>
          <w:bCs/>
          <w:sz w:val="22"/>
          <w:szCs w:val="22"/>
        </w:rPr>
        <w:footnoteReference w:id="5"/>
      </w:r>
      <w:r w:rsidRPr="00846AA6">
        <w:rPr>
          <w:rFonts w:cstheme="minorHAnsi"/>
          <w:bCs/>
          <w:sz w:val="22"/>
          <w:szCs w:val="22"/>
        </w:rPr>
        <w:t>) integran una cartera de proyectos que es “cargada” al Sistema de Planeación Estratégica de la SEFIPLAN para la asignación de recursos, en su caso.</w:t>
      </w:r>
    </w:p>
    <w:p w14:paraId="65C450CC" w14:textId="77777777" w:rsidR="00104D99" w:rsidRPr="00846AA6" w:rsidRDefault="00104D99" w:rsidP="005B3A4C">
      <w:pPr>
        <w:pStyle w:val="Textonotapie"/>
        <w:spacing w:before="120" w:after="120"/>
        <w:rPr>
          <w:rFonts w:cstheme="minorHAnsi"/>
          <w:bCs/>
          <w:sz w:val="22"/>
          <w:szCs w:val="22"/>
        </w:rPr>
      </w:pPr>
      <w:r w:rsidRPr="00846AA6">
        <w:rPr>
          <w:rFonts w:cstheme="minorHAnsi"/>
          <w:bCs/>
          <w:sz w:val="22"/>
          <w:szCs w:val="22"/>
        </w:rPr>
        <w:t xml:space="preserve">En cuanto al rubro de saneamiento financiero, la </w:t>
      </w:r>
      <w:r w:rsidR="007E0517">
        <w:rPr>
          <w:rFonts w:cstheme="minorHAnsi"/>
          <w:bCs/>
          <w:sz w:val="22"/>
          <w:szCs w:val="22"/>
        </w:rPr>
        <w:t>entidad federativa</w:t>
      </w:r>
      <w:r w:rsidRPr="00846AA6">
        <w:rPr>
          <w:rFonts w:cstheme="minorHAnsi"/>
          <w:bCs/>
          <w:sz w:val="22"/>
          <w:szCs w:val="22"/>
        </w:rPr>
        <w:t xml:space="preserve"> cuenta con un Pp denominado R005 Deuda Pública cuyo objetivo (propósito) </w:t>
      </w:r>
      <w:r w:rsidRPr="00846AA6">
        <w:rPr>
          <w:rFonts w:cstheme="minorHAnsi"/>
          <w:bCs/>
          <w:i/>
          <w:iCs/>
          <w:sz w:val="22"/>
          <w:szCs w:val="22"/>
        </w:rPr>
        <w:t>El estado de Quintana Roo disminuye el saldo insoluto de la deuda pública, para tener mayor liquidez y destinarla a inversión pública.</w:t>
      </w:r>
    </w:p>
    <w:p w14:paraId="65C450CD" w14:textId="77777777" w:rsidR="00041C71" w:rsidRPr="00AA74BA" w:rsidRDefault="00041C71" w:rsidP="005B3A4C">
      <w:pPr>
        <w:rPr>
          <w:rFonts w:eastAsia="Calibri" w:cstheme="minorHAnsi"/>
          <w:b/>
        </w:rPr>
      </w:pPr>
      <w:r w:rsidRPr="00AA74BA">
        <w:rPr>
          <w:rFonts w:eastAsia="Calibri" w:cstheme="minorHAnsi"/>
          <w:b/>
        </w:rPr>
        <w:t>Módulo 2. Matriz de Indicadores para Resultados</w:t>
      </w:r>
    </w:p>
    <w:p w14:paraId="65C450CE" w14:textId="77777777" w:rsidR="00AA0B25" w:rsidRPr="00846AA6" w:rsidRDefault="00AA0B25" w:rsidP="005B3A4C">
      <w:pPr>
        <w:rPr>
          <w:rFonts w:cstheme="minorHAnsi"/>
          <w:bCs/>
        </w:rPr>
      </w:pPr>
      <w:r w:rsidRPr="00846AA6">
        <w:rPr>
          <w:rFonts w:cstheme="minorHAnsi"/>
          <w:bCs/>
        </w:rPr>
        <w:t xml:space="preserve">El Gobierno del Estado no cuenta con MIR para el FAFEF estatal. Los resultados de las aportaciones del FAFEF en el Estado de Quintana Roo para el ejercicio 2018 fueron documentados para la MIR Federal por el Gobierno del Estado. Adicionalmente, se reportaron los resultados de los Pp financiados con recursos del FAFEF tanto para el rubro de gasto de inversión en infraestructura física como para saneamiento financiero. </w:t>
      </w:r>
    </w:p>
    <w:p w14:paraId="65C450CF" w14:textId="77777777" w:rsidR="00AA0B25" w:rsidRPr="00846AA6" w:rsidRDefault="00AA0B25" w:rsidP="005B3A4C">
      <w:pPr>
        <w:rPr>
          <w:rFonts w:eastAsia="Calibri" w:cstheme="minorHAnsi"/>
          <w:bCs/>
        </w:rPr>
      </w:pPr>
      <w:r w:rsidRPr="00846AA6">
        <w:rPr>
          <w:rFonts w:eastAsia="Calibri" w:cstheme="minorHAnsi"/>
          <w:bCs/>
        </w:rPr>
        <w:t xml:space="preserve">Los indicadores de la MIR del FAFEF son definidos a nivel Federal por la Secretaría de Hacienda y Crédito Público. No obstante, las metas se establecen en coordinación con la </w:t>
      </w:r>
      <w:r w:rsidR="007E0517">
        <w:rPr>
          <w:rFonts w:eastAsia="Calibri" w:cstheme="minorHAnsi"/>
          <w:bCs/>
        </w:rPr>
        <w:t>entidad federativa</w:t>
      </w:r>
      <w:r w:rsidRPr="00846AA6">
        <w:rPr>
          <w:rFonts w:eastAsia="Calibri" w:cstheme="minorHAnsi"/>
          <w:bCs/>
        </w:rPr>
        <w:t xml:space="preserve"> a través de la Secretaría de Finanzas y Planeación (SEFIPLAN) en el marco de los esquemas de coordinación intergubernamentales a los que hace referencia el Lineamiento Décimo Cuarto, fracción primera, de los Lineamientos. La SEFIPLAN establece las metas de la MIR del FAFEF Federal debido a que cuenta con la atribución de normar, coordinar, supervisar y consolidar la evaluación. La fracción XII del artículo 33 de la Ley Orgánica de la Administración Pública del Estado de Quintana Roo, señala que la SEFIPLAN cuenta con la facultad de </w:t>
      </w:r>
      <w:r w:rsidRPr="00846AA6">
        <w:rPr>
          <w:rFonts w:eastAsia="Calibri" w:cstheme="minorHAnsi"/>
          <w:bCs/>
          <w:i/>
          <w:iCs/>
        </w:rPr>
        <w:t>normar, coordinar, supervisar y consolidar los sistemas estatales de planeación, programación sectorial, programación de inversiones, información, evaluación, coordinación institucional y desarrollo regional</w:t>
      </w:r>
      <w:r w:rsidRPr="00846AA6">
        <w:rPr>
          <w:rFonts w:eastAsia="Calibri" w:cstheme="minorHAnsi"/>
          <w:bCs/>
        </w:rPr>
        <w:t xml:space="preserve"> […]. De acuerdo con la entrevista llevada a cabo con el enlace en la SEFIPLAN, el Titular de la Dirección de Control de Inversión y Vinculación Interinstitucional, las metas del FAFEF Federal son establecidas a través de los objetivos del Plan Estatal de Desarrollo 2016-2022. Lo anterior implica que las metas se alinean a las metas y objetivos establecidos en el PED. No obstante, cabe aclarar que no se cuenta con evidencia que indique los criterios utilizados para el establecimiento de metas.</w:t>
      </w:r>
    </w:p>
    <w:p w14:paraId="65C450D0" w14:textId="77777777" w:rsidR="00AA0B25" w:rsidRPr="00846AA6" w:rsidRDefault="00AA0B25" w:rsidP="005B3A4C">
      <w:pPr>
        <w:rPr>
          <w:rFonts w:eastAsia="Calibri" w:cstheme="minorHAnsi"/>
          <w:bCs/>
        </w:rPr>
      </w:pPr>
      <w:r w:rsidRPr="00846AA6">
        <w:rPr>
          <w:rFonts w:eastAsia="Calibri" w:cstheme="minorHAnsi"/>
          <w:bCs/>
        </w:rPr>
        <w:t xml:space="preserve">Se recomienda que la </w:t>
      </w:r>
      <w:r w:rsidR="007E0517">
        <w:rPr>
          <w:rFonts w:eastAsia="Calibri" w:cstheme="minorHAnsi"/>
          <w:bCs/>
        </w:rPr>
        <w:t>entidad federativa</w:t>
      </w:r>
      <w:r w:rsidRPr="00846AA6">
        <w:rPr>
          <w:rFonts w:eastAsia="Calibri" w:cstheme="minorHAnsi"/>
          <w:bCs/>
        </w:rPr>
        <w:t xml:space="preserve"> a través del Centro de Evaluación del Desempeño del Estado analice y rediseñe los indicadores de las MIR de los Pp financiados por el FAFEF, principalmente los que miden los objetivos a nivel fin y propósito. El análisis y ajuste deberán atender lo establecido en la Guía para el Diseño de Indicadores Estratégicos emitida por la SHCP y en el Manual para el diseño y la construcción de indicadores del CONEVAL. </w:t>
      </w:r>
    </w:p>
    <w:p w14:paraId="65C450D1" w14:textId="77777777" w:rsidR="006466E2" w:rsidRPr="009B1B32" w:rsidRDefault="006466E2" w:rsidP="005B3A4C">
      <w:pPr>
        <w:rPr>
          <w:rFonts w:eastAsia="Calibri" w:cstheme="minorHAnsi"/>
          <w:b/>
        </w:rPr>
      </w:pPr>
      <w:r w:rsidRPr="009B1B32">
        <w:rPr>
          <w:rFonts w:eastAsia="Calibri" w:cstheme="minorHAnsi"/>
          <w:b/>
        </w:rPr>
        <w:t>Módulo 3. Consistencia entre los elementos del diseño</w:t>
      </w:r>
    </w:p>
    <w:p w14:paraId="65C450D2" w14:textId="77777777" w:rsidR="00AA0B25" w:rsidRPr="00846AA6" w:rsidRDefault="00AA0B25" w:rsidP="005B3A4C">
      <w:pPr>
        <w:rPr>
          <w:rFonts w:cstheme="minorHAnsi"/>
        </w:rPr>
      </w:pPr>
      <w:r w:rsidRPr="00846AA6">
        <w:rPr>
          <w:rFonts w:cstheme="minorHAnsi"/>
        </w:rPr>
        <w:t xml:space="preserve">Para la operación del Fondo la </w:t>
      </w:r>
      <w:r w:rsidR="007E0517">
        <w:rPr>
          <w:rFonts w:cstheme="minorHAnsi"/>
        </w:rPr>
        <w:t>entidad federativa</w:t>
      </w:r>
      <w:r w:rsidRPr="00846AA6">
        <w:rPr>
          <w:rFonts w:cstheme="minorHAnsi"/>
        </w:rPr>
        <w:t xml:space="preserve"> utiliza información de manera regular e institucionalizada. El Centro de Evaluación del Desempeño realiza de manera regular evaluaciones externas al Fondo, establece aspectos susceptibles de mejora y les da seguimiento. El resultado del procedimiento lo publica en su sitio de internet. Para el ejercicio 2018, realizó cuatro evaluaciones externas denominadas Específicas de Desempeño al programa del ramo 33 “Fondo de Aportaciones para el Fortalecimiento de las Entidades Federativas” en los ejercicios 2014, 2016, 2017 y 2018. También, en 2018 la Auditoría Superior de la Federación (ASF) realizó una auditoría al Fondo denominada Auditoría Combinada de Cumplimiento y Desempeño: 2018-A-23000-21-1246-2019.</w:t>
      </w:r>
    </w:p>
    <w:p w14:paraId="65C450D3" w14:textId="77777777" w:rsidR="00AA0B25" w:rsidRPr="00846AA6" w:rsidRDefault="00AA0B25" w:rsidP="005B3A4C">
      <w:pPr>
        <w:rPr>
          <w:rFonts w:cstheme="minorHAnsi"/>
        </w:rPr>
      </w:pPr>
      <w:r w:rsidRPr="00846AA6">
        <w:rPr>
          <w:rFonts w:cstheme="minorHAnsi"/>
        </w:rPr>
        <w:lastRenderedPageBreak/>
        <w:t xml:space="preserve">El Estado no cuenta con un documento específico denominado “diagnóstico para el ejercicio del FAFEF” en el que se señale la o las problemáticas a atender, la planeación y los resultados esperados de la aplicación de los recursos del FAFEF. </w:t>
      </w:r>
    </w:p>
    <w:p w14:paraId="65C450D4" w14:textId="77777777" w:rsidR="00AA0B25" w:rsidRPr="00846AA6" w:rsidRDefault="00AA0B25" w:rsidP="005B3A4C">
      <w:pPr>
        <w:rPr>
          <w:rFonts w:cstheme="minorHAnsi"/>
        </w:rPr>
      </w:pPr>
      <w:r w:rsidRPr="00846AA6">
        <w:rPr>
          <w:rFonts w:cstheme="minorHAnsi"/>
        </w:rPr>
        <w:t xml:space="preserve">Por su parte, las evaluaciones específicas de desempeño practicadas en ejercicios anteriores no aportan elementos a la </w:t>
      </w:r>
      <w:r w:rsidR="007E0517">
        <w:rPr>
          <w:rFonts w:cstheme="minorHAnsi"/>
        </w:rPr>
        <w:t>entidad federativa</w:t>
      </w:r>
      <w:r w:rsidRPr="00846AA6">
        <w:rPr>
          <w:rFonts w:cstheme="minorHAnsi"/>
        </w:rPr>
        <w:t xml:space="preserve"> para el establecimiento de metas, asignación de recursos, distribución de actividades o para la selección geográfica de población o área a atender. </w:t>
      </w:r>
    </w:p>
    <w:p w14:paraId="65C450D5" w14:textId="77777777" w:rsidR="00AA0B25" w:rsidRPr="00846AA6" w:rsidRDefault="00AA0B25" w:rsidP="005B3A4C">
      <w:pPr>
        <w:rPr>
          <w:rFonts w:cstheme="minorHAnsi"/>
        </w:rPr>
      </w:pPr>
      <w:r w:rsidRPr="00846AA6">
        <w:rPr>
          <w:rFonts w:cstheme="minorHAnsi"/>
        </w:rPr>
        <w:t>En lo que respecta al gasto en el rubro de saneamiento financiero, no se encontró evidencia que indique que los documentos diagnósticos con utilizados para el establecimiento de metas, la asignación de recursos, distribución de actividad o la selección geográfica de población o área a atenderse.</w:t>
      </w:r>
    </w:p>
    <w:p w14:paraId="65C450D6" w14:textId="77777777" w:rsidR="00AA0B25" w:rsidRPr="00846AA6" w:rsidRDefault="00AA0B25" w:rsidP="005B3A4C">
      <w:pPr>
        <w:rPr>
          <w:rFonts w:cstheme="minorHAnsi"/>
          <w:bCs/>
        </w:rPr>
      </w:pPr>
      <w:r w:rsidRPr="00846AA6">
        <w:rPr>
          <w:rFonts w:cstheme="minorHAnsi"/>
          <w:bCs/>
        </w:rPr>
        <w:t xml:space="preserve">En el caso de la operación del Fondo, no se identificó evidencia sobre el uso de información del desempeño. </w:t>
      </w:r>
    </w:p>
    <w:p w14:paraId="65C450D7" w14:textId="77777777" w:rsidR="00AA0B25" w:rsidRPr="00846AA6" w:rsidRDefault="00AA0B25" w:rsidP="005B3A4C">
      <w:pPr>
        <w:rPr>
          <w:rFonts w:cstheme="minorHAnsi"/>
        </w:rPr>
      </w:pPr>
      <w:r w:rsidRPr="00846AA6">
        <w:rPr>
          <w:rFonts w:cstheme="minorHAnsi"/>
        </w:rPr>
        <w:t>No se considera la información de desempeño del FAFEF para la toma de decisiones relacionada con el establecimiento de metas, la asignación de recursos, la distribución de actividades o la selección geográfica de población o área a atenderse.</w:t>
      </w:r>
    </w:p>
    <w:p w14:paraId="65C450D8" w14:textId="77777777" w:rsidR="00AA0B25" w:rsidRPr="00846AA6" w:rsidRDefault="00AA0B25" w:rsidP="005B3A4C">
      <w:pPr>
        <w:rPr>
          <w:rFonts w:cstheme="minorHAnsi"/>
        </w:rPr>
      </w:pPr>
      <w:r w:rsidRPr="00846AA6">
        <w:rPr>
          <w:rFonts w:cstheme="minorHAnsi"/>
        </w:rPr>
        <w:t>Se recomienda que las evaluaciones externas y el programa de inversión del FAFEF incluyan información sobre metas físicas y su cumplimiento, así como de población beneficiada con las obras y proyectos financiados con el Fondo, no obstante, esta sea de manera indirecta al tratarse en varios casos de obras de beneficio común.</w:t>
      </w:r>
    </w:p>
    <w:p w14:paraId="65C450D9" w14:textId="77777777" w:rsidR="00AA0B25" w:rsidRPr="00846AA6" w:rsidRDefault="00AA0B25" w:rsidP="005B3A4C">
      <w:pPr>
        <w:rPr>
          <w:rFonts w:cstheme="minorHAnsi"/>
        </w:rPr>
      </w:pPr>
      <w:r w:rsidRPr="00846AA6">
        <w:rPr>
          <w:rFonts w:cstheme="minorHAnsi"/>
        </w:rPr>
        <w:t xml:space="preserve">De acuerdo con la entrevista a la Dirección de Control de Inversión y Vinculación de la SEFIPLAN, se señala que no hay un documento específico de planeación estratégica para el FAFEF, ni tampoco se encontró evidencia de la existencia de dicho documento. Se puede señalar que existen planes estratégicos que no fueron elaborados de manera exclusiva para el FAFEF pero que son utilizados para los proyectos a financiar en el rubro de inversión en infraestructura física. En el caso del rubro de gasto al que se destinaron recursos en la </w:t>
      </w:r>
      <w:r w:rsidR="007E0517">
        <w:rPr>
          <w:rFonts w:cstheme="minorHAnsi"/>
        </w:rPr>
        <w:t>entidad federativa</w:t>
      </w:r>
      <w:r w:rsidRPr="00846AA6">
        <w:rPr>
          <w:rFonts w:cstheme="minorHAnsi"/>
        </w:rPr>
        <w:t>, saneamiento financiero, existe el Programa Sectorial de Finanzas Públicas y Planeación Estratégica, no obstante, no se encontró evidencia de que sea utilizado para la programación de recursos del FAFEF.</w:t>
      </w:r>
      <w:r w:rsidR="0064317C">
        <w:rPr>
          <w:rFonts w:cstheme="minorHAnsi"/>
        </w:rPr>
        <w:t xml:space="preserve"> </w:t>
      </w:r>
    </w:p>
    <w:p w14:paraId="65C450DA" w14:textId="77777777" w:rsidR="00AA0B25" w:rsidRPr="00846AA6" w:rsidRDefault="00AA0B25" w:rsidP="005B3A4C">
      <w:pPr>
        <w:rPr>
          <w:rFonts w:cstheme="minorHAnsi"/>
        </w:rPr>
      </w:pPr>
      <w:r w:rsidRPr="00846AA6">
        <w:rPr>
          <w:rFonts w:cstheme="minorHAnsi"/>
        </w:rPr>
        <w:t xml:space="preserve">La </w:t>
      </w:r>
      <w:r w:rsidR="007E0517">
        <w:rPr>
          <w:rFonts w:cstheme="minorHAnsi"/>
        </w:rPr>
        <w:t>entidad federativa</w:t>
      </w:r>
      <w:r w:rsidRPr="00846AA6">
        <w:rPr>
          <w:rFonts w:cstheme="minorHAnsi"/>
        </w:rPr>
        <w:t xml:space="preserve"> no cuenta con lineamientos estatales que regulen la ejecución del FAFEF, no obstante, se sujeta al marco legal y normativo federal para la ejecución de las obras y acciones financiadas con recursos del FAFEF. Por otro lado, con los recursos del fondo la </w:t>
      </w:r>
      <w:r w:rsidR="007E0517">
        <w:rPr>
          <w:rFonts w:cstheme="minorHAnsi"/>
        </w:rPr>
        <w:t>entidad federativa</w:t>
      </w:r>
      <w:r w:rsidRPr="00846AA6">
        <w:rPr>
          <w:rFonts w:cstheme="minorHAnsi"/>
        </w:rPr>
        <w:t xml:space="preserve"> no realiza acciones ni otorga apoyos que beneficien directamente a personas u hogares. Las acciones realizadas corresponden a bienes y servicios con beneficio a la comunidad, municipio, región o la totalidad del Estado. </w:t>
      </w:r>
    </w:p>
    <w:p w14:paraId="65C450DB" w14:textId="77777777" w:rsidR="00AA0B25" w:rsidRPr="00846AA6" w:rsidRDefault="00AA0B25" w:rsidP="005B3A4C">
      <w:pPr>
        <w:rPr>
          <w:rFonts w:cstheme="minorHAnsi"/>
        </w:rPr>
      </w:pPr>
      <w:r w:rsidRPr="00846AA6">
        <w:rPr>
          <w:rFonts w:cstheme="minorHAnsi"/>
        </w:rPr>
        <w:t>De acuerdo con las entrevistas aplicadas a los servidores públicos estatales y de la revisión de la normatividad, no se identificó ninguna directriz del FAFEF a nivel federal que se contrapongan con las necesidades del estado de Quintana Roo, respecto a la atención de las necesidades y al financiamiento de las acciones por parte del FAFEF.</w:t>
      </w:r>
    </w:p>
    <w:p w14:paraId="65C450DC" w14:textId="77777777" w:rsidR="00147AD2" w:rsidRPr="00AA74BA" w:rsidRDefault="00147AD2" w:rsidP="005B3A4C">
      <w:pPr>
        <w:rPr>
          <w:rFonts w:eastAsia="Calibri" w:cstheme="minorHAnsi"/>
          <w:b/>
        </w:rPr>
      </w:pPr>
      <w:r w:rsidRPr="00AA74BA">
        <w:rPr>
          <w:rFonts w:eastAsia="Calibri" w:cstheme="minorHAnsi"/>
          <w:b/>
        </w:rPr>
        <w:t>Módulo 4. Alineación del Fondo a la Planeación Nacional y a los Objetivos de Desarrollo Sostenible</w:t>
      </w:r>
    </w:p>
    <w:p w14:paraId="65C450DD" w14:textId="77777777" w:rsidR="00AA0B25" w:rsidRPr="00846AA6" w:rsidRDefault="00AA0B25" w:rsidP="005B3A4C">
      <w:pPr>
        <w:rPr>
          <w:rFonts w:cstheme="minorHAnsi"/>
        </w:rPr>
      </w:pPr>
      <w:r w:rsidRPr="00846AA6">
        <w:rPr>
          <w:rFonts w:cstheme="minorHAnsi"/>
        </w:rPr>
        <w:t xml:space="preserve">Los objetivos de la MIR del FAFEF Federal para el ejercicio fiscal 2018 están alineados al Plan Nacional de Desarrollo 2013-2018, así como a diversos programas sectoriales del Estado y a diversos programas presupuestarios de la </w:t>
      </w:r>
      <w:r w:rsidR="007E0517">
        <w:rPr>
          <w:rFonts w:cstheme="minorHAnsi"/>
        </w:rPr>
        <w:t>entidad federativa</w:t>
      </w:r>
      <w:r w:rsidRPr="00846AA6">
        <w:rPr>
          <w:rFonts w:cstheme="minorHAnsi"/>
        </w:rPr>
        <w:t xml:space="preserve"> </w:t>
      </w:r>
    </w:p>
    <w:p w14:paraId="65C450DE" w14:textId="77777777" w:rsidR="00AA0B25" w:rsidRPr="00846AA6" w:rsidRDefault="00AA0B25" w:rsidP="005B3A4C">
      <w:pPr>
        <w:rPr>
          <w:rFonts w:cstheme="minorHAnsi"/>
        </w:rPr>
      </w:pPr>
      <w:r w:rsidRPr="00846AA6">
        <w:rPr>
          <w:rFonts w:cstheme="minorHAnsi"/>
        </w:rPr>
        <w:t xml:space="preserve">El Propósito del </w:t>
      </w:r>
      <w:r w:rsidRPr="00846AA6">
        <w:rPr>
          <w:rFonts w:cstheme="minorHAnsi"/>
          <w:b/>
          <w:bCs/>
        </w:rPr>
        <w:t>Fondo</w:t>
      </w:r>
      <w:r w:rsidRPr="00846AA6">
        <w:rPr>
          <w:rFonts w:cstheme="minorHAnsi"/>
        </w:rPr>
        <w:t xml:space="preserve"> se vincula con los Objetivos de Desarrollo Sostenible, en particular se detectó la alineación del propósito del FAFEF de la MIR Federal con el objetivo 17 de los Objetivos de Desarrollo Sostenible.</w:t>
      </w:r>
    </w:p>
    <w:p w14:paraId="65C450DF" w14:textId="77777777" w:rsidR="00D35C58" w:rsidRPr="00AA74BA" w:rsidRDefault="00D35C58" w:rsidP="005B3A4C">
      <w:pPr>
        <w:rPr>
          <w:rFonts w:eastAsia="Calibri" w:cstheme="minorHAnsi"/>
          <w:b/>
        </w:rPr>
      </w:pPr>
      <w:r w:rsidRPr="00AA74BA">
        <w:rPr>
          <w:rFonts w:eastAsia="Calibri" w:cstheme="minorHAnsi"/>
          <w:b/>
        </w:rPr>
        <w:t>Módulo 5. Mecanismos de coordinación</w:t>
      </w:r>
    </w:p>
    <w:p w14:paraId="65C450E0" w14:textId="77777777" w:rsidR="00AF5C21" w:rsidRPr="00846AA6" w:rsidRDefault="00AF5C21" w:rsidP="005B3A4C">
      <w:pPr>
        <w:rPr>
          <w:rFonts w:cstheme="minorHAnsi"/>
        </w:rPr>
      </w:pPr>
      <w:r w:rsidRPr="00846AA6">
        <w:rPr>
          <w:rFonts w:cstheme="minorHAnsi"/>
        </w:rPr>
        <w:t xml:space="preserve">El proceso para la asignación de </w:t>
      </w:r>
      <w:r w:rsidR="003E68C1" w:rsidRPr="00846AA6">
        <w:rPr>
          <w:rFonts w:cstheme="minorHAnsi"/>
        </w:rPr>
        <w:t xml:space="preserve">recursos del FAFEF entre los diferentes </w:t>
      </w:r>
      <w:r w:rsidR="009877DD" w:rsidRPr="00846AA6">
        <w:rPr>
          <w:rFonts w:cstheme="minorHAnsi"/>
        </w:rPr>
        <w:t>rubros de gasto presenta cierto nivel de discrecionalidad</w:t>
      </w:r>
      <w:r w:rsidR="00E479A1" w:rsidRPr="00846AA6">
        <w:rPr>
          <w:rFonts w:cstheme="minorHAnsi"/>
        </w:rPr>
        <w:t xml:space="preserve">. No existe un documento estratégico que guíe dicha asignación </w:t>
      </w:r>
      <w:r w:rsidR="008D21C9" w:rsidRPr="00846AA6">
        <w:rPr>
          <w:rFonts w:cstheme="minorHAnsi"/>
        </w:rPr>
        <w:t xml:space="preserve">o que contenga criterios de asignación. Tampoco se observa un mecanismo de coordinación al interior del Gobierno del Estado para </w:t>
      </w:r>
      <w:r w:rsidR="00556FEC" w:rsidRPr="00846AA6">
        <w:rPr>
          <w:rFonts w:cstheme="minorHAnsi"/>
        </w:rPr>
        <w:t xml:space="preserve">orientar </w:t>
      </w:r>
      <w:r w:rsidR="00556FEC" w:rsidRPr="00846AA6">
        <w:rPr>
          <w:rFonts w:cstheme="minorHAnsi"/>
        </w:rPr>
        <w:lastRenderedPageBreak/>
        <w:t xml:space="preserve">la asignación del gasto. Los recursos </w:t>
      </w:r>
      <w:r w:rsidR="004E3CF8" w:rsidRPr="00846AA6">
        <w:rPr>
          <w:rFonts w:cstheme="minorHAnsi"/>
        </w:rPr>
        <w:t xml:space="preserve">asignados </w:t>
      </w:r>
      <w:r w:rsidR="0029075F" w:rsidRPr="00846AA6">
        <w:rPr>
          <w:rFonts w:cstheme="minorHAnsi"/>
        </w:rPr>
        <w:t xml:space="preserve">para la inversión en infraestructura física son </w:t>
      </w:r>
      <w:r w:rsidR="004E3CF8" w:rsidRPr="00846AA6">
        <w:rPr>
          <w:rFonts w:cstheme="minorHAnsi"/>
        </w:rPr>
        <w:t>priorizados al interior de los Subcomités del COPLADE.</w:t>
      </w:r>
    </w:p>
    <w:p w14:paraId="65C450E1" w14:textId="77777777" w:rsidR="00AA0B25" w:rsidRPr="00846AA6" w:rsidRDefault="00AA0B25" w:rsidP="005B3A4C">
      <w:pPr>
        <w:rPr>
          <w:rFonts w:cstheme="minorHAnsi"/>
        </w:rPr>
      </w:pPr>
      <w:r w:rsidRPr="00846AA6">
        <w:rPr>
          <w:rFonts w:cstheme="minorHAnsi"/>
        </w:rPr>
        <w:t xml:space="preserve">La </w:t>
      </w:r>
      <w:r w:rsidR="007E0517">
        <w:rPr>
          <w:rFonts w:cstheme="minorHAnsi"/>
        </w:rPr>
        <w:t>entidad federativa</w:t>
      </w:r>
      <w:r w:rsidRPr="00846AA6">
        <w:rPr>
          <w:rFonts w:cstheme="minorHAnsi"/>
        </w:rPr>
        <w:t xml:space="preserve"> a través del Centro de Evaluación del Desempeño del Estado de Quintana Roo realiza de manera regular evaluaciones externas al FAFEF denominadas Evaluación Específica del Desempeño. Entre otros objetivos específicos de las evaluaciones se encuentran: verificar el cumplimiento de los aspectos susceptibles de mejora identificados en evaluaciones anteriores; determinar los aspectos susceptibles de mejora y recomendaciones pertinentes; e Identificar las principales oportunidades y amenazas de los programas.</w:t>
      </w:r>
    </w:p>
    <w:p w14:paraId="65C450E2" w14:textId="77777777" w:rsidR="00AA0B25" w:rsidRPr="00846AA6" w:rsidRDefault="00AA0B25" w:rsidP="005B3A4C">
      <w:pPr>
        <w:rPr>
          <w:rFonts w:cstheme="minorHAnsi"/>
        </w:rPr>
      </w:pPr>
      <w:r w:rsidRPr="00846AA6">
        <w:rPr>
          <w:rFonts w:cstheme="minorHAnsi"/>
        </w:rPr>
        <w:t>Así, las evaluaciones externas son un mecanismo que genera, entre otra, información con la intención de mejorar el desempeño del Fondo sobre la operación del Fondo, a nivel estatal, que afecta el logro de sus objetivos.</w:t>
      </w:r>
    </w:p>
    <w:p w14:paraId="65C450E3" w14:textId="77777777" w:rsidR="00AA0B25" w:rsidRPr="00846AA6" w:rsidRDefault="00AA0B25" w:rsidP="005B3A4C">
      <w:pPr>
        <w:rPr>
          <w:rFonts w:cstheme="minorHAnsi"/>
          <w:bCs/>
        </w:rPr>
      </w:pPr>
      <w:r w:rsidRPr="00846AA6">
        <w:rPr>
          <w:rFonts w:cstheme="minorHAnsi"/>
          <w:bCs/>
        </w:rPr>
        <w:t xml:space="preserve">La </w:t>
      </w:r>
      <w:r w:rsidR="007E0517">
        <w:rPr>
          <w:rFonts w:cstheme="minorHAnsi"/>
          <w:bCs/>
        </w:rPr>
        <w:t>entidad federativa</w:t>
      </w:r>
      <w:r w:rsidRPr="00846AA6">
        <w:rPr>
          <w:rFonts w:cstheme="minorHAnsi"/>
          <w:bCs/>
        </w:rPr>
        <w:t xml:space="preserve"> fomenta la institucionalización y estandarización de procesos para la supervisión el ejercicio de los recursos del Fondo. La institucionalización en la supervisión se refiere a que la </w:t>
      </w:r>
      <w:r w:rsidR="007E0517">
        <w:rPr>
          <w:rFonts w:cstheme="minorHAnsi"/>
          <w:bCs/>
        </w:rPr>
        <w:t>entidad federativa</w:t>
      </w:r>
      <w:r w:rsidRPr="00846AA6">
        <w:rPr>
          <w:rFonts w:cstheme="minorHAnsi"/>
          <w:bCs/>
        </w:rPr>
        <w:t xml:space="preserve"> la ha reflejado en Ley, en su reglamento, así como en los reglamentos internos de las dependencias y entidades, principalmente en el de la SEFIPLAN. Así, la dependencia encargada del ejercicio y evaluación de los recursos es la SEFIPLAN (artículo 4 de la Ley de Presupuesto y Gasto Público del Estado de Quintana Roo, LPGPQR). Por su parte, la fiscalización del gasto público, incluido el financiado por FAFEF, corresponde a la Secretaría de la Contraloría del Estado. </w:t>
      </w:r>
    </w:p>
    <w:p w14:paraId="65C450E4" w14:textId="77777777" w:rsidR="00AA0B25" w:rsidRPr="00846AA6" w:rsidRDefault="00AA0B25" w:rsidP="005B3A4C">
      <w:pPr>
        <w:rPr>
          <w:rFonts w:cstheme="minorHAnsi"/>
          <w:bCs/>
        </w:rPr>
      </w:pPr>
      <w:r w:rsidRPr="00846AA6">
        <w:rPr>
          <w:rFonts w:cstheme="minorHAnsi"/>
          <w:bCs/>
        </w:rPr>
        <w:t xml:space="preserve">La configuración institucional y normativa del FAFEF no contribuye al cumplimiento de objetivos estatales a través de fomentar una coordinación eficaz y continua entre la dependencia coordinadora y el gobierno de la </w:t>
      </w:r>
      <w:r w:rsidR="007E0517">
        <w:rPr>
          <w:rFonts w:cstheme="minorHAnsi"/>
          <w:bCs/>
        </w:rPr>
        <w:t>entidad federativa</w:t>
      </w:r>
      <w:r w:rsidRPr="00846AA6">
        <w:rPr>
          <w:rFonts w:cstheme="minorHAnsi"/>
          <w:bCs/>
        </w:rPr>
        <w:t xml:space="preserve">. Se percibe la coordinación en lo relacionado a la dispersión de recursos mensual y a la entrega de reportes trimestrales. Esta última a través del sistema y procedimientos establecidos para el flujo de información del ejercicio de los recursos del Fondo. </w:t>
      </w:r>
    </w:p>
    <w:p w14:paraId="65C450E5" w14:textId="77777777" w:rsidR="00B16EAF" w:rsidRPr="00AA74BA" w:rsidRDefault="00B16EAF" w:rsidP="005B3A4C">
      <w:pPr>
        <w:rPr>
          <w:rFonts w:eastAsia="Calibri" w:cstheme="minorHAnsi"/>
          <w:bCs/>
        </w:rPr>
      </w:pPr>
      <w:r w:rsidRPr="00AA74BA">
        <w:rPr>
          <w:rFonts w:eastAsia="Calibri" w:cstheme="minorHAnsi"/>
          <w:b/>
        </w:rPr>
        <w:t>Módulo 6. Complementariedades y coincidencias</w:t>
      </w:r>
    </w:p>
    <w:p w14:paraId="65C450E6" w14:textId="77777777" w:rsidR="00AA0B25" w:rsidRPr="00846AA6" w:rsidRDefault="00AA0B25" w:rsidP="005B3A4C">
      <w:pPr>
        <w:rPr>
          <w:rFonts w:cstheme="minorHAnsi"/>
          <w:bCs/>
        </w:rPr>
      </w:pPr>
      <w:r w:rsidRPr="00846AA6">
        <w:rPr>
          <w:rFonts w:cstheme="minorHAnsi"/>
          <w:bCs/>
        </w:rPr>
        <w:t>En cuanto a los Pp del Estado que están destinados a los mismos rubros en los que se ejercen los recursos del FAFEF, se encontraron coincidencias a nivel propósito con los programas relacionados con infraestructura física y el Pp de Deuda Pública de la SFP.</w:t>
      </w:r>
    </w:p>
    <w:p w14:paraId="65C450E7" w14:textId="77777777" w:rsidR="00AA0B25" w:rsidRPr="00846AA6" w:rsidRDefault="00AA0B25" w:rsidP="005B3A4C">
      <w:pPr>
        <w:rPr>
          <w:rFonts w:cstheme="minorHAnsi"/>
          <w:bCs/>
        </w:rPr>
      </w:pPr>
      <w:r w:rsidRPr="00846AA6">
        <w:rPr>
          <w:rFonts w:cstheme="minorHAnsi"/>
          <w:bCs/>
        </w:rPr>
        <w:t xml:space="preserve">Las coincidencias no se encuentran señaladas de manera explícita en los documentos normativos o institucionales del estado, o convenios de colaboración con instancias públicas que estén dirigidos a establecer canales de coordinación. </w:t>
      </w:r>
    </w:p>
    <w:p w14:paraId="65C450E8" w14:textId="77777777" w:rsidR="00AA0B25" w:rsidRPr="00846AA6" w:rsidRDefault="001E27B9" w:rsidP="005B3A4C">
      <w:pPr>
        <w:rPr>
          <w:rFonts w:cstheme="minorHAnsi"/>
        </w:rPr>
      </w:pPr>
      <w:r w:rsidRPr="00846AA6">
        <w:rPr>
          <w:rFonts w:cstheme="minorHAnsi"/>
          <w:bCs/>
        </w:rPr>
        <w:t xml:space="preserve">Por otro lado, no se encontraron coincidencias o sinergias </w:t>
      </w:r>
      <w:r w:rsidR="00AA0B25" w:rsidRPr="00846AA6">
        <w:rPr>
          <w:rFonts w:cstheme="minorHAnsi"/>
          <w:bCs/>
        </w:rPr>
        <w:t>con fondos federales</w:t>
      </w:r>
      <w:r w:rsidRPr="00846AA6">
        <w:rPr>
          <w:rFonts w:cstheme="minorHAnsi"/>
          <w:bCs/>
        </w:rPr>
        <w:t xml:space="preserve">. Lo anterior por falta de definición de las problemáticas puntuales a resolver con el ejercicio de los recursos del fondo o las poblaciones </w:t>
      </w:r>
      <w:r w:rsidR="00AB0ACC" w:rsidRPr="00846AA6">
        <w:rPr>
          <w:rFonts w:cstheme="minorHAnsi"/>
          <w:bCs/>
        </w:rPr>
        <w:t>y áreas de enfoque a atender.</w:t>
      </w:r>
    </w:p>
    <w:p w14:paraId="65C450E9" w14:textId="77777777" w:rsidR="008971C1" w:rsidRPr="00AA74BA" w:rsidRDefault="008971C1" w:rsidP="005B3A4C">
      <w:pPr>
        <w:rPr>
          <w:rFonts w:eastAsia="Calibri" w:cstheme="minorHAnsi"/>
          <w:b/>
        </w:rPr>
      </w:pPr>
      <w:r w:rsidRPr="00AA74BA">
        <w:rPr>
          <w:rFonts w:eastAsia="Calibri" w:cstheme="minorHAnsi"/>
          <w:b/>
        </w:rPr>
        <w:t>Módulo 7. Calidad de la información</w:t>
      </w:r>
    </w:p>
    <w:p w14:paraId="65C450EA" w14:textId="77777777" w:rsidR="00AA0B25" w:rsidRPr="00846AA6" w:rsidRDefault="00AA0B25" w:rsidP="005B3A4C">
      <w:pPr>
        <w:rPr>
          <w:rFonts w:cstheme="minorHAnsi"/>
        </w:rPr>
      </w:pPr>
      <w:r w:rsidRPr="00846AA6">
        <w:rPr>
          <w:rFonts w:cstheme="minorHAnsi"/>
        </w:rPr>
        <w:t xml:space="preserve">En cuanto a la MIR federal, la información generada por la </w:t>
      </w:r>
      <w:r w:rsidR="007E0517">
        <w:rPr>
          <w:rFonts w:cstheme="minorHAnsi"/>
        </w:rPr>
        <w:t>entidad federativa</w:t>
      </w:r>
      <w:r w:rsidRPr="00846AA6">
        <w:rPr>
          <w:rFonts w:cstheme="minorHAnsi"/>
        </w:rPr>
        <w:t xml:space="preserve"> para dar seguimiento al cumplimiento de dicha MIR es verificable públicamente. En el sitio de internet de Transparencia presupuestaria de la Secretaría de Hacienda se puede consultar en la sección de datos abiertos, los informes relacionados con el gasto federalizado incluyendo los generados por el estado de Quintana Roo. La información incluye proyectos e indicadores. De igual forma, la información se puede consultar en la página de la SEFIPLAN.</w:t>
      </w:r>
    </w:p>
    <w:p w14:paraId="65C450EB" w14:textId="77777777" w:rsidR="00AA0B25" w:rsidRPr="00846AA6" w:rsidRDefault="00AA0B25" w:rsidP="005B3A4C">
      <w:pPr>
        <w:rPr>
          <w:rFonts w:cstheme="minorHAnsi"/>
        </w:rPr>
      </w:pPr>
      <w:r w:rsidRPr="00846AA6">
        <w:rPr>
          <w:rFonts w:cstheme="minorHAnsi"/>
        </w:rPr>
        <w:t xml:space="preserve">La </w:t>
      </w:r>
      <w:r w:rsidR="007E0517">
        <w:rPr>
          <w:rFonts w:cstheme="minorHAnsi"/>
        </w:rPr>
        <w:t>entidad federativa</w:t>
      </w:r>
      <w:r w:rsidRPr="00846AA6">
        <w:rPr>
          <w:rFonts w:cstheme="minorHAnsi"/>
        </w:rPr>
        <w:t xml:space="preserve"> cuenta con un mecanismo de rendición de cuentas y transparencia que cumple con una de las características señaladas en la pregunta. La operación del FAFEF en la </w:t>
      </w:r>
      <w:r w:rsidR="007E0517">
        <w:rPr>
          <w:rFonts w:cstheme="minorHAnsi"/>
        </w:rPr>
        <w:t>entidad federativa</w:t>
      </w:r>
      <w:r w:rsidRPr="00846AA6">
        <w:rPr>
          <w:rFonts w:cstheme="minorHAnsi"/>
        </w:rPr>
        <w:t xml:space="preserve"> está sujeta al marco normativo federal. La normatividad federal se encuentra disponible en la página de Internet de la SEFIPLAN de la </w:t>
      </w:r>
      <w:r w:rsidR="007E0517">
        <w:rPr>
          <w:rFonts w:cstheme="minorHAnsi"/>
        </w:rPr>
        <w:t>entidad federativa</w:t>
      </w:r>
      <w:r w:rsidRPr="00846AA6">
        <w:rPr>
          <w:rFonts w:cstheme="minorHAnsi"/>
        </w:rPr>
        <w:t xml:space="preserve"> en la sección de marco normativo legal: </w:t>
      </w:r>
      <w:hyperlink r:id="rId11" w:history="1">
        <w:r w:rsidRPr="00846AA6">
          <w:rPr>
            <w:rStyle w:val="Hipervnculo"/>
            <w:rFonts w:cstheme="minorHAnsi"/>
          </w:rPr>
          <w:t>http://www.sefiplan.qroo.gob.mx/site/pagina.php?id=207</w:t>
        </w:r>
      </w:hyperlink>
    </w:p>
    <w:p w14:paraId="65C450EC" w14:textId="77777777" w:rsidR="00AA0B25" w:rsidRPr="00846AA6" w:rsidRDefault="00AA0B25" w:rsidP="005B3A4C">
      <w:pPr>
        <w:rPr>
          <w:rFonts w:cstheme="minorHAnsi"/>
        </w:rPr>
      </w:pPr>
      <w:r w:rsidRPr="00846AA6">
        <w:rPr>
          <w:rFonts w:cstheme="minorHAnsi"/>
        </w:rPr>
        <w:lastRenderedPageBreak/>
        <w:t xml:space="preserve">La </w:t>
      </w:r>
      <w:r w:rsidR="007E0517">
        <w:rPr>
          <w:rFonts w:cstheme="minorHAnsi"/>
        </w:rPr>
        <w:t>entidad federativa</w:t>
      </w:r>
      <w:r w:rsidRPr="00846AA6">
        <w:rPr>
          <w:rFonts w:cstheme="minorHAnsi"/>
        </w:rPr>
        <w:t xml:space="preserve"> no cuenta con información para monitorear el desempeño del FAFEF, el monitoreo de resultados solo lo realiza la </w:t>
      </w:r>
      <w:r w:rsidR="007E0517">
        <w:rPr>
          <w:rFonts w:cstheme="minorHAnsi"/>
        </w:rPr>
        <w:t>entidad federativa</w:t>
      </w:r>
      <w:r w:rsidRPr="00846AA6">
        <w:rPr>
          <w:rFonts w:cstheme="minorHAnsi"/>
        </w:rPr>
        <w:t xml:space="preserve"> a través de la MIR Federal</w:t>
      </w:r>
      <w:r w:rsidR="00480287" w:rsidRPr="00846AA6">
        <w:rPr>
          <w:rFonts w:cstheme="minorHAnsi"/>
        </w:rPr>
        <w:t xml:space="preserve"> cuya información de avance es reportada al SRFT </w:t>
      </w:r>
      <w:r w:rsidR="00D504E0" w:rsidRPr="00846AA6">
        <w:rPr>
          <w:rFonts w:cstheme="minorHAnsi"/>
        </w:rPr>
        <w:t>directamente por las dependencias y entidades ejecutoras</w:t>
      </w:r>
      <w:r w:rsidR="00756E8A" w:rsidRPr="00846AA6">
        <w:rPr>
          <w:rFonts w:cstheme="minorHAnsi"/>
        </w:rPr>
        <w:t xml:space="preserve"> y revisada por la SEFIPLAN a través de la Dirección de Control </w:t>
      </w:r>
      <w:r w:rsidR="002E44E7" w:rsidRPr="00846AA6">
        <w:rPr>
          <w:rFonts w:cstheme="minorHAnsi"/>
        </w:rPr>
        <w:t>y Seguimiento de Inversión Pública</w:t>
      </w:r>
      <w:r w:rsidRPr="00846AA6">
        <w:rPr>
          <w:rFonts w:cstheme="minorHAnsi"/>
        </w:rPr>
        <w:t xml:space="preserve">. La información de desempeño se lleva a cabo para los Pp estatales relacionados con el FAFEF. Tanto para el rubro de gasto en infraestructura física como el de saneamiento financiero la </w:t>
      </w:r>
      <w:r w:rsidR="007E0517">
        <w:rPr>
          <w:rFonts w:cstheme="minorHAnsi"/>
        </w:rPr>
        <w:t>entidad federativa</w:t>
      </w:r>
      <w:r w:rsidRPr="00846AA6">
        <w:rPr>
          <w:rFonts w:cstheme="minorHAnsi"/>
        </w:rPr>
        <w:t xml:space="preserve"> presenta el avance físico y financiero de los Pp, así como del avance en el cumplimiento de los indicadores de la MIR. Lo anterior mediante la herramienta SIPPRES. En cuanto a la información para monitorear el desempeño de los Pp relacionados con el FAFEF, se puede mencionar que esta es oportuna</w:t>
      </w:r>
      <w:r w:rsidR="00FB6C38" w:rsidRPr="00846AA6">
        <w:rPr>
          <w:rFonts w:cstheme="minorHAnsi"/>
        </w:rPr>
        <w:t>,</w:t>
      </w:r>
      <w:r w:rsidRPr="00846AA6">
        <w:rPr>
          <w:rFonts w:cstheme="minorHAnsi"/>
        </w:rPr>
        <w:t xml:space="preserve"> sistematizada, actualizada y disponible.</w:t>
      </w:r>
      <w:r w:rsidR="00286D38" w:rsidRPr="00846AA6">
        <w:rPr>
          <w:rFonts w:cstheme="minorHAnsi"/>
        </w:rPr>
        <w:t xml:space="preserve"> No obstante, </w:t>
      </w:r>
      <w:r w:rsidR="00635C87" w:rsidRPr="00846AA6">
        <w:rPr>
          <w:rFonts w:cstheme="minorHAnsi"/>
        </w:rPr>
        <w:t xml:space="preserve">se observan áreas de oportunidad en la calidad de la información. Lo anterior debido a que no existen protocolos o procedimientos que aseguren </w:t>
      </w:r>
      <w:r w:rsidR="00FB6C38" w:rsidRPr="00846AA6">
        <w:rPr>
          <w:rFonts w:cstheme="minorHAnsi"/>
        </w:rPr>
        <w:t>la confiabilidad</w:t>
      </w:r>
      <w:r w:rsidR="009B03B9" w:rsidRPr="00846AA6">
        <w:rPr>
          <w:rFonts w:cstheme="minorHAnsi"/>
        </w:rPr>
        <w:t xml:space="preserve"> y validez de la información.</w:t>
      </w:r>
      <w:r w:rsidR="00FB6C38" w:rsidRPr="00846AA6">
        <w:rPr>
          <w:rFonts w:cstheme="minorHAnsi"/>
        </w:rPr>
        <w:t xml:space="preserve"> </w:t>
      </w:r>
    </w:p>
    <w:p w14:paraId="65C450ED" w14:textId="77777777" w:rsidR="00AA0B25" w:rsidRPr="00846AA6" w:rsidRDefault="00AA0B25" w:rsidP="005B3A4C">
      <w:pPr>
        <w:rPr>
          <w:rFonts w:cstheme="minorHAnsi"/>
        </w:rPr>
      </w:pPr>
      <w:r w:rsidRPr="00846AA6">
        <w:rPr>
          <w:rFonts w:cstheme="minorHAnsi"/>
        </w:rPr>
        <w:t xml:space="preserve">Los recursos del Fondo en 2018 fueron destinados al rubro de inversión en infraestructura física y a saneamiento financiero. Por lo anterior, la información del avance en la consecución de objetivos de la </w:t>
      </w:r>
      <w:r w:rsidR="007E0517">
        <w:rPr>
          <w:rFonts w:cstheme="minorHAnsi"/>
        </w:rPr>
        <w:t>entidad federativa</w:t>
      </w:r>
      <w:r w:rsidRPr="00846AA6">
        <w:rPr>
          <w:rFonts w:cstheme="minorHAnsi"/>
        </w:rPr>
        <w:t xml:space="preserve"> respecto al FAFEF se realiza a través de los Pp apoyados con recursos del Fondo.</w:t>
      </w:r>
    </w:p>
    <w:p w14:paraId="65C450EE" w14:textId="77777777" w:rsidR="00AA0B25" w:rsidRPr="00846AA6" w:rsidRDefault="00AA0B25" w:rsidP="005B3A4C">
      <w:pPr>
        <w:rPr>
          <w:rFonts w:cstheme="minorHAnsi"/>
        </w:rPr>
      </w:pPr>
      <w:r w:rsidRPr="00846AA6">
        <w:rPr>
          <w:rFonts w:cstheme="minorHAnsi"/>
        </w:rPr>
        <w:t xml:space="preserve">Así, la información del avance en la consecución de objetivos de la </w:t>
      </w:r>
      <w:r w:rsidR="007E0517">
        <w:rPr>
          <w:rFonts w:cstheme="minorHAnsi"/>
        </w:rPr>
        <w:t>entidad federativa</w:t>
      </w:r>
      <w:r w:rsidRPr="00846AA6">
        <w:rPr>
          <w:rFonts w:cstheme="minorHAnsi"/>
        </w:rPr>
        <w:t xml:space="preserve"> respecto al FAFEF es verificable públicamente. </w:t>
      </w:r>
    </w:p>
    <w:p w14:paraId="65C450EF" w14:textId="77777777" w:rsidR="00AA0B25" w:rsidRPr="00846AA6" w:rsidRDefault="00AA0B25" w:rsidP="005B3A4C">
      <w:pPr>
        <w:rPr>
          <w:rFonts w:cstheme="minorHAnsi"/>
        </w:rPr>
      </w:pPr>
      <w:r w:rsidRPr="00846AA6">
        <w:rPr>
          <w:rFonts w:cstheme="minorHAnsi"/>
        </w:rPr>
        <w:t xml:space="preserve">El FAFEF no cuenta con una MIR diseñada en la </w:t>
      </w:r>
      <w:r w:rsidR="007E0517">
        <w:rPr>
          <w:rFonts w:cstheme="minorHAnsi"/>
        </w:rPr>
        <w:t>entidad federativa</w:t>
      </w:r>
      <w:r w:rsidRPr="00846AA6">
        <w:rPr>
          <w:rFonts w:cstheme="minorHAnsi"/>
        </w:rPr>
        <w:t xml:space="preserve">. El estado ejerció los recursos del FAFEF en dos rubros de gasto: inversión en infraestructura física y saneamiento financiero. Al respecto, los indicadores de la MIR Federal solo pueden dar cuenta de uno de los rubros de gasto en los que se ejercieron los recursos del FAFEF en Quintana Roo; “Índice de Impacto de Deuda Pública”. </w:t>
      </w:r>
    </w:p>
    <w:p w14:paraId="65C450F0" w14:textId="77777777" w:rsidR="00E508F2" w:rsidRPr="008971C1" w:rsidRDefault="00E508F2" w:rsidP="005B3A4C">
      <w:pPr>
        <w:rPr>
          <w:rFonts w:eastAsia="Calibri" w:cstheme="minorHAnsi"/>
          <w:b/>
        </w:rPr>
      </w:pPr>
      <w:r w:rsidRPr="008971C1">
        <w:rPr>
          <w:rFonts w:eastAsia="Calibri" w:cstheme="minorHAnsi"/>
          <w:b/>
        </w:rPr>
        <w:t>Principales recomendaciones</w:t>
      </w:r>
    </w:p>
    <w:p w14:paraId="65C450F1" w14:textId="77777777" w:rsidR="009E66CF" w:rsidRPr="00846AA6" w:rsidRDefault="00BC4212" w:rsidP="005B3A4C">
      <w:pPr>
        <w:rPr>
          <w:rFonts w:cstheme="minorHAnsi"/>
        </w:rPr>
      </w:pPr>
      <w:r w:rsidRPr="00846AA6">
        <w:rPr>
          <w:rFonts w:cstheme="minorHAnsi"/>
        </w:rPr>
        <w:t xml:space="preserve">Entre las principales recomendaciones para </w:t>
      </w:r>
      <w:r w:rsidR="00951F08" w:rsidRPr="00846AA6">
        <w:rPr>
          <w:rFonts w:cstheme="minorHAnsi"/>
        </w:rPr>
        <w:t xml:space="preserve">el Gobierno del Estado y, en particular para la </w:t>
      </w:r>
      <w:r w:rsidR="00B1603E" w:rsidRPr="00846AA6">
        <w:rPr>
          <w:rFonts w:cstheme="minorHAnsi"/>
        </w:rPr>
        <w:t>SEFIPLAN, para</w:t>
      </w:r>
      <w:r w:rsidR="00951F08" w:rsidRPr="00846AA6">
        <w:rPr>
          <w:rFonts w:cstheme="minorHAnsi"/>
        </w:rPr>
        <w:t xml:space="preserve"> </w:t>
      </w:r>
      <w:r w:rsidR="001D407C" w:rsidRPr="00846AA6">
        <w:rPr>
          <w:rFonts w:cstheme="minorHAnsi"/>
        </w:rPr>
        <w:t>la mejora en la ejecución de los recursos del FAFEF, s</w:t>
      </w:r>
      <w:r w:rsidRPr="00846AA6">
        <w:rPr>
          <w:rFonts w:cstheme="minorHAnsi"/>
        </w:rPr>
        <w:t xml:space="preserve">e </w:t>
      </w:r>
      <w:r w:rsidR="009E66CF" w:rsidRPr="00846AA6">
        <w:rPr>
          <w:rFonts w:cstheme="minorHAnsi"/>
        </w:rPr>
        <w:t>encuentran las siguientes:</w:t>
      </w:r>
    </w:p>
    <w:p w14:paraId="65C450F2" w14:textId="77777777" w:rsidR="00F22CEC" w:rsidRPr="00846AA6" w:rsidRDefault="009E66CF" w:rsidP="005B3A4C">
      <w:pPr>
        <w:pStyle w:val="Prrafodelista"/>
        <w:numPr>
          <w:ilvl w:val="0"/>
          <w:numId w:val="38"/>
        </w:numPr>
        <w:contextualSpacing w:val="0"/>
        <w:rPr>
          <w:rFonts w:cstheme="minorHAnsi"/>
        </w:rPr>
      </w:pPr>
      <w:r w:rsidRPr="00846AA6">
        <w:rPr>
          <w:rFonts w:cstheme="minorHAnsi"/>
        </w:rPr>
        <w:t>E</w:t>
      </w:r>
      <w:r w:rsidR="00BC4212" w:rsidRPr="00846AA6">
        <w:rPr>
          <w:rFonts w:cstheme="minorHAnsi"/>
        </w:rPr>
        <w:t>labor</w:t>
      </w:r>
      <w:r w:rsidRPr="00846AA6">
        <w:rPr>
          <w:rFonts w:cstheme="minorHAnsi"/>
        </w:rPr>
        <w:t>ar</w:t>
      </w:r>
      <w:r w:rsidR="00BC4212" w:rsidRPr="00846AA6">
        <w:rPr>
          <w:rFonts w:cstheme="minorHAnsi"/>
        </w:rPr>
        <w:t xml:space="preserve"> un documento diagnóstico específico para el FAFEF adicional al contenido en el </w:t>
      </w:r>
      <w:r w:rsidR="00F22CEC" w:rsidRPr="00846AA6">
        <w:rPr>
          <w:rFonts w:cstheme="minorHAnsi"/>
        </w:rPr>
        <w:t>Plan Estatal de Desarrollo (</w:t>
      </w:r>
      <w:r w:rsidR="00BC4212" w:rsidRPr="00846AA6">
        <w:rPr>
          <w:rFonts w:cstheme="minorHAnsi"/>
        </w:rPr>
        <w:t>PED</w:t>
      </w:r>
      <w:r w:rsidR="00F22CEC" w:rsidRPr="00846AA6">
        <w:rPr>
          <w:rFonts w:cstheme="minorHAnsi"/>
        </w:rPr>
        <w:t>)</w:t>
      </w:r>
      <w:r w:rsidR="00BC4212" w:rsidRPr="00846AA6">
        <w:rPr>
          <w:rFonts w:cstheme="minorHAnsi"/>
        </w:rPr>
        <w:t xml:space="preserve"> y a los programas sectoriales. El documento diagnóstico deberá abarcar los 9 rubros de gasto establecidos en el artículo 47 de la LCF cuyo objeto principal del Fondo se encuentra señalado en el artículo 47 de la LCF. El diagnóstico deberá atender los criterios metodológicos definidos por la SHCP y el CONEVAL considerando los elementos mínimos para su diseño, entre otros: identificación del estado actual y evolución de las problemáticas que podrían atenderse con recursos del FAFEF; Pp a financiar; árbol del problema, árbol de objetivos, justificación teórica y empírica de la intervención; población potencial y objetivo, así como su nivel de cobertura, Matriz de Indicadores para Resultados; y presupuesto.</w:t>
      </w:r>
    </w:p>
    <w:p w14:paraId="65C450F3" w14:textId="77777777" w:rsidR="00BC4212" w:rsidRPr="00846AA6" w:rsidRDefault="005A5B6F" w:rsidP="005B3A4C">
      <w:pPr>
        <w:pStyle w:val="Prrafodelista"/>
        <w:numPr>
          <w:ilvl w:val="0"/>
          <w:numId w:val="38"/>
        </w:numPr>
        <w:contextualSpacing w:val="0"/>
        <w:rPr>
          <w:rFonts w:cstheme="minorHAnsi"/>
        </w:rPr>
      </w:pPr>
      <w:r w:rsidRPr="00846AA6">
        <w:rPr>
          <w:rFonts w:cstheme="minorHAnsi"/>
        </w:rPr>
        <w:t>Integrar u</w:t>
      </w:r>
      <w:r w:rsidR="00BC4212" w:rsidRPr="00846AA6">
        <w:rPr>
          <w:rFonts w:cstheme="minorHAnsi"/>
        </w:rPr>
        <w:t>n documento de planeación estratégica acerca de la o las problemáticas a cuya atención contribuyan los recursos del FAFEF. Se recomienda que el documento aborde los 9 rubros de gasto establecidos en el artículo 47 de la LCF. Para cada uno de los rubros de gasto, el documento deberá incluir la magnitud de la o las problemáticas a atender en un horizonte de corto, mediano y largo plazo estableciendo para tal efecto los objetivos a dar cumplimiento y sus respectivas metas. Los objetivos y sus metas deberán ser establecidos en un horizonte de dos años (corto plazo), seis años (mediano plazo) y largo plazo (más de 10 años).</w:t>
      </w:r>
    </w:p>
    <w:p w14:paraId="65C450F4" w14:textId="77777777" w:rsidR="005F470D" w:rsidRPr="00846AA6" w:rsidRDefault="005A5B6F" w:rsidP="005B3A4C">
      <w:pPr>
        <w:pStyle w:val="Prrafodelista"/>
        <w:numPr>
          <w:ilvl w:val="0"/>
          <w:numId w:val="38"/>
        </w:numPr>
        <w:contextualSpacing w:val="0"/>
        <w:rPr>
          <w:rFonts w:eastAsia="Calibri" w:cstheme="minorHAnsi"/>
          <w:bCs/>
        </w:rPr>
      </w:pPr>
      <w:r w:rsidRPr="00846AA6">
        <w:rPr>
          <w:rFonts w:eastAsia="Calibri" w:cstheme="minorHAnsi"/>
          <w:bCs/>
        </w:rPr>
        <w:t>Analizar y rediseñar</w:t>
      </w:r>
      <w:r w:rsidR="00F726C0" w:rsidRPr="00846AA6">
        <w:rPr>
          <w:rFonts w:eastAsia="Calibri" w:cstheme="minorHAnsi"/>
          <w:bCs/>
        </w:rPr>
        <w:t>,</w:t>
      </w:r>
      <w:r w:rsidRPr="00846AA6">
        <w:rPr>
          <w:rFonts w:eastAsia="Calibri" w:cstheme="minorHAnsi"/>
          <w:bCs/>
        </w:rPr>
        <w:t xml:space="preserve"> </w:t>
      </w:r>
      <w:r w:rsidR="005F470D" w:rsidRPr="00846AA6">
        <w:rPr>
          <w:rFonts w:eastAsia="Calibri" w:cstheme="minorHAnsi"/>
          <w:bCs/>
        </w:rPr>
        <w:t>a través del Centro de Evaluación del Desempeño del Estado</w:t>
      </w:r>
      <w:r w:rsidR="00F726C0" w:rsidRPr="00846AA6">
        <w:rPr>
          <w:rFonts w:eastAsia="Calibri" w:cstheme="minorHAnsi"/>
          <w:bCs/>
        </w:rPr>
        <w:t>,</w:t>
      </w:r>
      <w:r w:rsidR="005F470D" w:rsidRPr="00846AA6">
        <w:rPr>
          <w:rFonts w:eastAsia="Calibri" w:cstheme="minorHAnsi"/>
          <w:bCs/>
        </w:rPr>
        <w:t xml:space="preserve"> los indicadores de las MIR de los Pp financiados por el FAFEF, principalmente los que miden los objetivos a nivel fin y propósito. El análisis y ajuste deberán atender lo establecido en la Guía para el Diseño de Indicadores Estratégicos emitida por la SHCP y en el Manual para el diseño y la construcción de indicadores del CONEVAL. </w:t>
      </w:r>
    </w:p>
    <w:p w14:paraId="65C450F5" w14:textId="77777777" w:rsidR="00743948" w:rsidRPr="00846AA6" w:rsidRDefault="00F726C0" w:rsidP="005B3A4C">
      <w:pPr>
        <w:pStyle w:val="Prrafodelista"/>
        <w:numPr>
          <w:ilvl w:val="0"/>
          <w:numId w:val="38"/>
        </w:numPr>
        <w:contextualSpacing w:val="0"/>
        <w:rPr>
          <w:rFonts w:cstheme="minorHAnsi"/>
        </w:rPr>
      </w:pPr>
      <w:r w:rsidRPr="00846AA6">
        <w:rPr>
          <w:rFonts w:cstheme="minorHAnsi"/>
        </w:rPr>
        <w:lastRenderedPageBreak/>
        <w:t xml:space="preserve">Incluir en </w:t>
      </w:r>
      <w:r w:rsidR="00743948" w:rsidRPr="00846AA6">
        <w:rPr>
          <w:rFonts w:cstheme="minorHAnsi"/>
        </w:rPr>
        <w:t>las evaluaciones externas y el programa de inversión del FAFEF información sobre metas físicas y su cumplimiento, así como de población beneficiada con las obras y proyectos financiados con el Fondo, no obstante, esta sea de manera indirecta al tratarse en varios casos de obras de beneficio común.</w:t>
      </w:r>
    </w:p>
    <w:p w14:paraId="65C450F6" w14:textId="77777777" w:rsidR="00743948" w:rsidRPr="00846AA6" w:rsidRDefault="00AD69D1" w:rsidP="005B3A4C">
      <w:pPr>
        <w:pStyle w:val="Prrafodelista"/>
        <w:numPr>
          <w:ilvl w:val="0"/>
          <w:numId w:val="38"/>
        </w:numPr>
        <w:contextualSpacing w:val="0"/>
        <w:rPr>
          <w:rFonts w:eastAsia="Times New Roman" w:cstheme="minorHAnsi"/>
          <w:kern w:val="36"/>
          <w:lang w:eastAsia="es-MX"/>
        </w:rPr>
      </w:pPr>
      <w:r w:rsidRPr="00846AA6">
        <w:rPr>
          <w:rFonts w:eastAsia="Times New Roman" w:cstheme="minorHAnsi"/>
          <w:kern w:val="36"/>
          <w:lang w:eastAsia="es-MX"/>
        </w:rPr>
        <w:t>Elaborar</w:t>
      </w:r>
      <w:r w:rsidR="00743948" w:rsidRPr="00846AA6">
        <w:rPr>
          <w:rFonts w:eastAsia="Times New Roman" w:cstheme="minorHAnsi"/>
          <w:kern w:val="36"/>
          <w:lang w:eastAsia="es-MX"/>
        </w:rPr>
        <w:t xml:space="preserve"> un procedimiento que regule la elaboración del Programa de Inversión del FAFEF y que el mismo sea incorporado en el Manual de Procedimientos de dicha Secretaría. En dicho procedimiento, se sugiere se establezca que el PAT incorpore los entregables cuantificados o componentes que se producen con el presupuesto del FAFEF. Asimismo, se sugiere que incorpore metas y objetivos que contribuyan al logro del propósito del FAFEF, a través de la entrega o generación de sus componentes. Por ejemplo, se señala el monto a ejercerse para saneamiento </w:t>
      </w:r>
      <w:r w:rsidR="00827E2D" w:rsidRPr="00846AA6">
        <w:rPr>
          <w:rFonts w:eastAsia="Times New Roman" w:cstheme="minorHAnsi"/>
          <w:kern w:val="36"/>
          <w:lang w:eastAsia="es-MX"/>
        </w:rPr>
        <w:t>financiero,</w:t>
      </w:r>
      <w:r w:rsidR="00743948" w:rsidRPr="00846AA6">
        <w:rPr>
          <w:rFonts w:eastAsia="Times New Roman" w:cstheme="minorHAnsi"/>
          <w:kern w:val="36"/>
          <w:lang w:eastAsia="es-MX"/>
        </w:rPr>
        <w:t xml:space="preserve"> pero no se indica el nivel en el que se mejora el nivel de endeudamiento de la </w:t>
      </w:r>
      <w:r w:rsidR="007E0517">
        <w:rPr>
          <w:rFonts w:eastAsia="Times New Roman" w:cstheme="minorHAnsi"/>
          <w:kern w:val="36"/>
          <w:lang w:eastAsia="es-MX"/>
        </w:rPr>
        <w:t>entidad federativa</w:t>
      </w:r>
      <w:r w:rsidR="00743948" w:rsidRPr="00846AA6">
        <w:rPr>
          <w:rFonts w:eastAsia="Times New Roman" w:cstheme="minorHAnsi"/>
          <w:kern w:val="36"/>
          <w:lang w:eastAsia="es-MX"/>
        </w:rPr>
        <w:t xml:space="preserve"> tampoco se incluye el número de personas beneficiadas con los proyectos de inversión financiados. De igual manera, se sugiere que en el PAT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7E0517">
        <w:rPr>
          <w:rFonts w:eastAsia="Times New Roman" w:cstheme="minorHAnsi"/>
          <w:kern w:val="36"/>
          <w:lang w:eastAsia="es-MX"/>
        </w:rPr>
        <w:t>entidad federativa</w:t>
      </w:r>
      <w:r w:rsidR="00743948" w:rsidRPr="00846AA6">
        <w:rPr>
          <w:rFonts w:eastAsia="Times New Roman" w:cstheme="minorHAnsi"/>
          <w:kern w:val="36"/>
          <w:lang w:eastAsia="es-MX"/>
        </w:rPr>
        <w:t>.</w:t>
      </w:r>
    </w:p>
    <w:p w14:paraId="65C450F7" w14:textId="77777777" w:rsidR="00743948" w:rsidRPr="00846AA6" w:rsidRDefault="002B3808" w:rsidP="005B3A4C">
      <w:pPr>
        <w:pStyle w:val="Prrafodelista"/>
        <w:numPr>
          <w:ilvl w:val="0"/>
          <w:numId w:val="38"/>
        </w:numPr>
        <w:contextualSpacing w:val="0"/>
        <w:rPr>
          <w:rFonts w:cstheme="minorHAnsi"/>
        </w:rPr>
      </w:pPr>
      <w:r w:rsidRPr="00846AA6">
        <w:rPr>
          <w:rFonts w:cstheme="minorHAnsi"/>
        </w:rPr>
        <w:t xml:space="preserve">Incorporar </w:t>
      </w:r>
      <w:r w:rsidR="00743948" w:rsidRPr="00846AA6">
        <w:rPr>
          <w:rFonts w:cstheme="minorHAnsi"/>
        </w:rPr>
        <w:t>en las evaluaciones externas al FAFEF resultados sobre su desempeño, principalmente en lo que respecta a la cuantificación de metas alcanzadas con los recursos ejercidos tanto para las obras de inversión (metas físicas, número de personas beneficiadas, entre otras) como para el saneamiento financiero (mejora en los niveles de endeudamiento, entre otras). Se recomienda también incorporar en las evaluaciones externas un análisis sobre los niveles de deuda pública estatal y la estrategia a seguir para atender el alto grado de endeudamiento del Estado conforme a los resultados observados del indicador de Fin de la MIR Federal, Índice de Impacto de Deuda Pública.</w:t>
      </w:r>
    </w:p>
    <w:p w14:paraId="65C450F8" w14:textId="77777777" w:rsidR="004E3CF8" w:rsidRPr="00846AA6" w:rsidRDefault="004E28AA" w:rsidP="005B3A4C">
      <w:pPr>
        <w:pStyle w:val="Prrafodelista"/>
        <w:numPr>
          <w:ilvl w:val="0"/>
          <w:numId w:val="38"/>
        </w:numPr>
        <w:contextualSpacing w:val="0"/>
        <w:rPr>
          <w:rFonts w:cstheme="minorHAnsi"/>
        </w:rPr>
      </w:pPr>
      <w:r w:rsidRPr="00846AA6">
        <w:rPr>
          <w:rFonts w:cstheme="minorHAnsi"/>
        </w:rPr>
        <w:t xml:space="preserve">Establecer </w:t>
      </w:r>
      <w:r w:rsidR="004E3CF8" w:rsidRPr="00846AA6">
        <w:rPr>
          <w:rFonts w:cstheme="minorHAnsi"/>
        </w:rPr>
        <w:t xml:space="preserve">un procedimiento de asignación de recursos del Fondo que puede ser parte del proceso de integración del Proyecto de Presupuesto de Egresos de la </w:t>
      </w:r>
      <w:r w:rsidR="007E0517">
        <w:rPr>
          <w:rFonts w:cstheme="minorHAnsi"/>
        </w:rPr>
        <w:t>Entidad federativa</w:t>
      </w:r>
      <w:r w:rsidR="004E3CF8" w:rsidRPr="00846AA6">
        <w:rPr>
          <w:rFonts w:cstheme="minorHAnsi"/>
        </w:rPr>
        <w:t xml:space="preserve"> (PPEE). Una vez que la SEFIPLAN ha realizado una estimación de los ingresos del Estado en el marco del proceso de integración del PPEE y cuenta con las necesidades de gasto para el siguiente año, se recomienda señalar en algún anexo o en el propio proyecto de Decreto, los rubros de gasto a los que se orientará el FAFEF conforme a las necesidades más apremiantes de la </w:t>
      </w:r>
      <w:r w:rsidR="007E0517">
        <w:rPr>
          <w:rFonts w:cstheme="minorHAnsi"/>
        </w:rPr>
        <w:t>Entidad federativa</w:t>
      </w:r>
      <w:r w:rsidR="004E3CF8" w:rsidRPr="00846AA6">
        <w:rPr>
          <w:rFonts w:cstheme="minorHAnsi"/>
        </w:rPr>
        <w:t>. Lo anterior involucra de manera directa al Congreso del Estado en la decisión de destino de los recursos del Fondo asegurando que estos se destinen efectivamente a las necesidades más apremiantes del Estado.</w:t>
      </w:r>
    </w:p>
    <w:p w14:paraId="65C450F9" w14:textId="77777777" w:rsidR="004E3CF8" w:rsidRPr="00846AA6" w:rsidRDefault="009E4047" w:rsidP="005B3A4C">
      <w:pPr>
        <w:pStyle w:val="Prrafodelista"/>
        <w:numPr>
          <w:ilvl w:val="0"/>
          <w:numId w:val="38"/>
        </w:numPr>
        <w:contextualSpacing w:val="0"/>
        <w:rPr>
          <w:rFonts w:cstheme="minorHAnsi"/>
        </w:rPr>
      </w:pPr>
      <w:r w:rsidRPr="00846AA6">
        <w:rPr>
          <w:rFonts w:cstheme="minorHAnsi"/>
        </w:rPr>
        <w:t>F</w:t>
      </w:r>
      <w:r w:rsidR="004E3CF8" w:rsidRPr="00846AA6">
        <w:rPr>
          <w:rFonts w:cstheme="minorHAnsi"/>
        </w:rPr>
        <w:t xml:space="preserve">ortalecer la asignación de recursos del FAFEF </w:t>
      </w:r>
      <w:r w:rsidRPr="00846AA6">
        <w:rPr>
          <w:rFonts w:cstheme="minorHAnsi"/>
        </w:rPr>
        <w:t xml:space="preserve">mediante </w:t>
      </w:r>
      <w:r w:rsidR="004E3CF8" w:rsidRPr="00846AA6">
        <w:rPr>
          <w:rFonts w:cstheme="minorHAnsi"/>
        </w:rPr>
        <w:t>el establecimiento de un mecanismo de coordinación a nivel intersecretarial para la decisión del destino de los recursos del FAFEF. Esta comisión se recomienda esté compuesta por al menos la SEFIPLAN, la Secretaría de Gobierno, la Secretaría de Obras Públicas, la Secretaría de Desarrollo Agropecuario, Rural y Pesca, la Secretaría de Desarrollo Económico y la Secretaría de Desarrollo Social.</w:t>
      </w:r>
    </w:p>
    <w:p w14:paraId="65C450FA" w14:textId="77777777" w:rsidR="004E3CF8" w:rsidRPr="00846AA6" w:rsidRDefault="009E4047" w:rsidP="005B3A4C">
      <w:pPr>
        <w:pStyle w:val="Prrafodelista"/>
        <w:numPr>
          <w:ilvl w:val="0"/>
          <w:numId w:val="38"/>
        </w:numPr>
        <w:contextualSpacing w:val="0"/>
        <w:rPr>
          <w:rFonts w:cstheme="minorHAnsi"/>
        </w:rPr>
      </w:pPr>
      <w:r w:rsidRPr="00846AA6">
        <w:rPr>
          <w:rFonts w:cstheme="minorHAnsi"/>
        </w:rPr>
        <w:t xml:space="preserve">Incorporar </w:t>
      </w:r>
      <w:r w:rsidR="004E3CF8" w:rsidRPr="00846AA6">
        <w:rPr>
          <w:rFonts w:cstheme="minorHAnsi"/>
        </w:rPr>
        <w:t xml:space="preserve">en los procedimientos de reporte de avances financieros y de la MIR de los Pp estatales que realizan las dependencias y entidades en el SIPPRES, otro procedimiento que incluya </w:t>
      </w:r>
      <w:r w:rsidR="00090EF6" w:rsidRPr="00846AA6">
        <w:rPr>
          <w:rFonts w:cstheme="minorHAnsi"/>
        </w:rPr>
        <w:t xml:space="preserve">en ese mismo sistema </w:t>
      </w:r>
      <w:r w:rsidR="004E3CF8" w:rsidRPr="00846AA6">
        <w:rPr>
          <w:rFonts w:cstheme="minorHAnsi"/>
        </w:rPr>
        <w:t>el reporte de avances físicos y financieros de los Pp y proyectos financiados exclusivamente con recursos del FAFEF.</w:t>
      </w:r>
    </w:p>
    <w:p w14:paraId="65C450FB" w14:textId="77777777" w:rsidR="00743948" w:rsidRPr="00846AA6" w:rsidRDefault="002B3808" w:rsidP="005B3A4C">
      <w:pPr>
        <w:pStyle w:val="Prrafodelista"/>
        <w:numPr>
          <w:ilvl w:val="0"/>
          <w:numId w:val="38"/>
        </w:numPr>
        <w:contextualSpacing w:val="0"/>
        <w:rPr>
          <w:rFonts w:cstheme="minorHAnsi"/>
        </w:rPr>
      </w:pPr>
      <w:r w:rsidRPr="00846AA6">
        <w:rPr>
          <w:rFonts w:cstheme="minorHAnsi"/>
        </w:rPr>
        <w:t xml:space="preserve">Emitir </w:t>
      </w:r>
      <w:r w:rsidR="00743948" w:rsidRPr="00846AA6">
        <w:rPr>
          <w:rFonts w:cstheme="minorHAnsi"/>
        </w:rPr>
        <w:t xml:space="preserve">procedimientos o lineamientos que regulen el funcionamiento del Fondo, en los cuales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w:t>
      </w:r>
      <w:r w:rsidR="00743948" w:rsidRPr="00846AA6">
        <w:rPr>
          <w:rFonts w:cstheme="minorHAnsi"/>
        </w:rPr>
        <w:lastRenderedPageBreak/>
        <w:t>los objetivos y metas a alcanzar; así como las estrategias para implementarlas y alcance de las mismas, asignar responsables; seguimiento de los procesos y diagramas de flujo.</w:t>
      </w:r>
      <w:r w:rsidR="0064317C">
        <w:rPr>
          <w:rFonts w:cstheme="minorHAnsi"/>
        </w:rPr>
        <w:t xml:space="preserve"> </w:t>
      </w:r>
      <w:r w:rsidR="00743948" w:rsidRPr="00846AA6">
        <w:rPr>
          <w:rFonts w:cstheme="minorHAnsi"/>
        </w:rPr>
        <w:t xml:space="preserve">Con ello, la </w:t>
      </w:r>
      <w:r w:rsidR="007E0517">
        <w:rPr>
          <w:rFonts w:cstheme="minorHAnsi"/>
        </w:rPr>
        <w:t>entidad federativa</w:t>
      </w:r>
      <w:r w:rsidR="00743948" w:rsidRPr="00846AA6">
        <w:rPr>
          <w:rFonts w:cstheme="minorHAnsi"/>
        </w:rPr>
        <w:t xml:space="preserve"> contará con una guía para la operación de los recursos del FAFEF que actué bajo los mismos criterios. </w:t>
      </w:r>
    </w:p>
    <w:p w14:paraId="65C450FC" w14:textId="77777777" w:rsidR="00743948" w:rsidRPr="00846AA6" w:rsidRDefault="002B3808" w:rsidP="005B3A4C">
      <w:pPr>
        <w:pStyle w:val="Prrafodelista"/>
        <w:numPr>
          <w:ilvl w:val="0"/>
          <w:numId w:val="38"/>
        </w:numPr>
        <w:contextualSpacing w:val="0"/>
        <w:rPr>
          <w:rFonts w:cstheme="minorHAnsi"/>
        </w:rPr>
      </w:pPr>
      <w:r w:rsidRPr="00846AA6">
        <w:rPr>
          <w:rFonts w:cstheme="minorHAnsi"/>
          <w:bCs/>
        </w:rPr>
        <w:t xml:space="preserve">Incorporar </w:t>
      </w:r>
      <w:r w:rsidR="00743948" w:rsidRPr="00846AA6">
        <w:rPr>
          <w:rFonts w:cstheme="minorHAnsi"/>
          <w:bCs/>
        </w:rPr>
        <w:t>en los reportes trimestrales estatales entregados al Congreso del Estado y a la Cuenta Pública Estatal. En este sentido, adicional a la información reportada a la Federación, se recomienda se incorpore rubro de gasto, dependencia o entidad ejecutora, metas físicas relacionadas con la entrega cuantitativa de componentes, número de personas beneficiadas ya sea directa o indirectamente, así como el municipio y localidad donde se ejecutarán los proyectos. Lo anterior para el caso de inversión en infraestructura física debido a que para el rubro de saneamiento financiero no se podrá incorporar información de localización o de personas beneficiadas, pero si se recomienda incorporar información sobre el efecto sobre el nivel de endeudamiento.</w:t>
      </w:r>
    </w:p>
    <w:p w14:paraId="65C450FD" w14:textId="77777777" w:rsidR="00DA13AA" w:rsidRPr="00846AA6" w:rsidRDefault="00014767" w:rsidP="005B3A4C">
      <w:pPr>
        <w:pStyle w:val="Prrafodelista"/>
        <w:numPr>
          <w:ilvl w:val="0"/>
          <w:numId w:val="38"/>
        </w:numPr>
        <w:contextualSpacing w:val="0"/>
        <w:rPr>
          <w:rFonts w:cstheme="minorHAnsi"/>
        </w:rPr>
      </w:pPr>
      <w:r w:rsidRPr="00846AA6">
        <w:rPr>
          <w:rFonts w:cstheme="minorHAnsi"/>
        </w:rPr>
        <w:t xml:space="preserve">Utilizar </w:t>
      </w:r>
      <w:r w:rsidR="000836FB" w:rsidRPr="00846AA6">
        <w:rPr>
          <w:rFonts w:cstheme="minorHAnsi"/>
        </w:rPr>
        <w:t xml:space="preserve">el SISEP para reportar </w:t>
      </w:r>
      <w:r w:rsidR="00D97616" w:rsidRPr="00846AA6">
        <w:rPr>
          <w:rFonts w:cstheme="minorHAnsi"/>
        </w:rPr>
        <w:t xml:space="preserve">periódicamente, al menos </w:t>
      </w:r>
      <w:r w:rsidR="000F6521" w:rsidRPr="00846AA6">
        <w:rPr>
          <w:rFonts w:cstheme="minorHAnsi"/>
        </w:rPr>
        <w:t xml:space="preserve">de forma </w:t>
      </w:r>
      <w:r w:rsidR="00D97616" w:rsidRPr="00846AA6">
        <w:rPr>
          <w:rFonts w:cstheme="minorHAnsi"/>
        </w:rPr>
        <w:t xml:space="preserve">trimestral, </w:t>
      </w:r>
      <w:r w:rsidR="00BC673D" w:rsidRPr="00846AA6">
        <w:rPr>
          <w:rFonts w:cstheme="minorHAnsi"/>
        </w:rPr>
        <w:t xml:space="preserve">el ejercicio de los recursos del FAFEF. Lo anterior debido a que </w:t>
      </w:r>
      <w:r w:rsidRPr="00846AA6">
        <w:rPr>
          <w:rFonts w:cstheme="minorHAnsi"/>
        </w:rPr>
        <w:t xml:space="preserve">los </w:t>
      </w:r>
      <w:r w:rsidR="00A341BB" w:rsidRPr="00846AA6">
        <w:rPr>
          <w:rFonts w:cstheme="minorHAnsi"/>
        </w:rPr>
        <w:t xml:space="preserve">procesos y procedimientos que utilizan las dependencias y entidades para reportar el avance de cumplimiento de los indicadores PED, de programas sectoriales y Pp </w:t>
      </w:r>
      <w:r w:rsidR="00B069A4" w:rsidRPr="00846AA6">
        <w:rPr>
          <w:rFonts w:cstheme="minorHAnsi"/>
        </w:rPr>
        <w:t>a través de</w:t>
      </w:r>
      <w:r w:rsidR="008071E9" w:rsidRPr="00846AA6">
        <w:rPr>
          <w:rFonts w:cstheme="minorHAnsi"/>
        </w:rPr>
        <w:t xml:space="preserve"> </w:t>
      </w:r>
      <w:r w:rsidR="00957ACA" w:rsidRPr="00846AA6">
        <w:rPr>
          <w:rFonts w:cstheme="minorHAnsi"/>
        </w:rPr>
        <w:t xml:space="preserve">esta </w:t>
      </w:r>
      <w:r w:rsidR="008071E9" w:rsidRPr="00846AA6">
        <w:rPr>
          <w:rFonts w:cstheme="minorHAnsi"/>
        </w:rPr>
        <w:t xml:space="preserve">herramienta </w:t>
      </w:r>
      <w:r w:rsidR="00957ACA" w:rsidRPr="00846AA6">
        <w:rPr>
          <w:rFonts w:cstheme="minorHAnsi"/>
        </w:rPr>
        <w:t>informática</w:t>
      </w:r>
      <w:r w:rsidR="008071E9" w:rsidRPr="00846AA6">
        <w:rPr>
          <w:rFonts w:cstheme="minorHAnsi"/>
        </w:rPr>
        <w:t>,</w:t>
      </w:r>
      <w:r w:rsidR="00B069A4" w:rsidRPr="00846AA6">
        <w:rPr>
          <w:rFonts w:cstheme="minorHAnsi"/>
        </w:rPr>
        <w:t xml:space="preserve"> </w:t>
      </w:r>
      <w:r w:rsidR="00A341BB" w:rsidRPr="00846AA6">
        <w:rPr>
          <w:rFonts w:cstheme="minorHAnsi"/>
        </w:rPr>
        <w:t xml:space="preserve">se encuentran institucionalizados, son utilizados de manera regular y han sido incorporados al trabajo cotidiano de estas. </w:t>
      </w:r>
      <w:r w:rsidR="003F1B90" w:rsidRPr="00846AA6">
        <w:rPr>
          <w:rFonts w:cstheme="minorHAnsi"/>
        </w:rPr>
        <w:t>Así, se recomiend</w:t>
      </w:r>
      <w:r w:rsidR="00953D0D" w:rsidRPr="00846AA6">
        <w:rPr>
          <w:rFonts w:cstheme="minorHAnsi"/>
        </w:rPr>
        <w:t>a</w:t>
      </w:r>
      <w:r w:rsidR="003F1B90" w:rsidRPr="00846AA6">
        <w:rPr>
          <w:rFonts w:cstheme="minorHAnsi"/>
        </w:rPr>
        <w:t xml:space="preserve"> i</w:t>
      </w:r>
      <w:r w:rsidR="00BF11F5" w:rsidRPr="00846AA6">
        <w:rPr>
          <w:rFonts w:cstheme="minorHAnsi"/>
        </w:rPr>
        <w:t xml:space="preserve">ncorporar </w:t>
      </w:r>
      <w:r w:rsidR="003F1B90" w:rsidRPr="00846AA6">
        <w:rPr>
          <w:rFonts w:cstheme="minorHAnsi"/>
        </w:rPr>
        <w:t xml:space="preserve">en el SISEP </w:t>
      </w:r>
      <w:r w:rsidR="00743948" w:rsidRPr="00846AA6">
        <w:rPr>
          <w:rFonts w:cstheme="minorHAnsi"/>
        </w:rPr>
        <w:t>un módulo que</w:t>
      </w:r>
      <w:r w:rsidR="00DA13AA" w:rsidRPr="00846AA6">
        <w:rPr>
          <w:rFonts w:cstheme="minorHAnsi"/>
        </w:rPr>
        <w:t xml:space="preserve"> </w:t>
      </w:r>
      <w:r w:rsidR="00743948" w:rsidRPr="00846AA6">
        <w:rPr>
          <w:rFonts w:cstheme="minorHAnsi"/>
        </w:rPr>
        <w:t>incluya</w:t>
      </w:r>
      <w:r w:rsidR="00DA13AA" w:rsidRPr="00846AA6">
        <w:rPr>
          <w:rFonts w:cstheme="minorHAnsi"/>
        </w:rPr>
        <w:t>:</w:t>
      </w:r>
    </w:p>
    <w:p w14:paraId="65C450FE" w14:textId="77777777" w:rsidR="00556D6C" w:rsidRPr="00846AA6" w:rsidRDefault="00B41EB0" w:rsidP="005B3A4C">
      <w:pPr>
        <w:pStyle w:val="Prrafodelista"/>
        <w:numPr>
          <w:ilvl w:val="1"/>
          <w:numId w:val="38"/>
        </w:numPr>
        <w:contextualSpacing w:val="0"/>
        <w:rPr>
          <w:rFonts w:cstheme="minorHAnsi"/>
        </w:rPr>
      </w:pPr>
      <w:r w:rsidRPr="00846AA6">
        <w:rPr>
          <w:rFonts w:cstheme="minorHAnsi"/>
        </w:rPr>
        <w:t xml:space="preserve">El </w:t>
      </w:r>
      <w:r w:rsidR="00743948" w:rsidRPr="00846AA6">
        <w:rPr>
          <w:rFonts w:cstheme="minorHAnsi"/>
        </w:rPr>
        <w:t>seguimiento al avance en el ejercicio de los recursos del FAFEF.</w:t>
      </w:r>
    </w:p>
    <w:p w14:paraId="65C450FF" w14:textId="77777777" w:rsidR="0062402B" w:rsidRPr="00846AA6" w:rsidRDefault="002D5F4E" w:rsidP="005B3A4C">
      <w:pPr>
        <w:pStyle w:val="Prrafodelista"/>
        <w:numPr>
          <w:ilvl w:val="1"/>
          <w:numId w:val="38"/>
        </w:numPr>
        <w:contextualSpacing w:val="0"/>
        <w:rPr>
          <w:rFonts w:cstheme="minorHAnsi"/>
        </w:rPr>
      </w:pPr>
      <w:r w:rsidRPr="00846AA6">
        <w:rPr>
          <w:rFonts w:cstheme="minorHAnsi"/>
        </w:rPr>
        <w:t>E</w:t>
      </w:r>
      <w:r w:rsidR="00743948" w:rsidRPr="00846AA6">
        <w:rPr>
          <w:rFonts w:cstheme="minorHAnsi"/>
        </w:rPr>
        <w:t>l detalle de gasto por partida</w:t>
      </w:r>
      <w:r w:rsidR="0092671F" w:rsidRPr="00846AA6">
        <w:rPr>
          <w:rFonts w:cstheme="minorHAnsi"/>
        </w:rPr>
        <w:t xml:space="preserve"> y p</w:t>
      </w:r>
      <w:r w:rsidR="00B67C85" w:rsidRPr="00846AA6">
        <w:rPr>
          <w:rFonts w:cstheme="minorHAnsi"/>
        </w:rPr>
        <w:t xml:space="preserve">or </w:t>
      </w:r>
      <w:r w:rsidR="00743948" w:rsidRPr="00846AA6">
        <w:rPr>
          <w:rFonts w:cstheme="minorHAnsi"/>
        </w:rPr>
        <w:t>rubro de gasto de FAFEF conforme lo establecido en el artículo 47 de la LCF</w:t>
      </w:r>
      <w:r w:rsidR="0062402B" w:rsidRPr="00846AA6">
        <w:rPr>
          <w:rFonts w:cstheme="minorHAnsi"/>
        </w:rPr>
        <w:t>.</w:t>
      </w:r>
    </w:p>
    <w:p w14:paraId="65C45100" w14:textId="77777777" w:rsidR="00F76B7B" w:rsidRPr="00981A4D" w:rsidRDefault="0062402B" w:rsidP="005B3A4C">
      <w:pPr>
        <w:pStyle w:val="Prrafodelista"/>
        <w:numPr>
          <w:ilvl w:val="1"/>
          <w:numId w:val="38"/>
        </w:numPr>
        <w:contextualSpacing w:val="0"/>
        <w:rPr>
          <w:rFonts w:cstheme="minorHAnsi"/>
        </w:rPr>
      </w:pPr>
      <w:r w:rsidRPr="00981A4D">
        <w:rPr>
          <w:rFonts w:cstheme="minorHAnsi"/>
        </w:rPr>
        <w:t>E</w:t>
      </w:r>
      <w:r w:rsidR="003109A8" w:rsidRPr="00981A4D">
        <w:rPr>
          <w:rFonts w:cstheme="minorHAnsi"/>
        </w:rPr>
        <w:t>l e</w:t>
      </w:r>
      <w:r w:rsidRPr="00981A4D">
        <w:rPr>
          <w:rFonts w:cstheme="minorHAnsi"/>
        </w:rPr>
        <w:t xml:space="preserve">jecutor </w:t>
      </w:r>
      <w:r w:rsidR="00743948" w:rsidRPr="00981A4D">
        <w:rPr>
          <w:rFonts w:cstheme="minorHAnsi"/>
        </w:rPr>
        <w:t>de gasto</w:t>
      </w:r>
      <w:r w:rsidR="00F76B7B" w:rsidRPr="00981A4D">
        <w:rPr>
          <w:rFonts w:cstheme="minorHAnsi"/>
        </w:rPr>
        <w:t xml:space="preserve">. </w:t>
      </w:r>
    </w:p>
    <w:p w14:paraId="65C45101" w14:textId="77777777" w:rsidR="00743948" w:rsidRPr="00981A4D" w:rsidRDefault="00F76B7B" w:rsidP="005B3A4C">
      <w:pPr>
        <w:pStyle w:val="Prrafodelista"/>
        <w:numPr>
          <w:ilvl w:val="1"/>
          <w:numId w:val="38"/>
        </w:numPr>
        <w:contextualSpacing w:val="0"/>
        <w:rPr>
          <w:rFonts w:cstheme="minorHAnsi"/>
        </w:rPr>
      </w:pPr>
      <w:r w:rsidRPr="00981A4D">
        <w:rPr>
          <w:rFonts w:cstheme="minorHAnsi"/>
        </w:rPr>
        <w:t xml:space="preserve">El cumplimiento de las </w:t>
      </w:r>
      <w:r w:rsidR="00743948" w:rsidRPr="00981A4D">
        <w:rPr>
          <w:rFonts w:cstheme="minorHAnsi"/>
        </w:rPr>
        <w:t xml:space="preserve">metas físicas </w:t>
      </w:r>
      <w:r w:rsidRPr="00981A4D">
        <w:rPr>
          <w:rFonts w:cstheme="minorHAnsi"/>
        </w:rPr>
        <w:t>incluyendo</w:t>
      </w:r>
      <w:r w:rsidR="00743948" w:rsidRPr="00981A4D">
        <w:rPr>
          <w:rFonts w:cstheme="minorHAnsi"/>
        </w:rPr>
        <w:t xml:space="preserve"> número de personas beneficiadas por las acciones, en su caso</w:t>
      </w:r>
      <w:r w:rsidR="000E7780" w:rsidRPr="00981A4D">
        <w:rPr>
          <w:rFonts w:cstheme="minorHAnsi"/>
        </w:rPr>
        <w:t>,</w:t>
      </w:r>
      <w:r w:rsidR="00743948" w:rsidRPr="00981A4D">
        <w:rPr>
          <w:rFonts w:cstheme="minorHAnsi"/>
        </w:rPr>
        <w:t xml:space="preserve"> o contribución al saneamiento financiero, entre otros.</w:t>
      </w:r>
    </w:p>
    <w:p w14:paraId="6AD70B38" w14:textId="7A529324" w:rsidR="00981A4D" w:rsidRPr="00981A4D" w:rsidRDefault="00981A4D" w:rsidP="005B3A4C">
      <w:pPr>
        <w:pStyle w:val="Prrafodelista"/>
        <w:numPr>
          <w:ilvl w:val="0"/>
          <w:numId w:val="38"/>
        </w:numPr>
        <w:contextualSpacing w:val="0"/>
        <w:rPr>
          <w:rFonts w:cstheme="minorHAnsi"/>
        </w:rPr>
      </w:pPr>
      <w:r w:rsidRPr="00981A4D">
        <w:rPr>
          <w:rFonts w:cstheme="minorHAnsi"/>
        </w:rPr>
        <w:t>Diseñar instrumentos (indicadores) que permitan dar cuenta de los resultados de la aplicación de los</w:t>
      </w:r>
      <w:r w:rsidRPr="008B4B54">
        <w:rPr>
          <w:rFonts w:cstheme="minorHAnsi"/>
        </w:rPr>
        <w:t xml:space="preserve"> recursos del Fondo en las políticas y programas públicos implementados en el gobierno estatal, con base en el diagnóstico y la propuesta de MIR del FAFEF en la entidad federativa, lo. </w:t>
      </w:r>
      <w:proofErr w:type="spellStart"/>
      <w:r w:rsidRPr="008B4B54">
        <w:rPr>
          <w:rFonts w:cstheme="minorHAnsi"/>
        </w:rPr>
        <w:t>cual</w:t>
      </w:r>
      <w:proofErr w:type="spellEnd"/>
      <w:r w:rsidRPr="008B4B54">
        <w:rPr>
          <w:rFonts w:cstheme="minorHAnsi"/>
        </w:rPr>
        <w:t xml:space="preserve"> debería ser congruente con los rubros de gasto determinados en la LCF, lo anterior a fin de medir los efectos concretos que se generan con dichos recursos. Este indicador o indicadores deberán incorporarse en el procedimiento de reporte de indicadores del SIPPRES</w:t>
      </w:r>
      <w:r>
        <w:rPr>
          <w:rFonts w:cstheme="minorHAnsi"/>
        </w:rPr>
        <w:t>.</w:t>
      </w:r>
    </w:p>
    <w:p w14:paraId="65C45104" w14:textId="77777777" w:rsidR="00253CED" w:rsidRPr="00846AA6" w:rsidRDefault="00253CED">
      <w:pPr>
        <w:spacing w:before="0" w:after="160" w:line="259" w:lineRule="auto"/>
        <w:jc w:val="left"/>
        <w:rPr>
          <w:b/>
          <w:sz w:val="32"/>
          <w:szCs w:val="32"/>
        </w:rPr>
      </w:pPr>
      <w:r w:rsidRPr="00846AA6">
        <w:br w:type="page"/>
      </w:r>
    </w:p>
    <w:p w14:paraId="65C45105" w14:textId="77777777" w:rsidR="005B517E" w:rsidRPr="00846AA6" w:rsidRDefault="00587686" w:rsidP="00547507">
      <w:pPr>
        <w:pStyle w:val="Ttulo1"/>
        <w:numPr>
          <w:ilvl w:val="0"/>
          <w:numId w:val="33"/>
        </w:numPr>
        <w:ind w:left="851" w:hanging="425"/>
      </w:pPr>
      <w:bookmarkStart w:id="4" w:name="_Toc55561674"/>
      <w:r w:rsidRPr="00846AA6">
        <w:lastRenderedPageBreak/>
        <w:t>Introducción</w:t>
      </w:r>
      <w:bookmarkEnd w:id="4"/>
    </w:p>
    <w:p w14:paraId="65C45106" w14:textId="77777777" w:rsidR="002B3E12" w:rsidRPr="00846AA6" w:rsidRDefault="009550B3" w:rsidP="00D71516">
      <w:pPr>
        <w:rPr>
          <w:rFonts w:cstheme="minorHAnsi"/>
        </w:rPr>
      </w:pPr>
      <w:bookmarkStart w:id="5" w:name="_Hlk40615364"/>
      <w:r w:rsidRPr="00846AA6">
        <w:rPr>
          <w:rFonts w:cstheme="minorHAnsi"/>
        </w:rPr>
        <w:t>El Fondo de Aportaciones para el Fortalecimiento de las Entidades Federativas (FAFEF), forma parte del Ramo 33 Aportaciones Federales para Entidades Federativas y Municipios</w:t>
      </w:r>
      <w:r w:rsidR="001977F3" w:rsidRPr="00846AA6">
        <w:rPr>
          <w:rFonts w:cstheme="minorHAnsi"/>
        </w:rPr>
        <w:t xml:space="preserve"> y se </w:t>
      </w:r>
      <w:r w:rsidRPr="00846AA6">
        <w:rPr>
          <w:rFonts w:cstheme="minorHAnsi"/>
        </w:rPr>
        <w:t xml:space="preserve">determina anualmente en el Presupuesto de Egresos de la Federación </w:t>
      </w:r>
      <w:r w:rsidR="003445D1" w:rsidRPr="00846AA6">
        <w:rPr>
          <w:rFonts w:cstheme="minorHAnsi"/>
        </w:rPr>
        <w:t>“</w:t>
      </w:r>
      <w:r w:rsidRPr="00846AA6">
        <w:rPr>
          <w:rFonts w:cstheme="minorHAnsi"/>
        </w:rPr>
        <w:t>con recursos federales por un monto equivalente al 1.40 por ciento de la recaudación federal participable”.</w:t>
      </w:r>
      <w:r w:rsidRPr="00846AA6">
        <w:rPr>
          <w:rStyle w:val="Refdenotaalpie"/>
          <w:rFonts w:cstheme="minorHAnsi"/>
        </w:rPr>
        <w:footnoteReference w:id="6"/>
      </w:r>
      <w:r w:rsidRPr="00846AA6">
        <w:rPr>
          <w:rFonts w:cstheme="minorHAnsi"/>
        </w:rPr>
        <w:t xml:space="preserve"> El </w:t>
      </w:r>
      <w:r w:rsidR="00A17D6F" w:rsidRPr="00846AA6">
        <w:rPr>
          <w:rFonts w:cstheme="minorHAnsi"/>
        </w:rPr>
        <w:t xml:space="preserve">Gobierno Federal ministra los recursos del </w:t>
      </w:r>
      <w:r w:rsidRPr="00846AA6">
        <w:rPr>
          <w:rFonts w:cstheme="minorHAnsi"/>
        </w:rPr>
        <w:t xml:space="preserve">FAFEF a través del Programa presupuestario I012 </w:t>
      </w:r>
      <w:r w:rsidR="00A17D6F" w:rsidRPr="00846AA6">
        <w:rPr>
          <w:rFonts w:cstheme="minorHAnsi"/>
        </w:rPr>
        <w:t xml:space="preserve">FAFEF </w:t>
      </w:r>
      <w:r w:rsidR="00D312DB" w:rsidRPr="00846AA6">
        <w:rPr>
          <w:rFonts w:cstheme="minorHAnsi"/>
        </w:rPr>
        <w:t>a cargo de l</w:t>
      </w:r>
      <w:r w:rsidRPr="00846AA6">
        <w:rPr>
          <w:rFonts w:cstheme="minorHAnsi"/>
        </w:rPr>
        <w:t xml:space="preserve">a Dirección General de Programación y Presupuesto “A” </w:t>
      </w:r>
      <w:r w:rsidR="00D312DB" w:rsidRPr="00846AA6">
        <w:rPr>
          <w:rFonts w:cstheme="minorHAnsi"/>
        </w:rPr>
        <w:t>perteneciente a la Subsecretaría de Egresos de la Secretaría de Hacienda y Crédito Público (SHCP)</w:t>
      </w:r>
      <w:r w:rsidR="00D312DB" w:rsidRPr="00846AA6">
        <w:rPr>
          <w:rStyle w:val="Refdenotaalpie"/>
          <w:rFonts w:cstheme="minorHAnsi"/>
        </w:rPr>
        <w:footnoteReference w:id="7"/>
      </w:r>
      <w:r w:rsidRPr="00846AA6">
        <w:rPr>
          <w:rFonts w:cstheme="minorHAnsi"/>
        </w:rPr>
        <w:t xml:space="preserve">. </w:t>
      </w:r>
      <w:r w:rsidR="002B3E12" w:rsidRPr="00846AA6">
        <w:rPr>
          <w:rFonts w:cstheme="minorHAnsi"/>
        </w:rPr>
        <w:t xml:space="preserve">La Dirección General de Programación y Presupuesto “A” es la unidad administrativa responsable de integrar, administrar y llevar el registro contable del ramo 33, así como coordinar las actividades de seguimiento y evaluación del gasto público del FAFEF. </w:t>
      </w:r>
    </w:p>
    <w:p w14:paraId="65C45107" w14:textId="77777777" w:rsidR="009550B3" w:rsidRPr="00846AA6" w:rsidRDefault="002B3E12" w:rsidP="00D71516">
      <w:pPr>
        <w:rPr>
          <w:rFonts w:cstheme="minorHAnsi"/>
        </w:rPr>
      </w:pPr>
      <w:r w:rsidRPr="00846AA6">
        <w:rPr>
          <w:rFonts w:cstheme="minorHAnsi"/>
        </w:rPr>
        <w:t>De acuerdo con el artículo 47 de la LCF</w:t>
      </w:r>
      <w:r w:rsidRPr="00846AA6">
        <w:rPr>
          <w:rStyle w:val="Refdenotaalpie"/>
          <w:rFonts w:eastAsia="Times"/>
        </w:rPr>
        <w:footnoteReference w:id="8"/>
      </w:r>
      <w:r w:rsidRPr="00846AA6">
        <w:rPr>
          <w:rFonts w:cstheme="minorHAnsi"/>
        </w:rPr>
        <w:t>, el FAFEF tienen por objeto</w:t>
      </w:r>
      <w:r w:rsidRPr="00846AA6">
        <w:rPr>
          <w:rFonts w:eastAsia="MS Mincho" w:cs="Arial"/>
          <w:kern w:val="2"/>
          <w:lang w:eastAsia="ja-JP"/>
        </w:rPr>
        <w:t xml:space="preserve"> </w:t>
      </w:r>
      <w:r w:rsidRPr="00846AA6">
        <w:rPr>
          <w:rFonts w:cstheme="minorHAnsi"/>
        </w:rPr>
        <w:t xml:space="preserve">fortalecer los presupuestos de las entidades federativas y </w:t>
      </w:r>
      <w:r w:rsidRPr="00846AA6">
        <w:rPr>
          <w:rFonts w:eastAsia="MS Mincho" w:cs="Arial"/>
          <w:kern w:val="2"/>
          <w:lang w:eastAsia="ja-JP"/>
        </w:rPr>
        <w:t xml:space="preserve">podrán destinarse a: </w:t>
      </w:r>
      <w:r w:rsidRPr="00846AA6">
        <w:rPr>
          <w:bCs/>
        </w:rPr>
        <w:t>1)inversión en infraestructura física; 2)saneamiento financiero; 3)saneamiento de pensiones; 4)modernización de registros públicos de la propiedad y comercio locales, modernización de los catastros para hacer más eficiente la recaudación de contribuciones; 5)modernizar los sistemas de recaudación; 6)fortalecimiento de proyectos de investigación científica y tecnológica; 7)sistemas de protección civil, 8)apoyar la educación pública; 9)apoyar proyectos de infraestructura concesionada o donde se combinen recursos públicos y privados.</w:t>
      </w:r>
    </w:p>
    <w:p w14:paraId="65C45108" w14:textId="77777777" w:rsidR="002B3E12" w:rsidRPr="00846AA6" w:rsidRDefault="002B3E12" w:rsidP="00D71516">
      <w:pPr>
        <w:rPr>
          <w:bCs/>
        </w:rPr>
      </w:pPr>
      <w:r w:rsidRPr="00846AA6">
        <w:rPr>
          <w:rFonts w:ascii="Calibri" w:hAnsi="Calibri" w:cs="Calibri"/>
        </w:rPr>
        <w:t xml:space="preserve">Dada la relevancia y debido a que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w:t>
      </w:r>
      <w:r w:rsidRPr="00846AA6">
        <w:t>los Artículos 110 y 111 de la LFPRH.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65C45109" w14:textId="77777777" w:rsidR="002B3E12" w:rsidRPr="00846AA6" w:rsidRDefault="002B3E12" w:rsidP="00D71516">
      <w:r w:rsidRPr="00846AA6">
        <w:t xml:space="preserve">De este modo, el presente informe presenta a solicitud de la Administración Pública Federal (APF) la Evaluación Estratégica del Fondo de Aportaciones para el Fortalecimiento de las Entidades Federativas (FAFEF) en el Estado de </w:t>
      </w:r>
      <w:r w:rsidR="008D4795" w:rsidRPr="00846AA6">
        <w:t>Quintana Roo</w:t>
      </w:r>
      <w:r w:rsidRPr="00846AA6">
        <w:t>, en el marco del Programa Anual de Evaluación de los Programas Federales y de los Fondos de Aportaciones Federales para el Ejercicio Fiscal (PAE 2018). El objetivo de la evaluación es “</w:t>
      </w:r>
      <w:r w:rsidRPr="00846AA6">
        <w:rPr>
          <w:i/>
          <w:iCs/>
        </w:rPr>
        <w:t xml:space="preserve">Analizar y valorar la operación del FAFEF y su orientación a resultados en el Estado de </w:t>
      </w:r>
      <w:r w:rsidR="008D4795" w:rsidRPr="00846AA6">
        <w:rPr>
          <w:i/>
          <w:iCs/>
        </w:rPr>
        <w:t>Quintana Roo</w:t>
      </w:r>
      <w:r w:rsidRPr="00846AA6">
        <w:rPr>
          <w:i/>
          <w:iCs/>
        </w:rPr>
        <w:t xml:space="preserve"> para la identificación de áreas de mejora que mediante su atención permitan mejorar su operación y desempeño”</w:t>
      </w:r>
      <w:r w:rsidRPr="00846AA6">
        <w:t xml:space="preserve">. </w:t>
      </w:r>
    </w:p>
    <w:p w14:paraId="65C4510A" w14:textId="77777777" w:rsidR="009550B3" w:rsidRPr="00846AA6" w:rsidRDefault="009550B3" w:rsidP="00D71516">
      <w:r w:rsidRPr="00846AA6">
        <w:t>Los objetivos específicos son:</w:t>
      </w:r>
    </w:p>
    <w:bookmarkEnd w:id="5"/>
    <w:p w14:paraId="65C4510B" w14:textId="77777777" w:rsidR="001670D0" w:rsidRPr="00846AA6" w:rsidRDefault="001670D0" w:rsidP="001670D0">
      <w:pPr>
        <w:numPr>
          <w:ilvl w:val="0"/>
          <w:numId w:val="2"/>
        </w:numPr>
        <w:rPr>
          <w:rFonts w:eastAsia="Times"/>
        </w:rPr>
      </w:pPr>
      <w:r w:rsidRPr="00846AA6">
        <w:rPr>
          <w:rFonts w:eastAsia="Times"/>
        </w:rPr>
        <w:t xml:space="preserve">Valoración de la contribución del FAFEF a la o las problemáticas de la </w:t>
      </w:r>
      <w:r w:rsidR="007E0517">
        <w:rPr>
          <w:rFonts w:eastAsia="Times"/>
        </w:rPr>
        <w:t>entidad federativa</w:t>
      </w:r>
      <w:r w:rsidRPr="00846AA6">
        <w:rPr>
          <w:rFonts w:eastAsia="Times"/>
        </w:rPr>
        <w:t>;</w:t>
      </w:r>
    </w:p>
    <w:p w14:paraId="65C4510C" w14:textId="77777777" w:rsidR="001670D0" w:rsidRPr="00846AA6" w:rsidRDefault="001670D0" w:rsidP="001670D0">
      <w:pPr>
        <w:numPr>
          <w:ilvl w:val="0"/>
          <w:numId w:val="2"/>
        </w:numPr>
        <w:rPr>
          <w:rFonts w:eastAsia="Times"/>
        </w:rPr>
      </w:pPr>
      <w:r w:rsidRPr="00846AA6">
        <w:rPr>
          <w:rFonts w:eastAsia="Times"/>
        </w:rPr>
        <w:t xml:space="preserve">Analizar y valorar los principales procesos de la gestión del FAFEF en la </w:t>
      </w:r>
      <w:r w:rsidR="007E0517">
        <w:rPr>
          <w:rFonts w:eastAsia="Times"/>
        </w:rPr>
        <w:t>entidad federativa</w:t>
      </w:r>
      <w:r w:rsidRPr="00846AA6">
        <w:rPr>
          <w:rFonts w:eastAsia="Times"/>
        </w:rPr>
        <w:t xml:space="preserve">, considerando la coordinación entre las unidades administrativas federales y las unidades administrativas del gobierno de la </w:t>
      </w:r>
      <w:r w:rsidR="007E0517">
        <w:rPr>
          <w:rFonts w:eastAsia="Times"/>
        </w:rPr>
        <w:t>entidad federativa</w:t>
      </w:r>
      <w:r w:rsidRPr="00846AA6">
        <w:rPr>
          <w:rFonts w:eastAsia="Times"/>
        </w:rPr>
        <w:t>, en relación con el logro de los objetivos del Fondo;</w:t>
      </w:r>
    </w:p>
    <w:p w14:paraId="65C4510D" w14:textId="77777777" w:rsidR="001670D0" w:rsidRPr="00846AA6" w:rsidRDefault="001670D0" w:rsidP="001670D0">
      <w:pPr>
        <w:numPr>
          <w:ilvl w:val="0"/>
          <w:numId w:val="2"/>
        </w:numPr>
        <w:rPr>
          <w:rFonts w:eastAsia="Times"/>
        </w:rPr>
      </w:pPr>
      <w:r w:rsidRPr="00846AA6">
        <w:rPr>
          <w:rFonts w:eastAsia="Times"/>
        </w:rPr>
        <w:lastRenderedPageBreak/>
        <w:t xml:space="preserve">Identificar posibles obstáculos para la instrumentación del FAFEF en la </w:t>
      </w:r>
      <w:r w:rsidR="007E0517">
        <w:rPr>
          <w:rFonts w:eastAsia="Times"/>
        </w:rPr>
        <w:t>entidad federativa</w:t>
      </w:r>
      <w:r w:rsidRPr="00846AA6">
        <w:rPr>
          <w:rFonts w:eastAsia="Times"/>
        </w:rPr>
        <w:t xml:space="preserve"> derivados de su diseño normativo;</w:t>
      </w:r>
    </w:p>
    <w:p w14:paraId="65C4510E" w14:textId="77777777" w:rsidR="001670D0" w:rsidRPr="00846AA6" w:rsidRDefault="001670D0" w:rsidP="001670D0">
      <w:pPr>
        <w:numPr>
          <w:ilvl w:val="0"/>
          <w:numId w:val="2"/>
        </w:numPr>
        <w:rPr>
          <w:rFonts w:eastAsia="Times"/>
        </w:rPr>
      </w:pPr>
      <w:r w:rsidRPr="00846AA6">
        <w:rPr>
          <w:rFonts w:eastAsia="Times"/>
        </w:rPr>
        <w:t xml:space="preserve">Analizar y valorar la orientación a resultados del desempeño del FAFEF en la </w:t>
      </w:r>
      <w:r w:rsidR="007E0517">
        <w:rPr>
          <w:rFonts w:eastAsia="Times"/>
        </w:rPr>
        <w:t>entidad federativa</w:t>
      </w:r>
      <w:r w:rsidRPr="00846AA6">
        <w:rPr>
          <w:rFonts w:eastAsia="Times"/>
        </w:rPr>
        <w:t>;</w:t>
      </w:r>
    </w:p>
    <w:p w14:paraId="65C4510F" w14:textId="77777777" w:rsidR="001670D0" w:rsidRPr="00846AA6" w:rsidRDefault="001670D0" w:rsidP="001670D0">
      <w:pPr>
        <w:numPr>
          <w:ilvl w:val="0"/>
          <w:numId w:val="2"/>
        </w:numPr>
        <w:rPr>
          <w:rFonts w:eastAsia="Times"/>
        </w:rPr>
      </w:pPr>
      <w:r w:rsidRPr="00846AA6">
        <w:rPr>
          <w:rFonts w:eastAsia="Times"/>
        </w:rPr>
        <w:t xml:space="preserve">Analizar y valorar la calidad de la información de seguimiento o monitoreo, así como de consecución de objetivos, de las acciones y proyectos financiados con el FAFEF en la </w:t>
      </w:r>
      <w:r w:rsidR="007E0517">
        <w:rPr>
          <w:rFonts w:eastAsia="Times"/>
        </w:rPr>
        <w:t>entidad federativa</w:t>
      </w:r>
      <w:r w:rsidRPr="00846AA6">
        <w:rPr>
          <w:rFonts w:eastAsia="Times"/>
        </w:rPr>
        <w:t>;</w:t>
      </w:r>
    </w:p>
    <w:p w14:paraId="65C45110" w14:textId="77777777" w:rsidR="009550B3" w:rsidRPr="00846AA6" w:rsidRDefault="001670D0" w:rsidP="001670D0">
      <w:pPr>
        <w:numPr>
          <w:ilvl w:val="0"/>
          <w:numId w:val="2"/>
        </w:numPr>
        <w:rPr>
          <w:rFonts w:eastAsia="Times"/>
        </w:rPr>
      </w:pPr>
      <w:r w:rsidRPr="00846AA6">
        <w:rPr>
          <w:rFonts w:eastAsia="Times"/>
        </w:rPr>
        <w:t xml:space="preserve">Identificar posibles complementariedades o coincidencias con otros programas implementados por el gobierno de la </w:t>
      </w:r>
      <w:r w:rsidR="007E0517">
        <w:rPr>
          <w:rFonts w:eastAsia="Times"/>
        </w:rPr>
        <w:t>entidad federativa</w:t>
      </w:r>
      <w:r w:rsidR="009550B3" w:rsidRPr="00846AA6">
        <w:rPr>
          <w:rFonts w:eastAsia="Times"/>
        </w:rPr>
        <w:t>.</w:t>
      </w:r>
    </w:p>
    <w:p w14:paraId="65C45111" w14:textId="77777777" w:rsidR="00127A44" w:rsidRPr="00846AA6" w:rsidRDefault="009550B3" w:rsidP="00D71516">
      <w:pPr>
        <w:autoSpaceDE w:val="0"/>
        <w:autoSpaceDN w:val="0"/>
        <w:adjustRightInd w:val="0"/>
        <w:snapToGrid w:val="0"/>
        <w:rPr>
          <w:rFonts w:eastAsia="Times"/>
        </w:rPr>
      </w:pPr>
      <w:bookmarkStart w:id="6" w:name="_Hlk43028060"/>
      <w:r w:rsidRPr="00846AA6">
        <w:rPr>
          <w:rFonts w:eastAsia="Times"/>
        </w:rPr>
        <w:t xml:space="preserve">La evaluación se realizó mediante </w:t>
      </w:r>
      <w:r w:rsidRPr="00846AA6">
        <w:rPr>
          <w:rFonts w:eastAsia="Times"/>
          <w:b/>
          <w:bCs/>
        </w:rPr>
        <w:t>trabajo de gabinete</w:t>
      </w:r>
      <w:r w:rsidRPr="00846AA6">
        <w:rPr>
          <w:rFonts w:eastAsia="Times"/>
        </w:rPr>
        <w:t xml:space="preserve"> y </w:t>
      </w:r>
      <w:r w:rsidRPr="00846AA6">
        <w:rPr>
          <w:rFonts w:eastAsia="Times"/>
          <w:b/>
          <w:bCs/>
        </w:rPr>
        <w:t>trabajo de campo</w:t>
      </w:r>
      <w:bookmarkEnd w:id="6"/>
      <w:r w:rsidRPr="00846AA6">
        <w:rPr>
          <w:rFonts w:eastAsia="Times"/>
        </w:rPr>
        <w:t xml:space="preserve">. </w:t>
      </w:r>
      <w:r w:rsidR="00F45544" w:rsidRPr="00846AA6">
        <w:rPr>
          <w:rFonts w:eastAsia="Times"/>
        </w:rPr>
        <w:t xml:space="preserve">El trabajo de gabinete </w:t>
      </w:r>
      <w:r w:rsidR="00473F90" w:rsidRPr="00846AA6">
        <w:rPr>
          <w:rFonts w:eastAsia="Times"/>
        </w:rPr>
        <w:t xml:space="preserve">se refiere al </w:t>
      </w:r>
      <w:r w:rsidR="00F45544" w:rsidRPr="00846AA6">
        <w:rPr>
          <w:rFonts w:eastAsia="Times"/>
        </w:rPr>
        <w:t xml:space="preserve">análisis documental de la normativa y documentos conceptuales del FAFEF, incluyendo la LCF, </w:t>
      </w:r>
      <w:r w:rsidR="006A7B42" w:rsidRPr="00846AA6">
        <w:rPr>
          <w:rFonts w:eastAsia="Times"/>
        </w:rPr>
        <w:t>L</w:t>
      </w:r>
      <w:r w:rsidR="004F2EF3" w:rsidRPr="00846AA6">
        <w:rPr>
          <w:rFonts w:eastAsia="Times"/>
        </w:rPr>
        <w:t xml:space="preserve">FPRH, </w:t>
      </w:r>
      <w:r w:rsidR="002511FF" w:rsidRPr="00846AA6">
        <w:rPr>
          <w:rFonts w:eastAsia="Times"/>
        </w:rPr>
        <w:t>Matriz de Indicadores para Resultados</w:t>
      </w:r>
      <w:r w:rsidR="00F45544" w:rsidRPr="00846AA6">
        <w:rPr>
          <w:rFonts w:eastAsia="Times"/>
        </w:rPr>
        <w:t xml:space="preserve"> </w:t>
      </w:r>
      <w:r w:rsidR="002511FF" w:rsidRPr="00846AA6">
        <w:rPr>
          <w:rFonts w:eastAsia="Times"/>
        </w:rPr>
        <w:t>(</w:t>
      </w:r>
      <w:r w:rsidR="00F45544" w:rsidRPr="00846AA6">
        <w:rPr>
          <w:rFonts w:eastAsia="Times"/>
        </w:rPr>
        <w:t>MIR</w:t>
      </w:r>
      <w:r w:rsidR="002511FF" w:rsidRPr="00846AA6">
        <w:rPr>
          <w:rFonts w:eastAsia="Times"/>
        </w:rPr>
        <w:t>)</w:t>
      </w:r>
      <w:r w:rsidR="00F45544" w:rsidRPr="00846AA6">
        <w:rPr>
          <w:rFonts w:eastAsia="Times"/>
        </w:rPr>
        <w:t>, resultados de evaluaciones y auditorías a nivel federal y local</w:t>
      </w:r>
      <w:r w:rsidR="00EC6A7E" w:rsidRPr="00846AA6">
        <w:rPr>
          <w:rFonts w:eastAsia="Times"/>
        </w:rPr>
        <w:t xml:space="preserve"> y</w:t>
      </w:r>
      <w:r w:rsidR="00F45544" w:rsidRPr="00846AA6">
        <w:rPr>
          <w:rFonts w:eastAsia="Times"/>
        </w:rPr>
        <w:t xml:space="preserve"> resultados relevantes de la cuenta pública. </w:t>
      </w:r>
      <w:r w:rsidR="00202E64" w:rsidRPr="00846AA6">
        <w:rPr>
          <w:rFonts w:eastAsia="Times"/>
        </w:rPr>
        <w:t xml:space="preserve">Adicionalmente, se analizó </w:t>
      </w:r>
      <w:r w:rsidR="002B3E12" w:rsidRPr="00846AA6">
        <w:rPr>
          <w:rFonts w:eastAsia="Times"/>
        </w:rPr>
        <w:t xml:space="preserve">la información proporcionada por la Secretaría de </w:t>
      </w:r>
      <w:r w:rsidR="00AA22EC" w:rsidRPr="00846AA6">
        <w:rPr>
          <w:rFonts w:eastAsia="Times"/>
        </w:rPr>
        <w:t xml:space="preserve">Finanzas y </w:t>
      </w:r>
      <w:r w:rsidR="00802C63" w:rsidRPr="00846AA6">
        <w:rPr>
          <w:rFonts w:eastAsia="Times"/>
        </w:rPr>
        <w:t xml:space="preserve">Planeación </w:t>
      </w:r>
      <w:r w:rsidR="00AA22EC" w:rsidRPr="00846AA6">
        <w:rPr>
          <w:rFonts w:eastAsia="Times"/>
        </w:rPr>
        <w:t>del</w:t>
      </w:r>
      <w:r w:rsidR="002B3E12" w:rsidRPr="00846AA6">
        <w:rPr>
          <w:rFonts w:eastAsia="Times"/>
        </w:rPr>
        <w:t xml:space="preserve"> Estado de Quintana Roo </w:t>
      </w:r>
      <w:r w:rsidR="00F97E94" w:rsidRPr="00846AA6">
        <w:rPr>
          <w:rFonts w:eastAsia="Times"/>
        </w:rPr>
        <w:t xml:space="preserve">(SEFIPLAN) </w:t>
      </w:r>
      <w:r w:rsidR="00A61740" w:rsidRPr="00846AA6">
        <w:rPr>
          <w:rFonts w:eastAsia="Times"/>
        </w:rPr>
        <w:t>a través del enlac</w:t>
      </w:r>
      <w:r w:rsidR="00B731AE" w:rsidRPr="00846AA6">
        <w:rPr>
          <w:rFonts w:eastAsia="Times"/>
        </w:rPr>
        <w:t>e</w:t>
      </w:r>
      <w:r w:rsidR="00EC6A7E" w:rsidRPr="00846AA6">
        <w:rPr>
          <w:rFonts w:eastAsia="Times"/>
        </w:rPr>
        <w:t>,</w:t>
      </w:r>
      <w:r w:rsidR="00A61740" w:rsidRPr="00846AA6">
        <w:rPr>
          <w:rFonts w:eastAsia="Times"/>
        </w:rPr>
        <w:t xml:space="preserve"> </w:t>
      </w:r>
      <w:r w:rsidR="00F97E94" w:rsidRPr="00846AA6">
        <w:rPr>
          <w:rFonts w:eastAsia="Times"/>
        </w:rPr>
        <w:t xml:space="preserve">el </w:t>
      </w:r>
      <w:r w:rsidR="00A61740" w:rsidRPr="00846AA6">
        <w:rPr>
          <w:rFonts w:eastAsia="Times"/>
        </w:rPr>
        <w:t>titular de la Dirección de Control de Inversión y Vinculación</w:t>
      </w:r>
      <w:r w:rsidR="00B731AE" w:rsidRPr="00846AA6">
        <w:rPr>
          <w:rFonts w:eastAsia="Times"/>
        </w:rPr>
        <w:t xml:space="preserve">, así como aquella </w:t>
      </w:r>
      <w:r w:rsidR="00A5705A" w:rsidRPr="00846AA6">
        <w:rPr>
          <w:rFonts w:eastAsia="Times"/>
        </w:rPr>
        <w:t>recolectada por la Unidad de Coordinación con Entidades Federativas (UCEF)</w:t>
      </w:r>
      <w:r w:rsidR="00524C84" w:rsidRPr="00846AA6">
        <w:rPr>
          <w:rFonts w:eastAsia="Times"/>
        </w:rPr>
        <w:t xml:space="preserve"> y </w:t>
      </w:r>
      <w:r w:rsidR="0099253F" w:rsidRPr="00846AA6">
        <w:rPr>
          <w:rFonts w:eastAsia="Times"/>
        </w:rPr>
        <w:t xml:space="preserve">que fue </w:t>
      </w:r>
      <w:r w:rsidR="00524C84" w:rsidRPr="00846AA6">
        <w:rPr>
          <w:rFonts w:eastAsia="Times"/>
        </w:rPr>
        <w:t xml:space="preserve">entregada </w:t>
      </w:r>
      <w:r w:rsidR="00F97E94" w:rsidRPr="00846AA6">
        <w:rPr>
          <w:rFonts w:eastAsia="Times"/>
        </w:rPr>
        <w:t xml:space="preserve">por la </w:t>
      </w:r>
      <w:r w:rsidR="00524C84" w:rsidRPr="00846AA6">
        <w:rPr>
          <w:rFonts w:eastAsia="Times"/>
        </w:rPr>
        <w:t xml:space="preserve">SEFIPLAN </w:t>
      </w:r>
      <w:r w:rsidR="00251BFC" w:rsidRPr="00846AA6">
        <w:rPr>
          <w:rFonts w:eastAsia="Times"/>
        </w:rPr>
        <w:t xml:space="preserve">con </w:t>
      </w:r>
      <w:r w:rsidR="00524C84" w:rsidRPr="00846AA6">
        <w:rPr>
          <w:rFonts w:eastAsia="Times"/>
        </w:rPr>
        <w:t>oficio</w:t>
      </w:r>
      <w:r w:rsidR="001D2559" w:rsidRPr="00846AA6">
        <w:rPr>
          <w:rFonts w:eastAsia="Times"/>
        </w:rPr>
        <w:t xml:space="preserve"> número SEFIPLAN/DS/ /IV/2020 de fecha 17 de abril de 2020</w:t>
      </w:r>
      <w:r w:rsidR="00251BFC" w:rsidRPr="00846AA6">
        <w:rPr>
          <w:rFonts w:eastAsia="Times"/>
        </w:rPr>
        <w:t xml:space="preserve">. </w:t>
      </w:r>
    </w:p>
    <w:p w14:paraId="65C45112" w14:textId="77777777" w:rsidR="00127A44" w:rsidRPr="00846AA6" w:rsidRDefault="00251BFC" w:rsidP="00D71516">
      <w:pPr>
        <w:autoSpaceDE w:val="0"/>
        <w:autoSpaceDN w:val="0"/>
        <w:adjustRightInd w:val="0"/>
        <w:snapToGrid w:val="0"/>
        <w:rPr>
          <w:rFonts w:eastAsia="Times"/>
        </w:rPr>
      </w:pPr>
      <w:r w:rsidRPr="00846AA6">
        <w:rPr>
          <w:rFonts w:eastAsia="Times"/>
        </w:rPr>
        <w:t>Adicionalmente,</w:t>
      </w:r>
      <w:r w:rsidR="00E540FB" w:rsidRPr="00846AA6">
        <w:rPr>
          <w:rFonts w:eastAsia="Times"/>
        </w:rPr>
        <w:t xml:space="preserve"> este equipo consultor </w:t>
      </w:r>
      <w:r w:rsidR="00A42504" w:rsidRPr="00846AA6">
        <w:rPr>
          <w:rFonts w:eastAsia="Times"/>
        </w:rPr>
        <w:t>analizó información publicada en los sitios</w:t>
      </w:r>
      <w:r w:rsidRPr="00846AA6">
        <w:rPr>
          <w:rFonts w:eastAsia="Times"/>
        </w:rPr>
        <w:t xml:space="preserve"> </w:t>
      </w:r>
      <w:r w:rsidR="00A42504" w:rsidRPr="00846AA6">
        <w:rPr>
          <w:rFonts w:eastAsia="Times"/>
        </w:rPr>
        <w:t>de internet de</w:t>
      </w:r>
      <w:r w:rsidR="00F31156" w:rsidRPr="00846AA6">
        <w:rPr>
          <w:rFonts w:eastAsia="Times"/>
        </w:rPr>
        <w:t xml:space="preserve"> la Auditoría Superior de la Federación</w:t>
      </w:r>
      <w:r w:rsidR="00E10A9E" w:rsidRPr="00846AA6">
        <w:rPr>
          <w:rFonts w:eastAsia="Times"/>
        </w:rPr>
        <w:t xml:space="preserve">, en concreto para consultar el informe de la </w:t>
      </w:r>
      <w:r w:rsidR="00123A7F" w:rsidRPr="00846AA6">
        <w:rPr>
          <w:rFonts w:eastAsia="Times"/>
        </w:rPr>
        <w:t>Auditoría Combinada de Cumplimiento y Desempeño: 2018-A-23000-21-1246-2019</w:t>
      </w:r>
      <w:r w:rsidR="00A51984" w:rsidRPr="00846AA6">
        <w:rPr>
          <w:rFonts w:eastAsia="Times"/>
        </w:rPr>
        <w:t xml:space="preserve"> realizada </w:t>
      </w:r>
      <w:r w:rsidR="004A259F" w:rsidRPr="00846AA6">
        <w:rPr>
          <w:rFonts w:eastAsia="Times"/>
        </w:rPr>
        <w:t xml:space="preserve">al Fondo de Aportaciones para el Fortalecimiento de las Entidades Federativas ejercido por </w:t>
      </w:r>
      <w:r w:rsidR="00232CEB" w:rsidRPr="00846AA6">
        <w:rPr>
          <w:rFonts w:eastAsia="Times"/>
        </w:rPr>
        <w:t>el Gobierno del Estado de Quintana Roo</w:t>
      </w:r>
      <w:r w:rsidR="005F6090" w:rsidRPr="00846AA6">
        <w:rPr>
          <w:rFonts w:eastAsia="Times"/>
        </w:rPr>
        <w:t xml:space="preserve"> en 2018 y la </w:t>
      </w:r>
      <w:r w:rsidR="00381DC2" w:rsidRPr="00846AA6">
        <w:rPr>
          <w:rFonts w:eastAsia="Times"/>
        </w:rPr>
        <w:t>Auditoría Especial del Gasto Federalizado realizada para el ejercicio fiscal 2017. De igual forma, se consult</w:t>
      </w:r>
      <w:r w:rsidR="00F259FB" w:rsidRPr="00846AA6">
        <w:rPr>
          <w:rFonts w:eastAsia="Times"/>
        </w:rPr>
        <w:t xml:space="preserve">aron diversas páginas de internet del Gobierno del Estado, de manera </w:t>
      </w:r>
      <w:r w:rsidR="00871CFD" w:rsidRPr="00846AA6">
        <w:rPr>
          <w:rFonts w:eastAsia="Times"/>
        </w:rPr>
        <w:t>particular</w:t>
      </w:r>
      <w:r w:rsidR="00F259FB" w:rsidRPr="00846AA6">
        <w:rPr>
          <w:rFonts w:eastAsia="Times"/>
        </w:rPr>
        <w:t xml:space="preserve"> </w:t>
      </w:r>
      <w:r w:rsidR="00066CCE" w:rsidRPr="00846AA6">
        <w:rPr>
          <w:rFonts w:eastAsia="Times"/>
        </w:rPr>
        <w:t xml:space="preserve">la </w:t>
      </w:r>
      <w:r w:rsidR="00F259FB" w:rsidRPr="00846AA6">
        <w:rPr>
          <w:rFonts w:eastAsia="Times"/>
        </w:rPr>
        <w:t>de</w:t>
      </w:r>
      <w:r w:rsidR="00E867F8" w:rsidRPr="00846AA6">
        <w:rPr>
          <w:rFonts w:eastAsia="Times"/>
        </w:rPr>
        <w:t xml:space="preserve"> </w:t>
      </w:r>
      <w:r w:rsidR="00F259FB" w:rsidRPr="00846AA6">
        <w:rPr>
          <w:rFonts w:eastAsia="Times"/>
        </w:rPr>
        <w:t>l</w:t>
      </w:r>
      <w:r w:rsidR="00E867F8" w:rsidRPr="00846AA6">
        <w:rPr>
          <w:rFonts w:eastAsia="Times"/>
        </w:rPr>
        <w:t>a SEFIPLAN, la del</w:t>
      </w:r>
      <w:r w:rsidR="00F259FB" w:rsidRPr="00846AA6">
        <w:rPr>
          <w:rFonts w:eastAsia="Times"/>
        </w:rPr>
        <w:t xml:space="preserve"> Centro de </w:t>
      </w:r>
      <w:r w:rsidR="0087010A" w:rsidRPr="00846AA6">
        <w:rPr>
          <w:rFonts w:eastAsia="Times"/>
        </w:rPr>
        <w:t xml:space="preserve">Evaluación del </w:t>
      </w:r>
      <w:r w:rsidR="00F259FB" w:rsidRPr="00846AA6">
        <w:rPr>
          <w:rFonts w:eastAsia="Times"/>
        </w:rPr>
        <w:t xml:space="preserve">Desempeño </w:t>
      </w:r>
      <w:r w:rsidR="00CC7955" w:rsidRPr="00846AA6">
        <w:rPr>
          <w:rFonts w:eastAsia="Times"/>
        </w:rPr>
        <w:t>y la de la Subsecretaría de Planeación de la SEFIPLAN, entre otr</w:t>
      </w:r>
      <w:r w:rsidR="00FC39D2" w:rsidRPr="00846AA6">
        <w:rPr>
          <w:rFonts w:eastAsia="Times"/>
        </w:rPr>
        <w:t>a</w:t>
      </w:r>
      <w:r w:rsidR="00CC7955" w:rsidRPr="00846AA6">
        <w:rPr>
          <w:rFonts w:eastAsia="Times"/>
        </w:rPr>
        <w:t>s.</w:t>
      </w:r>
    </w:p>
    <w:p w14:paraId="65C45113" w14:textId="77777777" w:rsidR="009550B3" w:rsidRPr="00846AA6" w:rsidRDefault="00F45544" w:rsidP="00D71516">
      <w:pPr>
        <w:autoSpaceDE w:val="0"/>
        <w:autoSpaceDN w:val="0"/>
        <w:adjustRightInd w:val="0"/>
        <w:snapToGrid w:val="0"/>
        <w:rPr>
          <w:rFonts w:eastAsia="Times"/>
        </w:rPr>
      </w:pPr>
      <w:r w:rsidRPr="00846AA6">
        <w:rPr>
          <w:rFonts w:eastAsia="Times"/>
        </w:rPr>
        <w:t xml:space="preserve">El </w:t>
      </w:r>
      <w:r w:rsidR="004F2EF3" w:rsidRPr="00846AA6">
        <w:rPr>
          <w:rFonts w:eastAsia="Times"/>
        </w:rPr>
        <w:t xml:space="preserve">trabajo de campo consistió </w:t>
      </w:r>
      <w:r w:rsidRPr="00846AA6">
        <w:rPr>
          <w:rFonts w:eastAsia="Times"/>
        </w:rPr>
        <w:t>en la realización de entrevistas semiestructuradas</w:t>
      </w:r>
      <w:r w:rsidR="000D5A82" w:rsidRPr="00846AA6">
        <w:rPr>
          <w:rFonts w:eastAsia="Times"/>
        </w:rPr>
        <w:t xml:space="preserve"> vía remota</w:t>
      </w:r>
      <w:r w:rsidR="004A2F0D" w:rsidRPr="00846AA6">
        <w:rPr>
          <w:rFonts w:eastAsia="Times"/>
        </w:rPr>
        <w:t>, llamadas telefónicas y correos electr</w:t>
      </w:r>
      <w:r w:rsidR="00840B43" w:rsidRPr="00846AA6">
        <w:rPr>
          <w:rFonts w:eastAsia="Times"/>
        </w:rPr>
        <w:t>ónicos</w:t>
      </w:r>
      <w:r w:rsidR="000D5A82" w:rsidRPr="00846AA6">
        <w:rPr>
          <w:rFonts w:eastAsia="Times"/>
        </w:rPr>
        <w:t xml:space="preserve"> con los enlaces estatales </w:t>
      </w:r>
      <w:r w:rsidR="00B32104" w:rsidRPr="00846AA6">
        <w:rPr>
          <w:rFonts w:eastAsia="Times"/>
        </w:rPr>
        <w:t xml:space="preserve">encargados de </w:t>
      </w:r>
      <w:r w:rsidRPr="00846AA6">
        <w:rPr>
          <w:rFonts w:eastAsia="Times"/>
        </w:rPr>
        <w:t xml:space="preserve">la operación y aplicación del FAFEF en la </w:t>
      </w:r>
      <w:r w:rsidR="007E0517">
        <w:rPr>
          <w:rFonts w:eastAsia="Times"/>
        </w:rPr>
        <w:t>entidad federativa</w:t>
      </w:r>
      <w:r w:rsidR="00840B43" w:rsidRPr="00846AA6">
        <w:rPr>
          <w:rFonts w:eastAsia="Times"/>
        </w:rPr>
        <w:t>.</w:t>
      </w:r>
      <w:r w:rsidR="00FC39D2" w:rsidRPr="00846AA6">
        <w:rPr>
          <w:rFonts w:eastAsia="Times"/>
        </w:rPr>
        <w:t xml:space="preserve"> </w:t>
      </w:r>
      <w:r w:rsidR="00577992" w:rsidRPr="00846AA6">
        <w:rPr>
          <w:rFonts w:eastAsia="Times"/>
        </w:rPr>
        <w:t xml:space="preserve">En particular, </w:t>
      </w:r>
      <w:r w:rsidR="004650E3" w:rsidRPr="00846AA6">
        <w:rPr>
          <w:rFonts w:eastAsia="Times"/>
        </w:rPr>
        <w:t>se intercambiaron correos electrónicos con el enlace de la SEFIPLAN</w:t>
      </w:r>
      <w:r w:rsidR="00E11BBC" w:rsidRPr="00846AA6">
        <w:rPr>
          <w:rFonts w:eastAsia="Times"/>
        </w:rPr>
        <w:t>, el titular de la Dirección de Control de Inversión y Vinculación</w:t>
      </w:r>
      <w:r w:rsidR="000E573A" w:rsidRPr="00846AA6">
        <w:rPr>
          <w:rFonts w:eastAsia="Times"/>
        </w:rPr>
        <w:t xml:space="preserve">, en los cuales </w:t>
      </w:r>
      <w:r w:rsidR="008E5ED5" w:rsidRPr="00846AA6">
        <w:rPr>
          <w:rFonts w:eastAsia="Times"/>
        </w:rPr>
        <w:t>el enlace proporcionó información de la totalidad del cuestionario de la evaluación</w:t>
      </w:r>
      <w:r w:rsidR="00066CCE" w:rsidRPr="00846AA6">
        <w:rPr>
          <w:rFonts w:eastAsia="Times"/>
        </w:rPr>
        <w:t xml:space="preserve"> y remitió información </w:t>
      </w:r>
      <w:r w:rsidR="00B178B9" w:rsidRPr="00846AA6">
        <w:rPr>
          <w:rFonts w:eastAsia="Times"/>
        </w:rPr>
        <w:t xml:space="preserve">relevante como las evaluaciones externas realizadas en la </w:t>
      </w:r>
      <w:r w:rsidR="007E0517">
        <w:rPr>
          <w:rFonts w:eastAsia="Times"/>
        </w:rPr>
        <w:t>entidad federativa</w:t>
      </w:r>
      <w:r w:rsidR="00B178B9" w:rsidRPr="00846AA6">
        <w:rPr>
          <w:rFonts w:eastAsia="Times"/>
        </w:rPr>
        <w:t xml:space="preserve"> al FAFEF</w:t>
      </w:r>
      <w:r w:rsidR="008E5ED5" w:rsidRPr="00846AA6">
        <w:rPr>
          <w:rFonts w:eastAsia="Times"/>
        </w:rPr>
        <w:t xml:space="preserve">. De igual forma, debido a la contingencia por la pandemia </w:t>
      </w:r>
      <w:r w:rsidR="00424400" w:rsidRPr="00846AA6">
        <w:rPr>
          <w:rFonts w:eastAsia="Times"/>
        </w:rPr>
        <w:t xml:space="preserve">provocada por el COVID-19, </w:t>
      </w:r>
      <w:r w:rsidR="008E5ED5" w:rsidRPr="00846AA6">
        <w:rPr>
          <w:rFonts w:eastAsia="Times"/>
        </w:rPr>
        <w:t>se realiz</w:t>
      </w:r>
      <w:r w:rsidR="00B178B9" w:rsidRPr="00846AA6">
        <w:rPr>
          <w:rFonts w:eastAsia="Times"/>
        </w:rPr>
        <w:t>ó una</w:t>
      </w:r>
      <w:r w:rsidR="008E5ED5" w:rsidRPr="00846AA6">
        <w:rPr>
          <w:rFonts w:eastAsia="Times"/>
        </w:rPr>
        <w:t xml:space="preserve"> entrevista vía remota</w:t>
      </w:r>
      <w:r w:rsidR="00E11BBC" w:rsidRPr="00846AA6">
        <w:rPr>
          <w:rFonts w:eastAsia="Times"/>
        </w:rPr>
        <w:t xml:space="preserve"> </w:t>
      </w:r>
      <w:r w:rsidR="00424400" w:rsidRPr="00846AA6">
        <w:rPr>
          <w:rFonts w:eastAsia="Times"/>
        </w:rPr>
        <w:t>c</w:t>
      </w:r>
      <w:r w:rsidR="00FC39D2" w:rsidRPr="00846AA6">
        <w:rPr>
          <w:rFonts w:eastAsia="Times"/>
        </w:rPr>
        <w:t xml:space="preserve">on </w:t>
      </w:r>
      <w:r w:rsidR="001A67D1" w:rsidRPr="00846AA6">
        <w:rPr>
          <w:rFonts w:eastAsia="Times"/>
        </w:rPr>
        <w:t>el enlace</w:t>
      </w:r>
      <w:r w:rsidR="005D165C" w:rsidRPr="00846AA6">
        <w:rPr>
          <w:rFonts w:eastAsia="Times"/>
        </w:rPr>
        <w:t xml:space="preserve"> de la </w:t>
      </w:r>
      <w:r w:rsidR="007E0517">
        <w:rPr>
          <w:rFonts w:eastAsia="Times"/>
        </w:rPr>
        <w:t>entidad federativa</w:t>
      </w:r>
      <w:r w:rsidR="00D6128B" w:rsidRPr="00846AA6">
        <w:rPr>
          <w:rFonts w:eastAsia="Times"/>
        </w:rPr>
        <w:t xml:space="preserve"> </w:t>
      </w:r>
      <w:r w:rsidR="007C15D9" w:rsidRPr="00846AA6">
        <w:rPr>
          <w:rFonts w:eastAsia="Times"/>
        </w:rPr>
        <w:t>el 26 de junio del presente año</w:t>
      </w:r>
      <w:r w:rsidR="00B178B9" w:rsidRPr="00846AA6">
        <w:rPr>
          <w:rFonts w:eastAsia="Times"/>
        </w:rPr>
        <w:t xml:space="preserve">, así como un par de llamadas telefónicas para </w:t>
      </w:r>
      <w:r w:rsidR="00D0251F" w:rsidRPr="00846AA6">
        <w:rPr>
          <w:rFonts w:eastAsia="Times"/>
        </w:rPr>
        <w:t>aclarar algunas dudas</w:t>
      </w:r>
      <w:r w:rsidR="007C15D9" w:rsidRPr="00846AA6">
        <w:rPr>
          <w:rFonts w:eastAsia="Times"/>
        </w:rPr>
        <w:t>.</w:t>
      </w:r>
    </w:p>
    <w:p w14:paraId="65C45114" w14:textId="77777777" w:rsidR="009550B3" w:rsidRPr="00846AA6" w:rsidRDefault="009550B3" w:rsidP="00D71516">
      <w:pPr>
        <w:pStyle w:val="Encabezado"/>
        <w:spacing w:after="120"/>
      </w:pPr>
      <w:r w:rsidRPr="00846AA6">
        <w:rPr>
          <w:rFonts w:eastAsia="Times" w:cs="Arial"/>
        </w:rPr>
        <w:t xml:space="preserve">Finalmente, y de acuerdo con los Términos de Referencia (TdR) diseñados y adecuados para efectuar la presente evaluación, </w:t>
      </w:r>
      <w:r w:rsidRPr="00846AA6">
        <w:t>el informe final se integra de los siguientes apartados:</w:t>
      </w:r>
    </w:p>
    <w:p w14:paraId="65C45115" w14:textId="77777777" w:rsidR="009550B3" w:rsidRPr="00846AA6" w:rsidRDefault="009550B3" w:rsidP="006F4293">
      <w:pPr>
        <w:pStyle w:val="Descripcin"/>
      </w:pPr>
      <w:bookmarkStart w:id="7" w:name="_Toc44147292"/>
      <w:bookmarkStart w:id="8" w:name="_Toc55561693"/>
      <w:r w:rsidRPr="00846AA6">
        <w:t xml:space="preserve">Cuadro </w:t>
      </w:r>
      <w:r w:rsidR="002923E9">
        <w:fldChar w:fldCharType="begin"/>
      </w:r>
      <w:r w:rsidR="002923E9">
        <w:instrText xml:space="preserve"> SEQ Cuadro \* ARABIC </w:instrText>
      </w:r>
      <w:r w:rsidR="002923E9">
        <w:fldChar w:fldCharType="separate"/>
      </w:r>
      <w:r w:rsidR="0093063B">
        <w:rPr>
          <w:noProof/>
        </w:rPr>
        <w:t>1</w:t>
      </w:r>
      <w:r w:rsidR="002923E9">
        <w:rPr>
          <w:noProof/>
        </w:rPr>
        <w:fldChar w:fldCharType="end"/>
      </w:r>
      <w:r w:rsidRPr="00846AA6">
        <w:t>. Apartados que integran el informe final de la evaluación</w:t>
      </w:r>
      <w:bookmarkEnd w:id="7"/>
      <w:bookmarkEnd w:id="8"/>
    </w:p>
    <w:tbl>
      <w:tblPr>
        <w:tblStyle w:val="Tablaconcuadrcula"/>
        <w:tblW w:w="0" w:type="auto"/>
        <w:tblLook w:val="04A0" w:firstRow="1" w:lastRow="0" w:firstColumn="1" w:lastColumn="0" w:noHBand="0" w:noVBand="1"/>
      </w:tblPr>
      <w:tblGrid>
        <w:gridCol w:w="5240"/>
        <w:gridCol w:w="3969"/>
        <w:gridCol w:w="753"/>
      </w:tblGrid>
      <w:tr w:rsidR="009550B3" w:rsidRPr="00846AA6" w14:paraId="65C45119" w14:textId="77777777" w:rsidTr="00A95330">
        <w:tc>
          <w:tcPr>
            <w:tcW w:w="5240" w:type="dxa"/>
            <w:shd w:val="clear" w:color="auto" w:fill="9CC2E5" w:themeFill="accent1" w:themeFillTint="99"/>
          </w:tcPr>
          <w:p w14:paraId="65C45116" w14:textId="77777777" w:rsidR="009550B3" w:rsidRPr="00846AA6" w:rsidRDefault="009550B3" w:rsidP="00A95330">
            <w:pPr>
              <w:spacing w:before="0" w:after="0" w:line="259" w:lineRule="auto"/>
              <w:jc w:val="center"/>
              <w:rPr>
                <w:b/>
                <w:bCs/>
                <w:sz w:val="20"/>
                <w:szCs w:val="20"/>
              </w:rPr>
            </w:pPr>
            <w:bookmarkStart w:id="9" w:name="_Hlk42322787"/>
            <w:r w:rsidRPr="00846AA6">
              <w:rPr>
                <w:b/>
                <w:bCs/>
                <w:sz w:val="20"/>
                <w:szCs w:val="20"/>
              </w:rPr>
              <w:t>Módulo</w:t>
            </w:r>
          </w:p>
        </w:tc>
        <w:tc>
          <w:tcPr>
            <w:tcW w:w="3969" w:type="dxa"/>
            <w:shd w:val="clear" w:color="auto" w:fill="9CC2E5" w:themeFill="accent1" w:themeFillTint="99"/>
          </w:tcPr>
          <w:p w14:paraId="65C45117" w14:textId="77777777" w:rsidR="009550B3" w:rsidRPr="00846AA6" w:rsidRDefault="009550B3" w:rsidP="00A95330">
            <w:pPr>
              <w:spacing w:before="0" w:after="0" w:line="259" w:lineRule="auto"/>
              <w:jc w:val="center"/>
              <w:rPr>
                <w:b/>
                <w:bCs/>
                <w:sz w:val="20"/>
                <w:szCs w:val="20"/>
              </w:rPr>
            </w:pPr>
            <w:r w:rsidRPr="00846AA6">
              <w:rPr>
                <w:b/>
                <w:bCs/>
                <w:sz w:val="20"/>
                <w:szCs w:val="20"/>
              </w:rPr>
              <w:t>Preguntas TdR</w:t>
            </w:r>
          </w:p>
        </w:tc>
        <w:tc>
          <w:tcPr>
            <w:tcW w:w="753" w:type="dxa"/>
            <w:shd w:val="clear" w:color="auto" w:fill="9CC2E5" w:themeFill="accent1" w:themeFillTint="99"/>
          </w:tcPr>
          <w:p w14:paraId="65C45118" w14:textId="77777777" w:rsidR="009550B3" w:rsidRPr="00846AA6" w:rsidRDefault="009550B3" w:rsidP="00A95330">
            <w:pPr>
              <w:spacing w:before="0" w:after="0" w:line="259" w:lineRule="auto"/>
              <w:jc w:val="center"/>
              <w:rPr>
                <w:b/>
                <w:bCs/>
                <w:sz w:val="20"/>
                <w:szCs w:val="20"/>
              </w:rPr>
            </w:pPr>
            <w:r w:rsidRPr="00846AA6">
              <w:rPr>
                <w:b/>
                <w:bCs/>
                <w:sz w:val="20"/>
                <w:szCs w:val="20"/>
              </w:rPr>
              <w:t>Total</w:t>
            </w:r>
          </w:p>
        </w:tc>
      </w:tr>
      <w:tr w:rsidR="009550B3" w:rsidRPr="00846AA6" w14:paraId="65C4511F" w14:textId="77777777" w:rsidTr="00381F50">
        <w:trPr>
          <w:trHeight w:val="20"/>
        </w:trPr>
        <w:tc>
          <w:tcPr>
            <w:tcW w:w="5240" w:type="dxa"/>
          </w:tcPr>
          <w:p w14:paraId="65C4511A" w14:textId="77777777" w:rsidR="009550B3" w:rsidRPr="00381F50" w:rsidRDefault="005307C8" w:rsidP="00381F50">
            <w:pPr>
              <w:spacing w:before="0" w:after="0"/>
              <w:rPr>
                <w:sz w:val="20"/>
                <w:szCs w:val="20"/>
              </w:rPr>
            </w:pPr>
            <w:r w:rsidRPr="00381F50">
              <w:rPr>
                <w:sz w:val="20"/>
                <w:szCs w:val="20"/>
              </w:rPr>
              <w:t>Módulo</w:t>
            </w:r>
            <w:r w:rsidR="009550B3" w:rsidRPr="00381F50">
              <w:rPr>
                <w:sz w:val="20"/>
                <w:szCs w:val="20"/>
              </w:rPr>
              <w:t xml:space="preserve"> 1. Justificación del diseño del Fondo y de su mecanismo de intervención</w:t>
            </w:r>
          </w:p>
          <w:p w14:paraId="65C4511B" w14:textId="77777777" w:rsidR="009550B3" w:rsidRPr="00381F50" w:rsidRDefault="009550B3" w:rsidP="00381F50">
            <w:pPr>
              <w:spacing w:before="0" w:after="0"/>
              <w:ind w:firstLine="318"/>
              <w:rPr>
                <w:sz w:val="20"/>
                <w:szCs w:val="20"/>
              </w:rPr>
            </w:pPr>
            <w:r w:rsidRPr="00381F50">
              <w:rPr>
                <w:i/>
                <w:iCs/>
                <w:sz w:val="20"/>
                <w:szCs w:val="20"/>
              </w:rPr>
              <w:t xml:space="preserve">1.1. Características del Fondo en la </w:t>
            </w:r>
            <w:r w:rsidR="007E0517">
              <w:rPr>
                <w:i/>
                <w:iCs/>
                <w:sz w:val="20"/>
                <w:szCs w:val="20"/>
              </w:rPr>
              <w:t>entidad federativa</w:t>
            </w:r>
            <w:r w:rsidRPr="00381F50">
              <w:rPr>
                <w:i/>
                <w:iCs/>
                <w:sz w:val="20"/>
                <w:szCs w:val="20"/>
              </w:rPr>
              <w:t>.</w:t>
            </w:r>
          </w:p>
        </w:tc>
        <w:tc>
          <w:tcPr>
            <w:tcW w:w="3969" w:type="dxa"/>
            <w:vAlign w:val="center"/>
          </w:tcPr>
          <w:p w14:paraId="65C4511C" w14:textId="77777777" w:rsidR="009550B3" w:rsidRPr="00381F50" w:rsidRDefault="009550B3" w:rsidP="00381F50">
            <w:pPr>
              <w:spacing w:before="0" w:after="0"/>
              <w:jc w:val="center"/>
              <w:rPr>
                <w:sz w:val="20"/>
                <w:szCs w:val="20"/>
              </w:rPr>
            </w:pPr>
            <w:r w:rsidRPr="00381F50">
              <w:rPr>
                <w:sz w:val="20"/>
                <w:szCs w:val="20"/>
              </w:rPr>
              <w:t>Conforme a los incisos del Apartado IV.1</w:t>
            </w:r>
          </w:p>
          <w:p w14:paraId="65C4511D" w14:textId="77777777" w:rsidR="009550B3" w:rsidRPr="00381F50" w:rsidRDefault="009550B3" w:rsidP="00381F50">
            <w:pPr>
              <w:spacing w:before="0" w:after="0"/>
              <w:jc w:val="center"/>
              <w:rPr>
                <w:sz w:val="20"/>
                <w:szCs w:val="20"/>
              </w:rPr>
            </w:pPr>
          </w:p>
        </w:tc>
        <w:tc>
          <w:tcPr>
            <w:tcW w:w="753" w:type="dxa"/>
            <w:vAlign w:val="center"/>
          </w:tcPr>
          <w:p w14:paraId="65C4511E" w14:textId="77777777" w:rsidR="009550B3" w:rsidRPr="00381F50" w:rsidRDefault="009550B3" w:rsidP="00381F50">
            <w:pPr>
              <w:spacing w:before="0" w:after="0"/>
              <w:jc w:val="center"/>
              <w:rPr>
                <w:sz w:val="20"/>
                <w:szCs w:val="20"/>
              </w:rPr>
            </w:pPr>
            <w:r w:rsidRPr="00381F50">
              <w:rPr>
                <w:sz w:val="20"/>
                <w:szCs w:val="20"/>
              </w:rPr>
              <w:t>NA</w:t>
            </w:r>
          </w:p>
        </w:tc>
      </w:tr>
      <w:tr w:rsidR="009550B3" w:rsidRPr="00846AA6" w14:paraId="65C45123" w14:textId="77777777" w:rsidTr="00381F50">
        <w:trPr>
          <w:trHeight w:val="20"/>
        </w:trPr>
        <w:tc>
          <w:tcPr>
            <w:tcW w:w="5240" w:type="dxa"/>
          </w:tcPr>
          <w:p w14:paraId="65C45120" w14:textId="77777777" w:rsidR="009550B3" w:rsidRPr="00381F50" w:rsidRDefault="009550B3" w:rsidP="00381F50">
            <w:pPr>
              <w:spacing w:before="0" w:after="0"/>
              <w:ind w:left="318"/>
              <w:rPr>
                <w:i/>
                <w:iCs/>
                <w:sz w:val="20"/>
                <w:szCs w:val="20"/>
              </w:rPr>
            </w:pPr>
            <w:r w:rsidRPr="00381F50">
              <w:rPr>
                <w:i/>
                <w:iCs/>
                <w:sz w:val="20"/>
                <w:szCs w:val="20"/>
              </w:rPr>
              <w:t xml:space="preserve">1.2. Valoración de la contribución del FAFEF a la o las problemáticas de la </w:t>
            </w:r>
            <w:r w:rsidR="007E0517">
              <w:rPr>
                <w:i/>
                <w:iCs/>
                <w:sz w:val="20"/>
                <w:szCs w:val="20"/>
              </w:rPr>
              <w:t>entidad federativa</w:t>
            </w:r>
            <w:r w:rsidRPr="00381F50">
              <w:rPr>
                <w:i/>
                <w:iCs/>
                <w:sz w:val="20"/>
                <w:szCs w:val="20"/>
              </w:rPr>
              <w:t>.</w:t>
            </w:r>
          </w:p>
        </w:tc>
        <w:tc>
          <w:tcPr>
            <w:tcW w:w="3969" w:type="dxa"/>
            <w:vAlign w:val="center"/>
          </w:tcPr>
          <w:p w14:paraId="65C45121" w14:textId="77777777" w:rsidR="009550B3" w:rsidRPr="00381F50" w:rsidRDefault="009550B3" w:rsidP="00381F50">
            <w:pPr>
              <w:spacing w:before="0" w:after="0"/>
              <w:jc w:val="center"/>
              <w:rPr>
                <w:sz w:val="20"/>
                <w:szCs w:val="20"/>
              </w:rPr>
            </w:pPr>
            <w:r w:rsidRPr="00381F50">
              <w:rPr>
                <w:sz w:val="20"/>
                <w:szCs w:val="20"/>
              </w:rPr>
              <w:t>1, 2</w:t>
            </w:r>
          </w:p>
        </w:tc>
        <w:tc>
          <w:tcPr>
            <w:tcW w:w="753" w:type="dxa"/>
            <w:vAlign w:val="center"/>
          </w:tcPr>
          <w:p w14:paraId="65C45122" w14:textId="77777777" w:rsidR="009550B3" w:rsidRPr="00381F50" w:rsidRDefault="009550B3" w:rsidP="00381F50">
            <w:pPr>
              <w:spacing w:before="0" w:after="0"/>
              <w:jc w:val="center"/>
              <w:rPr>
                <w:sz w:val="20"/>
                <w:szCs w:val="20"/>
              </w:rPr>
            </w:pPr>
            <w:r w:rsidRPr="00381F50">
              <w:rPr>
                <w:sz w:val="20"/>
                <w:szCs w:val="20"/>
              </w:rPr>
              <w:t>2</w:t>
            </w:r>
          </w:p>
        </w:tc>
      </w:tr>
      <w:tr w:rsidR="009550B3" w:rsidRPr="00846AA6" w14:paraId="65C45127" w14:textId="77777777" w:rsidTr="00381F50">
        <w:trPr>
          <w:trHeight w:val="20"/>
        </w:trPr>
        <w:tc>
          <w:tcPr>
            <w:tcW w:w="5240" w:type="dxa"/>
          </w:tcPr>
          <w:p w14:paraId="65C45124" w14:textId="77777777" w:rsidR="009550B3" w:rsidRPr="00381F50" w:rsidRDefault="009550B3" w:rsidP="00381F50">
            <w:pPr>
              <w:spacing w:before="0" w:after="0"/>
              <w:rPr>
                <w:sz w:val="20"/>
                <w:szCs w:val="20"/>
              </w:rPr>
            </w:pPr>
            <w:r w:rsidRPr="00381F50">
              <w:rPr>
                <w:sz w:val="20"/>
                <w:szCs w:val="20"/>
              </w:rPr>
              <w:t>Módulo 2. Matriz de Indicadores para Resultados (MIR)</w:t>
            </w:r>
          </w:p>
        </w:tc>
        <w:tc>
          <w:tcPr>
            <w:tcW w:w="3969" w:type="dxa"/>
            <w:vAlign w:val="center"/>
          </w:tcPr>
          <w:p w14:paraId="65C45125" w14:textId="77777777" w:rsidR="009550B3" w:rsidRPr="00381F50" w:rsidRDefault="009550B3" w:rsidP="00381F50">
            <w:pPr>
              <w:spacing w:before="0" w:after="0"/>
              <w:jc w:val="center"/>
              <w:rPr>
                <w:sz w:val="20"/>
                <w:szCs w:val="20"/>
              </w:rPr>
            </w:pPr>
            <w:r w:rsidRPr="00381F50">
              <w:rPr>
                <w:sz w:val="20"/>
                <w:szCs w:val="20"/>
              </w:rPr>
              <w:t>3, 4</w:t>
            </w:r>
          </w:p>
        </w:tc>
        <w:tc>
          <w:tcPr>
            <w:tcW w:w="753" w:type="dxa"/>
            <w:vAlign w:val="center"/>
          </w:tcPr>
          <w:p w14:paraId="65C45126" w14:textId="77777777" w:rsidR="009550B3" w:rsidRPr="00381F50" w:rsidRDefault="009550B3" w:rsidP="00381F50">
            <w:pPr>
              <w:spacing w:before="0" w:after="0"/>
              <w:jc w:val="center"/>
              <w:rPr>
                <w:sz w:val="20"/>
                <w:szCs w:val="20"/>
              </w:rPr>
            </w:pPr>
            <w:r w:rsidRPr="00381F50">
              <w:rPr>
                <w:sz w:val="20"/>
                <w:szCs w:val="20"/>
              </w:rPr>
              <w:t>2</w:t>
            </w:r>
          </w:p>
        </w:tc>
      </w:tr>
      <w:tr w:rsidR="009550B3" w:rsidRPr="00846AA6" w14:paraId="65C4512B" w14:textId="77777777" w:rsidTr="00381F50">
        <w:trPr>
          <w:trHeight w:val="20"/>
        </w:trPr>
        <w:tc>
          <w:tcPr>
            <w:tcW w:w="5240" w:type="dxa"/>
          </w:tcPr>
          <w:p w14:paraId="65C45128" w14:textId="77777777" w:rsidR="009550B3" w:rsidRPr="00381F50" w:rsidRDefault="009550B3" w:rsidP="00381F50">
            <w:pPr>
              <w:spacing w:before="0" w:after="0"/>
              <w:rPr>
                <w:sz w:val="20"/>
                <w:szCs w:val="20"/>
              </w:rPr>
            </w:pPr>
            <w:r w:rsidRPr="00381F50">
              <w:rPr>
                <w:sz w:val="20"/>
                <w:szCs w:val="20"/>
              </w:rPr>
              <w:t>Módulo 3. Consistencia entre los elementos de diseño</w:t>
            </w:r>
          </w:p>
        </w:tc>
        <w:tc>
          <w:tcPr>
            <w:tcW w:w="3969" w:type="dxa"/>
            <w:vAlign w:val="center"/>
          </w:tcPr>
          <w:p w14:paraId="65C45129" w14:textId="77777777" w:rsidR="009550B3" w:rsidRPr="00381F50" w:rsidRDefault="009550B3" w:rsidP="00381F50">
            <w:pPr>
              <w:spacing w:before="0" w:after="0"/>
              <w:jc w:val="center"/>
              <w:rPr>
                <w:sz w:val="20"/>
                <w:szCs w:val="20"/>
              </w:rPr>
            </w:pPr>
            <w:r w:rsidRPr="00381F50">
              <w:rPr>
                <w:sz w:val="20"/>
                <w:szCs w:val="20"/>
              </w:rPr>
              <w:t>5, 6, 7, 8, 9, 10, 11, 12</w:t>
            </w:r>
          </w:p>
        </w:tc>
        <w:tc>
          <w:tcPr>
            <w:tcW w:w="753" w:type="dxa"/>
            <w:vAlign w:val="center"/>
          </w:tcPr>
          <w:p w14:paraId="65C4512A" w14:textId="77777777" w:rsidR="009550B3" w:rsidRPr="00381F50" w:rsidRDefault="009550B3" w:rsidP="00381F50">
            <w:pPr>
              <w:spacing w:before="0" w:after="0"/>
              <w:jc w:val="center"/>
              <w:rPr>
                <w:sz w:val="20"/>
                <w:szCs w:val="20"/>
              </w:rPr>
            </w:pPr>
            <w:r w:rsidRPr="00381F50">
              <w:rPr>
                <w:sz w:val="20"/>
                <w:szCs w:val="20"/>
              </w:rPr>
              <w:t>8</w:t>
            </w:r>
          </w:p>
        </w:tc>
      </w:tr>
      <w:tr w:rsidR="009550B3" w:rsidRPr="00846AA6" w14:paraId="65C4512F" w14:textId="77777777" w:rsidTr="00381F50">
        <w:trPr>
          <w:trHeight w:val="20"/>
        </w:trPr>
        <w:tc>
          <w:tcPr>
            <w:tcW w:w="5240" w:type="dxa"/>
          </w:tcPr>
          <w:p w14:paraId="65C4512C" w14:textId="77777777" w:rsidR="009550B3" w:rsidRPr="00381F50" w:rsidRDefault="009550B3" w:rsidP="00381F50">
            <w:pPr>
              <w:spacing w:before="0" w:after="0"/>
              <w:rPr>
                <w:sz w:val="20"/>
                <w:szCs w:val="20"/>
              </w:rPr>
            </w:pPr>
            <w:r w:rsidRPr="00381F50">
              <w:rPr>
                <w:sz w:val="20"/>
                <w:szCs w:val="20"/>
              </w:rPr>
              <w:t>Módulo 4. Alineación del Fondo a la Planeación Nacional y a los Objetivos de Desarrollo Sostenible</w:t>
            </w:r>
          </w:p>
        </w:tc>
        <w:tc>
          <w:tcPr>
            <w:tcW w:w="3969" w:type="dxa"/>
            <w:vAlign w:val="center"/>
          </w:tcPr>
          <w:p w14:paraId="65C4512D" w14:textId="77777777" w:rsidR="009550B3" w:rsidRPr="00381F50" w:rsidRDefault="009550B3" w:rsidP="00381F50">
            <w:pPr>
              <w:spacing w:before="0" w:after="0"/>
              <w:jc w:val="center"/>
              <w:rPr>
                <w:sz w:val="20"/>
                <w:szCs w:val="20"/>
              </w:rPr>
            </w:pPr>
            <w:r w:rsidRPr="00381F50">
              <w:rPr>
                <w:sz w:val="20"/>
                <w:szCs w:val="20"/>
              </w:rPr>
              <w:t>13, 14</w:t>
            </w:r>
          </w:p>
        </w:tc>
        <w:tc>
          <w:tcPr>
            <w:tcW w:w="753" w:type="dxa"/>
            <w:vAlign w:val="center"/>
          </w:tcPr>
          <w:p w14:paraId="65C4512E" w14:textId="77777777" w:rsidR="009550B3" w:rsidRPr="00381F50" w:rsidRDefault="009550B3" w:rsidP="00381F50">
            <w:pPr>
              <w:spacing w:before="0" w:after="0"/>
              <w:jc w:val="center"/>
              <w:rPr>
                <w:sz w:val="20"/>
                <w:szCs w:val="20"/>
              </w:rPr>
            </w:pPr>
            <w:r w:rsidRPr="00381F50">
              <w:rPr>
                <w:sz w:val="20"/>
                <w:szCs w:val="20"/>
              </w:rPr>
              <w:t>2</w:t>
            </w:r>
          </w:p>
        </w:tc>
      </w:tr>
      <w:tr w:rsidR="009550B3" w:rsidRPr="00846AA6" w14:paraId="65C45134" w14:textId="77777777" w:rsidTr="00381F50">
        <w:trPr>
          <w:trHeight w:val="20"/>
        </w:trPr>
        <w:tc>
          <w:tcPr>
            <w:tcW w:w="5240" w:type="dxa"/>
          </w:tcPr>
          <w:p w14:paraId="65C45130" w14:textId="77777777" w:rsidR="009550B3" w:rsidRPr="00381F50" w:rsidRDefault="009550B3" w:rsidP="00381F50">
            <w:pPr>
              <w:spacing w:before="0" w:after="0"/>
              <w:rPr>
                <w:sz w:val="20"/>
                <w:szCs w:val="20"/>
              </w:rPr>
            </w:pPr>
            <w:r w:rsidRPr="00381F50">
              <w:rPr>
                <w:sz w:val="20"/>
                <w:szCs w:val="20"/>
              </w:rPr>
              <w:t>Módulo 5. Mecanismos de coordinación</w:t>
            </w:r>
          </w:p>
          <w:p w14:paraId="65C45131" w14:textId="77777777" w:rsidR="009550B3" w:rsidRPr="00381F50" w:rsidRDefault="009550B3" w:rsidP="00381F50">
            <w:pPr>
              <w:spacing w:before="0" w:after="0"/>
              <w:ind w:left="743" w:hanging="425"/>
              <w:rPr>
                <w:sz w:val="20"/>
                <w:szCs w:val="20"/>
              </w:rPr>
            </w:pPr>
            <w:r w:rsidRPr="00381F50">
              <w:rPr>
                <w:rFonts w:eastAsia="MS Mincho" w:cs="Arial"/>
                <w:i/>
                <w:iCs/>
                <w:kern w:val="2"/>
                <w:sz w:val="20"/>
                <w:szCs w:val="20"/>
                <w:lang w:eastAsia="ja-JP"/>
              </w:rPr>
              <w:t>5. 1. Gestión, operación y planeación</w:t>
            </w:r>
          </w:p>
        </w:tc>
        <w:tc>
          <w:tcPr>
            <w:tcW w:w="3969" w:type="dxa"/>
            <w:vAlign w:val="center"/>
          </w:tcPr>
          <w:p w14:paraId="65C45132" w14:textId="77777777" w:rsidR="009550B3" w:rsidRPr="00381F50" w:rsidRDefault="009550B3" w:rsidP="00381F50">
            <w:pPr>
              <w:spacing w:before="0" w:after="0"/>
              <w:jc w:val="center"/>
              <w:rPr>
                <w:sz w:val="20"/>
                <w:szCs w:val="20"/>
              </w:rPr>
            </w:pPr>
            <w:r w:rsidRPr="00381F50">
              <w:rPr>
                <w:sz w:val="20"/>
                <w:szCs w:val="20"/>
              </w:rPr>
              <w:t>15, 16, 17, 18, 19</w:t>
            </w:r>
          </w:p>
        </w:tc>
        <w:tc>
          <w:tcPr>
            <w:tcW w:w="753" w:type="dxa"/>
            <w:vAlign w:val="center"/>
          </w:tcPr>
          <w:p w14:paraId="65C45133" w14:textId="77777777" w:rsidR="009550B3" w:rsidRPr="00381F50" w:rsidRDefault="009550B3" w:rsidP="00381F50">
            <w:pPr>
              <w:spacing w:before="0" w:after="0"/>
              <w:jc w:val="center"/>
              <w:rPr>
                <w:sz w:val="20"/>
                <w:szCs w:val="20"/>
              </w:rPr>
            </w:pPr>
            <w:r w:rsidRPr="00381F50">
              <w:rPr>
                <w:sz w:val="20"/>
                <w:szCs w:val="20"/>
              </w:rPr>
              <w:t>5</w:t>
            </w:r>
          </w:p>
        </w:tc>
      </w:tr>
      <w:tr w:rsidR="009550B3" w:rsidRPr="00846AA6" w14:paraId="65C45138" w14:textId="77777777" w:rsidTr="00381F50">
        <w:trPr>
          <w:trHeight w:val="20"/>
        </w:trPr>
        <w:tc>
          <w:tcPr>
            <w:tcW w:w="5240" w:type="dxa"/>
          </w:tcPr>
          <w:p w14:paraId="65C45135" w14:textId="77777777" w:rsidR="009550B3" w:rsidRPr="00381F50" w:rsidRDefault="009550B3" w:rsidP="00381F50">
            <w:pPr>
              <w:widowControl w:val="0"/>
              <w:autoSpaceDE w:val="0"/>
              <w:autoSpaceDN w:val="0"/>
              <w:adjustRightInd w:val="0"/>
              <w:snapToGrid w:val="0"/>
              <w:spacing w:before="0" w:after="0"/>
              <w:ind w:leftChars="146" w:left="883" w:hanging="562"/>
              <w:rPr>
                <w:i/>
                <w:iCs/>
                <w:sz w:val="20"/>
                <w:szCs w:val="20"/>
              </w:rPr>
            </w:pPr>
            <w:r w:rsidRPr="00381F50">
              <w:rPr>
                <w:i/>
                <w:iCs/>
                <w:sz w:val="20"/>
                <w:szCs w:val="20"/>
              </w:rPr>
              <w:lastRenderedPageBreak/>
              <w:t>5. 2. Obstáculos para la implementación</w:t>
            </w:r>
          </w:p>
        </w:tc>
        <w:tc>
          <w:tcPr>
            <w:tcW w:w="3969" w:type="dxa"/>
            <w:vAlign w:val="center"/>
          </w:tcPr>
          <w:p w14:paraId="65C45136" w14:textId="77777777" w:rsidR="009550B3" w:rsidRPr="00381F50" w:rsidRDefault="009550B3" w:rsidP="00381F50">
            <w:pPr>
              <w:spacing w:before="0" w:after="0"/>
              <w:jc w:val="center"/>
              <w:rPr>
                <w:sz w:val="20"/>
                <w:szCs w:val="20"/>
              </w:rPr>
            </w:pPr>
            <w:r w:rsidRPr="00381F50">
              <w:rPr>
                <w:sz w:val="20"/>
                <w:szCs w:val="20"/>
              </w:rPr>
              <w:t>20</w:t>
            </w:r>
          </w:p>
        </w:tc>
        <w:tc>
          <w:tcPr>
            <w:tcW w:w="753" w:type="dxa"/>
            <w:vAlign w:val="center"/>
          </w:tcPr>
          <w:p w14:paraId="65C45137" w14:textId="77777777" w:rsidR="009550B3" w:rsidRPr="00381F50" w:rsidRDefault="009550B3" w:rsidP="00381F50">
            <w:pPr>
              <w:spacing w:before="0" w:after="0"/>
              <w:jc w:val="center"/>
              <w:rPr>
                <w:sz w:val="20"/>
                <w:szCs w:val="20"/>
              </w:rPr>
            </w:pPr>
            <w:r w:rsidRPr="00381F50">
              <w:rPr>
                <w:sz w:val="20"/>
                <w:szCs w:val="20"/>
              </w:rPr>
              <w:t>1</w:t>
            </w:r>
          </w:p>
        </w:tc>
      </w:tr>
      <w:tr w:rsidR="009550B3" w:rsidRPr="00846AA6" w14:paraId="65C4513C" w14:textId="77777777" w:rsidTr="00381F50">
        <w:trPr>
          <w:trHeight w:val="20"/>
        </w:trPr>
        <w:tc>
          <w:tcPr>
            <w:tcW w:w="5240" w:type="dxa"/>
          </w:tcPr>
          <w:p w14:paraId="65C45139" w14:textId="77777777" w:rsidR="009550B3" w:rsidRPr="00381F50" w:rsidRDefault="009550B3" w:rsidP="00381F50">
            <w:pPr>
              <w:widowControl w:val="0"/>
              <w:autoSpaceDE w:val="0"/>
              <w:autoSpaceDN w:val="0"/>
              <w:adjustRightInd w:val="0"/>
              <w:snapToGrid w:val="0"/>
              <w:spacing w:before="0" w:after="0"/>
              <w:jc w:val="left"/>
              <w:rPr>
                <w:rFonts w:eastAsia="MS Mincho" w:cs="Arial"/>
                <w:kern w:val="2"/>
                <w:sz w:val="20"/>
                <w:szCs w:val="20"/>
                <w:lang w:eastAsia="ja-JP"/>
              </w:rPr>
            </w:pPr>
            <w:r w:rsidRPr="00381F50">
              <w:rPr>
                <w:rFonts w:eastAsia="MS Mincho" w:cs="Arial"/>
                <w:kern w:val="2"/>
                <w:sz w:val="20"/>
                <w:szCs w:val="20"/>
                <w:lang w:eastAsia="ja-JP"/>
              </w:rPr>
              <w:t>Módulo 6. Complementariedades y coincidencias</w:t>
            </w:r>
          </w:p>
        </w:tc>
        <w:tc>
          <w:tcPr>
            <w:tcW w:w="3969" w:type="dxa"/>
            <w:vAlign w:val="center"/>
          </w:tcPr>
          <w:p w14:paraId="65C4513A" w14:textId="77777777" w:rsidR="009550B3" w:rsidRPr="00381F50" w:rsidRDefault="009550B3" w:rsidP="00381F50">
            <w:pPr>
              <w:spacing w:before="0" w:after="0"/>
              <w:jc w:val="center"/>
              <w:rPr>
                <w:sz w:val="20"/>
                <w:szCs w:val="20"/>
              </w:rPr>
            </w:pPr>
            <w:r w:rsidRPr="00381F50">
              <w:rPr>
                <w:sz w:val="20"/>
                <w:szCs w:val="20"/>
              </w:rPr>
              <w:t>21, 22</w:t>
            </w:r>
          </w:p>
        </w:tc>
        <w:tc>
          <w:tcPr>
            <w:tcW w:w="753" w:type="dxa"/>
            <w:vAlign w:val="center"/>
          </w:tcPr>
          <w:p w14:paraId="65C4513B" w14:textId="77777777" w:rsidR="009550B3" w:rsidRPr="00381F50" w:rsidRDefault="009550B3" w:rsidP="00381F50">
            <w:pPr>
              <w:spacing w:before="0" w:after="0"/>
              <w:jc w:val="center"/>
              <w:rPr>
                <w:sz w:val="20"/>
                <w:szCs w:val="20"/>
              </w:rPr>
            </w:pPr>
            <w:r w:rsidRPr="00381F50">
              <w:rPr>
                <w:sz w:val="20"/>
                <w:szCs w:val="20"/>
              </w:rPr>
              <w:t>2</w:t>
            </w:r>
          </w:p>
        </w:tc>
      </w:tr>
      <w:tr w:rsidR="009550B3" w:rsidRPr="00846AA6" w14:paraId="65C45141" w14:textId="77777777" w:rsidTr="00381F50">
        <w:trPr>
          <w:trHeight w:val="20"/>
        </w:trPr>
        <w:tc>
          <w:tcPr>
            <w:tcW w:w="5240" w:type="dxa"/>
          </w:tcPr>
          <w:p w14:paraId="65C4513D" w14:textId="77777777" w:rsidR="009550B3" w:rsidRPr="00381F50" w:rsidRDefault="009550B3" w:rsidP="00381F50">
            <w:pPr>
              <w:widowControl w:val="0"/>
              <w:autoSpaceDE w:val="0"/>
              <w:autoSpaceDN w:val="0"/>
              <w:adjustRightInd w:val="0"/>
              <w:snapToGrid w:val="0"/>
              <w:spacing w:before="0" w:after="0"/>
              <w:jc w:val="left"/>
              <w:rPr>
                <w:rFonts w:eastAsia="MS Mincho" w:cs="Arial"/>
                <w:kern w:val="2"/>
                <w:sz w:val="20"/>
                <w:szCs w:val="20"/>
                <w:lang w:eastAsia="ja-JP"/>
              </w:rPr>
            </w:pPr>
            <w:r w:rsidRPr="00381F50">
              <w:rPr>
                <w:rFonts w:eastAsia="MS Mincho" w:cs="Arial"/>
                <w:kern w:val="2"/>
                <w:sz w:val="20"/>
                <w:szCs w:val="20"/>
                <w:lang w:eastAsia="ja-JP"/>
              </w:rPr>
              <w:t>Módulo 7. Calidad de la información</w:t>
            </w:r>
          </w:p>
          <w:p w14:paraId="65C4513E" w14:textId="77777777" w:rsidR="009550B3" w:rsidRPr="00381F50" w:rsidRDefault="009550B3" w:rsidP="00381F50">
            <w:pPr>
              <w:spacing w:before="0" w:after="0"/>
              <w:ind w:left="318"/>
              <w:rPr>
                <w:rFonts w:eastAsia="MS Mincho" w:cs="Arial"/>
                <w:kern w:val="2"/>
                <w:sz w:val="20"/>
                <w:szCs w:val="20"/>
                <w:lang w:eastAsia="ja-JP"/>
              </w:rPr>
            </w:pPr>
            <w:r w:rsidRPr="00381F50">
              <w:rPr>
                <w:rFonts w:eastAsia="MS Mincho" w:cs="Arial"/>
                <w:i/>
                <w:iCs/>
                <w:kern w:val="2"/>
                <w:sz w:val="20"/>
                <w:szCs w:val="20"/>
                <w:lang w:eastAsia="ja-JP"/>
              </w:rPr>
              <w:t>7.1 Generación de información, rendición de cuentas y medición de resultados</w:t>
            </w:r>
          </w:p>
        </w:tc>
        <w:tc>
          <w:tcPr>
            <w:tcW w:w="3969" w:type="dxa"/>
            <w:vAlign w:val="center"/>
          </w:tcPr>
          <w:p w14:paraId="65C4513F" w14:textId="77777777" w:rsidR="009550B3" w:rsidRPr="00381F50" w:rsidRDefault="009550B3" w:rsidP="00381F50">
            <w:pPr>
              <w:spacing w:before="0" w:after="0"/>
              <w:jc w:val="center"/>
              <w:rPr>
                <w:sz w:val="20"/>
                <w:szCs w:val="20"/>
              </w:rPr>
            </w:pPr>
            <w:r w:rsidRPr="00381F50">
              <w:rPr>
                <w:sz w:val="20"/>
                <w:szCs w:val="20"/>
              </w:rPr>
              <w:t>23, 24, 25, 26, 27, 28, 29, 30</w:t>
            </w:r>
          </w:p>
        </w:tc>
        <w:tc>
          <w:tcPr>
            <w:tcW w:w="753" w:type="dxa"/>
            <w:vAlign w:val="center"/>
          </w:tcPr>
          <w:p w14:paraId="65C45140" w14:textId="77777777" w:rsidR="009550B3" w:rsidRPr="00381F50" w:rsidRDefault="009550B3" w:rsidP="00381F50">
            <w:pPr>
              <w:spacing w:before="0" w:after="0"/>
              <w:jc w:val="center"/>
              <w:rPr>
                <w:sz w:val="20"/>
                <w:szCs w:val="20"/>
              </w:rPr>
            </w:pPr>
            <w:r w:rsidRPr="00381F50">
              <w:rPr>
                <w:sz w:val="20"/>
                <w:szCs w:val="20"/>
              </w:rPr>
              <w:t>8</w:t>
            </w:r>
          </w:p>
        </w:tc>
      </w:tr>
      <w:tr w:rsidR="009550B3" w:rsidRPr="00846AA6" w14:paraId="65C45144" w14:textId="77777777" w:rsidTr="00A95330">
        <w:tc>
          <w:tcPr>
            <w:tcW w:w="5240" w:type="dxa"/>
            <w:shd w:val="clear" w:color="auto" w:fill="BFBFBF" w:themeFill="background1" w:themeFillShade="BF"/>
            <w:vAlign w:val="center"/>
          </w:tcPr>
          <w:p w14:paraId="65C45142" w14:textId="77777777" w:rsidR="009550B3" w:rsidRPr="00846AA6" w:rsidRDefault="009550B3" w:rsidP="00A95330">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eastAsia="ja-JP"/>
              </w:rPr>
            </w:pPr>
            <w:r w:rsidRPr="00846AA6">
              <w:rPr>
                <w:rFonts w:eastAsia="MS Mincho" w:cs="Arial"/>
                <w:b/>
                <w:bCs/>
                <w:kern w:val="2"/>
                <w:sz w:val="20"/>
                <w:szCs w:val="20"/>
                <w:lang w:eastAsia="ja-JP"/>
              </w:rPr>
              <w:t>TOTAL</w:t>
            </w:r>
          </w:p>
        </w:tc>
        <w:tc>
          <w:tcPr>
            <w:tcW w:w="4722" w:type="dxa"/>
            <w:gridSpan w:val="2"/>
            <w:shd w:val="clear" w:color="auto" w:fill="BFBFBF" w:themeFill="background1" w:themeFillShade="BF"/>
            <w:vAlign w:val="center"/>
          </w:tcPr>
          <w:p w14:paraId="65C45143" w14:textId="77777777" w:rsidR="009550B3" w:rsidRPr="00846AA6" w:rsidRDefault="009550B3" w:rsidP="00A95330">
            <w:pPr>
              <w:spacing w:before="100" w:beforeAutospacing="1" w:after="100" w:afterAutospacing="1"/>
              <w:jc w:val="center"/>
              <w:rPr>
                <w:b/>
                <w:bCs/>
                <w:sz w:val="20"/>
                <w:szCs w:val="20"/>
              </w:rPr>
            </w:pPr>
            <w:r w:rsidRPr="00846AA6">
              <w:rPr>
                <w:b/>
                <w:bCs/>
                <w:sz w:val="20"/>
                <w:szCs w:val="20"/>
              </w:rPr>
              <w:t>30</w:t>
            </w:r>
          </w:p>
        </w:tc>
      </w:tr>
      <w:bookmarkEnd w:id="9"/>
    </w:tbl>
    <w:p w14:paraId="65C45145" w14:textId="77777777" w:rsidR="00587686" w:rsidRPr="00846AA6" w:rsidRDefault="00587686" w:rsidP="005244CC">
      <w:pPr>
        <w:rPr>
          <w:sz w:val="18"/>
        </w:rPr>
      </w:pPr>
    </w:p>
    <w:p w14:paraId="65C45146" w14:textId="77777777" w:rsidR="00381F50" w:rsidRDefault="00381F50">
      <w:pPr>
        <w:spacing w:before="0" w:after="160" w:line="259" w:lineRule="auto"/>
        <w:jc w:val="left"/>
        <w:rPr>
          <w:b/>
          <w:sz w:val="32"/>
          <w:szCs w:val="32"/>
        </w:rPr>
      </w:pPr>
      <w:bookmarkStart w:id="10" w:name="_Toc44147215"/>
      <w:bookmarkStart w:id="11" w:name="_Hlk42215809"/>
      <w:r>
        <w:br w:type="page"/>
      </w:r>
    </w:p>
    <w:p w14:paraId="65C45147" w14:textId="77777777" w:rsidR="00AB3F0F" w:rsidRPr="00846AA6" w:rsidRDefault="00AB3F0F" w:rsidP="00547507">
      <w:pPr>
        <w:pStyle w:val="Ttulo1"/>
        <w:numPr>
          <w:ilvl w:val="0"/>
          <w:numId w:val="33"/>
        </w:numPr>
        <w:ind w:left="426" w:hanging="425"/>
      </w:pPr>
      <w:bookmarkStart w:id="12" w:name="_Toc55561675"/>
      <w:r w:rsidRPr="00846AA6">
        <w:lastRenderedPageBreak/>
        <w:t>M</w:t>
      </w:r>
      <w:r w:rsidR="00944EF5" w:rsidRPr="00846AA6">
        <w:t>ó</w:t>
      </w:r>
      <w:r w:rsidRPr="00846AA6">
        <w:t>dulo 1. Justificación del diseño del Fondo y de su mecanismo de intervención</w:t>
      </w:r>
      <w:bookmarkEnd w:id="10"/>
      <w:bookmarkEnd w:id="12"/>
    </w:p>
    <w:p w14:paraId="65C45148" w14:textId="77777777" w:rsidR="00AB3F0F" w:rsidRPr="00846AA6" w:rsidRDefault="00AB3F0F" w:rsidP="00AB3F0F">
      <w:pPr>
        <w:pStyle w:val="Ttulo2"/>
        <w:rPr>
          <w:i/>
          <w:iCs/>
        </w:rPr>
      </w:pPr>
      <w:bookmarkStart w:id="13" w:name="_Toc44147216"/>
      <w:bookmarkStart w:id="14" w:name="_Toc55561676"/>
      <w:bookmarkStart w:id="15" w:name="_Hlk40720753"/>
      <w:r w:rsidRPr="00846AA6">
        <w:rPr>
          <w:i/>
          <w:iCs/>
        </w:rPr>
        <w:t xml:space="preserve">1.1 Características del Fondo en la </w:t>
      </w:r>
      <w:r w:rsidR="007E0517">
        <w:rPr>
          <w:i/>
          <w:iCs/>
        </w:rPr>
        <w:t>entidad federativa</w:t>
      </w:r>
      <w:bookmarkEnd w:id="13"/>
      <w:bookmarkEnd w:id="14"/>
    </w:p>
    <w:bookmarkEnd w:id="11"/>
    <w:bookmarkEnd w:id="15"/>
    <w:p w14:paraId="65C45149" w14:textId="77777777" w:rsidR="00357F64" w:rsidRPr="00846AA6" w:rsidRDefault="00357F64" w:rsidP="00E86103">
      <w:pPr>
        <w:widowControl w:val="0"/>
        <w:rPr>
          <w:rFonts w:eastAsia="MS Mincho" w:cs="Arial"/>
          <w:kern w:val="2"/>
          <w:lang w:eastAsia="ja-JP"/>
        </w:rPr>
      </w:pPr>
      <w:r w:rsidRPr="00846AA6">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la </w:t>
      </w:r>
      <w:r w:rsidR="007E0517">
        <w:rPr>
          <w:rFonts w:eastAsia="MS Mincho" w:cs="Arial"/>
          <w:kern w:val="2"/>
          <w:lang w:eastAsia="ja-JP"/>
        </w:rPr>
        <w:t>entidad federativa</w:t>
      </w:r>
      <w:r w:rsidRPr="00846AA6">
        <w:rPr>
          <w:rFonts w:eastAsia="MS Mincho" w:cs="Arial"/>
          <w:kern w:val="2"/>
          <w:lang w:eastAsia="ja-JP"/>
        </w:rPr>
        <w:t>, así como a partir de los documentos normativos y de gestión del Fondo a nivel estatal, se realizó una descripción por componente del FAFEF el cual contiene los siguientes aspectos:</w:t>
      </w:r>
    </w:p>
    <w:p w14:paraId="65C4514A" w14:textId="77777777" w:rsidR="00357F64" w:rsidRPr="00846AA6" w:rsidRDefault="00357F64" w:rsidP="00E86103">
      <w:pPr>
        <w:pStyle w:val="Prrafodelista"/>
        <w:widowControl w:val="0"/>
        <w:numPr>
          <w:ilvl w:val="0"/>
          <w:numId w:val="20"/>
        </w:numPr>
        <w:contextualSpacing w:val="0"/>
        <w:rPr>
          <w:rFonts w:eastAsia="MS Mincho" w:cs="Arial"/>
          <w:b/>
          <w:bCs/>
          <w:kern w:val="2"/>
          <w:lang w:eastAsia="ja-JP"/>
        </w:rPr>
      </w:pPr>
      <w:r w:rsidRPr="00846AA6">
        <w:rPr>
          <w:rFonts w:eastAsia="MS Mincho" w:cs="Arial"/>
          <w:b/>
          <w:bCs/>
          <w:kern w:val="2"/>
          <w:lang w:eastAsia="ja-JP"/>
        </w:rPr>
        <w:t>Descripción de los objetivos del Fondo de acuerdo con la LCF, la MIR vigente y la normativa federal relacionada.</w:t>
      </w:r>
    </w:p>
    <w:p w14:paraId="65C4514B" w14:textId="77777777" w:rsidR="005F2DAA" w:rsidRPr="00846AA6" w:rsidRDefault="005F2DAA" w:rsidP="00E86103">
      <w:pPr>
        <w:rPr>
          <w:lang w:eastAsia="ja-JP"/>
        </w:rPr>
      </w:pPr>
      <w:r w:rsidRPr="00846AA6">
        <w:rPr>
          <w:rFonts w:eastAsia="MS Mincho" w:cs="Arial"/>
          <w:kern w:val="2"/>
          <w:lang w:eastAsia="ja-JP"/>
        </w:rPr>
        <w:t xml:space="preserve">La aplicación de los recursos del FAFEF del Ramo 33, tiene como marco normativo los Artículos 46 y 47 de la Ley de Coordinación Fiscal, en los cuales se establecen que dichos recursos podrán destinarse a inversión en infraestructura física, saneamiento financiero, saneamiento de pensiones, entre otros. </w:t>
      </w:r>
      <w:r w:rsidRPr="00846AA6">
        <w:rPr>
          <w:rFonts w:eastAsia="Times"/>
        </w:rPr>
        <w:t>Conforme al artículo 25 de la Ley de Coordinación Fiscal (LCF), las aportaciones federales son recursos que la Federación transfiere a los Estados condicionando su gasto a la consecución y cumplimiento de los objetivos para cada fondo.</w:t>
      </w:r>
    </w:p>
    <w:p w14:paraId="65C4514C" w14:textId="77777777" w:rsidR="00670D1A" w:rsidRPr="00846AA6" w:rsidRDefault="00670D1A" w:rsidP="00E86103">
      <w:pPr>
        <w:rPr>
          <w:rFonts w:cstheme="minorHAnsi"/>
        </w:rPr>
      </w:pPr>
      <w:r w:rsidRPr="00846AA6">
        <w:rPr>
          <w:rFonts w:cstheme="minorHAnsi"/>
        </w:rPr>
        <w:t>La LCF en su artículo 47 indica que los recursos del FAFEF tienen por objeto fortalecer los presupuestos de las entidades federativas y a las regiones que las conforman y conforme a lo señalado en la introducción del presente documento sus recursos pueden utilizarse en una multiplicidad de destinos.</w:t>
      </w:r>
    </w:p>
    <w:p w14:paraId="65C4514D" w14:textId="77777777" w:rsidR="00EA422D" w:rsidRPr="00846AA6" w:rsidRDefault="005F2DAA" w:rsidP="00E86103">
      <w:pPr>
        <w:pStyle w:val="Textonotapie"/>
        <w:spacing w:before="120" w:after="120"/>
        <w:rPr>
          <w:rFonts w:eastAsia="MS Mincho" w:cs="Arial"/>
          <w:kern w:val="2"/>
          <w:sz w:val="22"/>
          <w:szCs w:val="22"/>
          <w:lang w:eastAsia="ja-JP"/>
        </w:rPr>
      </w:pPr>
      <w:r w:rsidRPr="00846AA6">
        <w:rPr>
          <w:rFonts w:eastAsia="MS Mincho" w:cs="Arial"/>
          <w:kern w:val="2"/>
          <w:sz w:val="22"/>
          <w:szCs w:val="22"/>
          <w:lang w:eastAsia="ja-JP"/>
        </w:rPr>
        <w:t>En</w:t>
      </w:r>
      <w:r w:rsidR="00670D1A" w:rsidRPr="00846AA6">
        <w:rPr>
          <w:rFonts w:eastAsia="MS Mincho" w:cs="Arial"/>
          <w:kern w:val="2"/>
          <w:sz w:val="22"/>
          <w:szCs w:val="22"/>
          <w:lang w:eastAsia="ja-JP"/>
        </w:rPr>
        <w:t xml:space="preserve"> 2018,</w:t>
      </w:r>
      <w:r w:rsidRPr="00846AA6">
        <w:rPr>
          <w:rFonts w:eastAsia="MS Mincho" w:cs="Arial"/>
          <w:kern w:val="2"/>
          <w:sz w:val="22"/>
          <w:szCs w:val="22"/>
          <w:lang w:eastAsia="ja-JP"/>
        </w:rPr>
        <w:t xml:space="preserve"> el Estado de Quintana Roo</w:t>
      </w:r>
      <w:r w:rsidR="00670D1A" w:rsidRPr="00846AA6">
        <w:rPr>
          <w:rFonts w:eastAsia="MS Mincho" w:cs="Arial"/>
          <w:kern w:val="2"/>
          <w:sz w:val="22"/>
          <w:szCs w:val="22"/>
          <w:lang w:eastAsia="ja-JP"/>
        </w:rPr>
        <w:t xml:space="preserve"> obtuvo </w:t>
      </w:r>
      <w:r w:rsidRPr="00846AA6">
        <w:rPr>
          <w:rFonts w:eastAsia="MS Mincho" w:cs="Arial"/>
          <w:kern w:val="2"/>
          <w:sz w:val="22"/>
          <w:szCs w:val="22"/>
          <w:lang w:eastAsia="ja-JP"/>
        </w:rPr>
        <w:t xml:space="preserve">recursos del FAFEF </w:t>
      </w:r>
      <w:r w:rsidR="00670D1A" w:rsidRPr="00846AA6">
        <w:rPr>
          <w:rFonts w:eastAsia="MS Mincho" w:cs="Arial"/>
          <w:kern w:val="2"/>
          <w:sz w:val="22"/>
          <w:szCs w:val="22"/>
          <w:lang w:eastAsia="ja-JP"/>
        </w:rPr>
        <w:t>por</w:t>
      </w:r>
      <w:r w:rsidRPr="00846AA6">
        <w:rPr>
          <w:rFonts w:eastAsia="MS Mincho" w:cs="Arial"/>
          <w:kern w:val="2"/>
          <w:sz w:val="22"/>
          <w:szCs w:val="22"/>
          <w:lang w:eastAsia="ja-JP"/>
        </w:rPr>
        <w:t xml:space="preserve"> </w:t>
      </w:r>
      <w:r w:rsidR="001A6430" w:rsidRPr="00846AA6">
        <w:rPr>
          <w:rFonts w:eastAsia="MS Mincho" w:cs="Arial"/>
          <w:kern w:val="2"/>
          <w:sz w:val="22"/>
          <w:szCs w:val="22"/>
          <w:lang w:eastAsia="ja-JP"/>
        </w:rPr>
        <w:t>371.2 millones de pesos (</w:t>
      </w:r>
      <w:r w:rsidRPr="00846AA6">
        <w:rPr>
          <w:rFonts w:eastAsia="MS Mincho" w:cs="Arial"/>
          <w:kern w:val="2"/>
          <w:sz w:val="22"/>
          <w:szCs w:val="22"/>
          <w:lang w:eastAsia="ja-JP"/>
        </w:rPr>
        <w:t>mdp</w:t>
      </w:r>
      <w:r w:rsidR="001A6430" w:rsidRPr="00846AA6">
        <w:rPr>
          <w:rFonts w:eastAsia="MS Mincho" w:cs="Arial"/>
          <w:kern w:val="2"/>
          <w:sz w:val="22"/>
          <w:szCs w:val="22"/>
          <w:lang w:eastAsia="ja-JP"/>
        </w:rPr>
        <w:t>)</w:t>
      </w:r>
      <w:r w:rsidRPr="00846AA6">
        <w:rPr>
          <w:rFonts w:eastAsia="MS Mincho" w:cs="Arial"/>
          <w:kern w:val="2"/>
          <w:sz w:val="22"/>
          <w:szCs w:val="22"/>
          <w:lang w:eastAsia="ja-JP"/>
        </w:rPr>
        <w:t xml:space="preserve">, </w:t>
      </w:r>
      <w:r w:rsidR="00670D1A" w:rsidRPr="00846AA6">
        <w:rPr>
          <w:rFonts w:eastAsia="MS Mincho" w:cs="Arial"/>
          <w:kern w:val="2"/>
          <w:sz w:val="22"/>
          <w:szCs w:val="22"/>
          <w:lang w:eastAsia="ja-JP"/>
        </w:rPr>
        <w:t>los cuales</w:t>
      </w:r>
      <w:r w:rsidRPr="00846AA6">
        <w:rPr>
          <w:rFonts w:eastAsia="MS Mincho" w:cs="Arial"/>
          <w:kern w:val="2"/>
          <w:sz w:val="22"/>
          <w:szCs w:val="22"/>
          <w:lang w:eastAsia="ja-JP"/>
        </w:rPr>
        <w:t xml:space="preserve"> se orientaron </w:t>
      </w:r>
      <w:r w:rsidR="0043556F" w:rsidRPr="00846AA6">
        <w:rPr>
          <w:rFonts w:eastAsia="MS Mincho" w:cs="Arial"/>
          <w:kern w:val="2"/>
          <w:sz w:val="22"/>
          <w:szCs w:val="22"/>
          <w:lang w:eastAsia="ja-JP"/>
        </w:rPr>
        <w:t>para</w:t>
      </w:r>
      <w:r w:rsidR="00670D1A" w:rsidRPr="00846AA6">
        <w:rPr>
          <w:rFonts w:eastAsia="MS Mincho" w:cs="Arial"/>
          <w:kern w:val="2"/>
          <w:sz w:val="22"/>
          <w:szCs w:val="22"/>
          <w:lang w:eastAsia="ja-JP"/>
        </w:rPr>
        <w:t xml:space="preserve"> </w:t>
      </w:r>
      <w:r w:rsidR="0043556F" w:rsidRPr="00846AA6">
        <w:rPr>
          <w:rFonts w:eastAsia="MS Mincho" w:cs="Arial"/>
          <w:kern w:val="2"/>
          <w:sz w:val="22"/>
          <w:szCs w:val="22"/>
          <w:lang w:eastAsia="ja-JP"/>
        </w:rPr>
        <w:t>dos rubros de gasto</w:t>
      </w:r>
      <w:r w:rsidR="00B47D4B" w:rsidRPr="00846AA6">
        <w:rPr>
          <w:rFonts w:eastAsia="MS Mincho" w:cs="Arial"/>
          <w:kern w:val="2"/>
          <w:sz w:val="22"/>
          <w:szCs w:val="22"/>
          <w:lang w:eastAsia="ja-JP"/>
        </w:rPr>
        <w:t xml:space="preserve"> establecidos en el artículo 47 de la LCF</w:t>
      </w:r>
      <w:r w:rsidR="001A6430" w:rsidRPr="00846AA6">
        <w:rPr>
          <w:rFonts w:eastAsia="MS Mincho" w:cs="Arial"/>
          <w:kern w:val="2"/>
          <w:sz w:val="22"/>
          <w:szCs w:val="22"/>
          <w:lang w:eastAsia="ja-JP"/>
        </w:rPr>
        <w:t>:</w:t>
      </w:r>
    </w:p>
    <w:p w14:paraId="65C4514E" w14:textId="77777777" w:rsidR="00E94BE0" w:rsidRPr="00846AA6" w:rsidRDefault="00A66697" w:rsidP="00547507">
      <w:pPr>
        <w:pStyle w:val="Textonotapie"/>
        <w:numPr>
          <w:ilvl w:val="0"/>
          <w:numId w:val="37"/>
        </w:numPr>
        <w:spacing w:before="120" w:after="120"/>
        <w:ind w:left="709" w:hanging="349"/>
        <w:rPr>
          <w:rFonts w:eastAsia="MS Mincho" w:cs="Arial"/>
          <w:kern w:val="2"/>
          <w:sz w:val="22"/>
          <w:szCs w:val="22"/>
          <w:lang w:eastAsia="ja-JP"/>
        </w:rPr>
      </w:pPr>
      <w:r w:rsidRPr="00846AA6">
        <w:rPr>
          <w:rFonts w:eastAsia="MS Mincho" w:cs="Arial"/>
          <w:kern w:val="2"/>
          <w:sz w:val="22"/>
          <w:szCs w:val="22"/>
          <w:lang w:eastAsia="ja-JP"/>
        </w:rPr>
        <w:t xml:space="preserve">A la </w:t>
      </w:r>
      <w:r w:rsidRPr="00D76C3A">
        <w:rPr>
          <w:rFonts w:eastAsia="MS Mincho" w:cs="Arial"/>
          <w:b/>
          <w:kern w:val="2"/>
          <w:sz w:val="22"/>
          <w:szCs w:val="22"/>
          <w:lang w:eastAsia="ja-JP"/>
        </w:rPr>
        <w:t>inversión en infraestructura física</w:t>
      </w:r>
      <w:r w:rsidRPr="00846AA6">
        <w:rPr>
          <w:rFonts w:eastAsia="MS Mincho" w:cs="Arial"/>
          <w:kern w:val="2"/>
          <w:sz w:val="22"/>
          <w:szCs w:val="22"/>
          <w:lang w:eastAsia="ja-JP"/>
        </w:rPr>
        <w:t>, incluyendo la construcción, reconstrucción, ampliación, mantenimiento y conservación de infraestructura; así como la adquisición de bienes para el equipamiento de las obras generadas o adquiridas; infraestructura</w:t>
      </w:r>
      <w:r w:rsidR="00666B8F" w:rsidRPr="00846AA6">
        <w:rPr>
          <w:rFonts w:eastAsia="MS Mincho" w:cs="Arial"/>
          <w:kern w:val="2"/>
          <w:sz w:val="22"/>
          <w:szCs w:val="22"/>
          <w:lang w:eastAsia="ja-JP"/>
        </w:rPr>
        <w:t xml:space="preserve"> hidroagrícola, y hasta un 3 por ciento del costo del programa o proyecto programado en el ejercicio fiscal correspondiente, para gastos indirectos por concepto de realización de estudios, elaboración y evaluación de proyectos, supervisión y control de estas obras de infraestructura</w:t>
      </w:r>
      <w:r w:rsidR="00B47D4B" w:rsidRPr="00846AA6">
        <w:rPr>
          <w:rFonts w:eastAsia="MS Mincho" w:cs="Arial"/>
          <w:kern w:val="2"/>
          <w:sz w:val="22"/>
          <w:szCs w:val="22"/>
          <w:lang w:eastAsia="ja-JP"/>
        </w:rPr>
        <w:t>;</w:t>
      </w:r>
      <w:r w:rsidR="00666B8F" w:rsidRPr="00846AA6">
        <w:rPr>
          <w:rFonts w:eastAsia="MS Mincho" w:cs="Arial"/>
          <w:kern w:val="2"/>
          <w:sz w:val="22"/>
          <w:szCs w:val="22"/>
          <w:lang w:eastAsia="ja-JP"/>
        </w:rPr>
        <w:t xml:space="preserve"> </w:t>
      </w:r>
      <w:r w:rsidR="0043556F" w:rsidRPr="00846AA6">
        <w:rPr>
          <w:rFonts w:eastAsia="MS Mincho" w:cs="Arial"/>
          <w:kern w:val="2"/>
          <w:sz w:val="22"/>
          <w:szCs w:val="22"/>
          <w:lang w:eastAsia="ja-JP"/>
        </w:rPr>
        <w:t>y</w:t>
      </w:r>
    </w:p>
    <w:p w14:paraId="65C4514F" w14:textId="77777777" w:rsidR="00B47D4B" w:rsidRPr="00846AA6" w:rsidRDefault="00E94BE0" w:rsidP="00547507">
      <w:pPr>
        <w:pStyle w:val="Textonotapie"/>
        <w:numPr>
          <w:ilvl w:val="0"/>
          <w:numId w:val="37"/>
        </w:numPr>
        <w:spacing w:before="120" w:after="120"/>
        <w:ind w:left="709" w:hanging="349"/>
        <w:rPr>
          <w:rFonts w:eastAsia="MS Mincho" w:cs="Arial"/>
          <w:kern w:val="2"/>
          <w:sz w:val="22"/>
          <w:szCs w:val="22"/>
          <w:lang w:eastAsia="ja-JP"/>
        </w:rPr>
      </w:pPr>
      <w:r w:rsidRPr="00846AA6">
        <w:rPr>
          <w:rFonts w:eastAsia="MS Mincho" w:cs="Arial"/>
          <w:kern w:val="2"/>
          <w:sz w:val="22"/>
          <w:szCs w:val="22"/>
          <w:lang w:eastAsia="ja-JP"/>
        </w:rPr>
        <w:t xml:space="preserve">Al </w:t>
      </w:r>
      <w:r w:rsidRPr="00D76C3A">
        <w:rPr>
          <w:rFonts w:eastAsia="MS Mincho" w:cs="Arial"/>
          <w:b/>
          <w:kern w:val="2"/>
          <w:sz w:val="22"/>
          <w:szCs w:val="22"/>
          <w:lang w:eastAsia="ja-JP"/>
        </w:rPr>
        <w:t>saneamiento financiero</w:t>
      </w:r>
      <w:r w:rsidRPr="00846AA6">
        <w:rPr>
          <w:rFonts w:eastAsia="MS Mincho" w:cs="Arial"/>
          <w:kern w:val="2"/>
          <w:sz w:val="22"/>
          <w:szCs w:val="22"/>
          <w:lang w:eastAsia="ja-JP"/>
        </w:rPr>
        <w:t>, preferentemente a través de la amortización de deuda pública, expresada como una reducción al saldo registrado al 31 de diciembre del año inmediato anterior. Asimismo, podrán realizarse otras acciones de saneamiento financiero, siempre cuando se acredite un impacto favorable en la fortaleza de las finanzas públicas locales</w:t>
      </w:r>
      <w:r w:rsidR="00670D1A" w:rsidRPr="00846AA6">
        <w:rPr>
          <w:rFonts w:eastAsia="MS Mincho" w:cs="Arial"/>
          <w:kern w:val="2"/>
          <w:sz w:val="22"/>
          <w:szCs w:val="22"/>
          <w:lang w:eastAsia="ja-JP"/>
        </w:rPr>
        <w:t>.</w:t>
      </w:r>
      <w:r w:rsidR="0064317C">
        <w:rPr>
          <w:sz w:val="22"/>
          <w:szCs w:val="22"/>
        </w:rPr>
        <w:t xml:space="preserve"> </w:t>
      </w:r>
    </w:p>
    <w:p w14:paraId="65C45150" w14:textId="77777777" w:rsidR="00875A5E" w:rsidRPr="00846AA6" w:rsidRDefault="00B373B1" w:rsidP="00E86103">
      <w:pPr>
        <w:pStyle w:val="Textonotapie"/>
        <w:spacing w:before="120" w:after="120"/>
        <w:rPr>
          <w:sz w:val="22"/>
          <w:szCs w:val="22"/>
        </w:rPr>
      </w:pPr>
      <w:r w:rsidRPr="00846AA6">
        <w:rPr>
          <w:sz w:val="22"/>
          <w:szCs w:val="22"/>
        </w:rPr>
        <w:t xml:space="preserve">De acuerdo </w:t>
      </w:r>
      <w:r w:rsidR="002C1716" w:rsidRPr="00846AA6">
        <w:rPr>
          <w:sz w:val="22"/>
          <w:szCs w:val="22"/>
        </w:rPr>
        <w:t xml:space="preserve">con </w:t>
      </w:r>
      <w:r w:rsidR="00AA2263" w:rsidRPr="00846AA6">
        <w:rPr>
          <w:sz w:val="22"/>
          <w:szCs w:val="22"/>
        </w:rPr>
        <w:t xml:space="preserve">lo informado en </w:t>
      </w:r>
      <w:r w:rsidR="002C1716" w:rsidRPr="00846AA6">
        <w:rPr>
          <w:sz w:val="22"/>
          <w:szCs w:val="22"/>
        </w:rPr>
        <w:t>e</w:t>
      </w:r>
      <w:r w:rsidRPr="00846AA6">
        <w:rPr>
          <w:sz w:val="22"/>
          <w:szCs w:val="22"/>
        </w:rPr>
        <w:t xml:space="preserve">l </w:t>
      </w:r>
      <w:r w:rsidR="003C735E" w:rsidRPr="00846AA6">
        <w:rPr>
          <w:sz w:val="22"/>
          <w:szCs w:val="22"/>
        </w:rPr>
        <w:t xml:space="preserve">avance financiero </w:t>
      </w:r>
      <w:r w:rsidRPr="00846AA6">
        <w:rPr>
          <w:sz w:val="22"/>
          <w:szCs w:val="22"/>
        </w:rPr>
        <w:t>de</w:t>
      </w:r>
      <w:r w:rsidR="00A83286" w:rsidRPr="00846AA6">
        <w:rPr>
          <w:sz w:val="22"/>
          <w:szCs w:val="22"/>
        </w:rPr>
        <w:t>l</w:t>
      </w:r>
      <w:r w:rsidRPr="00846AA6">
        <w:rPr>
          <w:sz w:val="22"/>
          <w:szCs w:val="22"/>
        </w:rPr>
        <w:t xml:space="preserve"> gasto</w:t>
      </w:r>
      <w:r w:rsidR="00632321" w:rsidRPr="00846AA6">
        <w:rPr>
          <w:sz w:val="22"/>
          <w:szCs w:val="22"/>
        </w:rPr>
        <w:t xml:space="preserve"> </w:t>
      </w:r>
      <w:r w:rsidR="00A83286" w:rsidRPr="00846AA6">
        <w:rPr>
          <w:sz w:val="22"/>
          <w:szCs w:val="22"/>
        </w:rPr>
        <w:t>federalizado</w:t>
      </w:r>
      <w:r w:rsidR="003C735E" w:rsidRPr="00846AA6">
        <w:rPr>
          <w:rStyle w:val="Refdenotaalpie"/>
          <w:sz w:val="22"/>
          <w:szCs w:val="22"/>
        </w:rPr>
        <w:footnoteReference w:id="9"/>
      </w:r>
      <w:r w:rsidR="00A83286" w:rsidRPr="00846AA6">
        <w:rPr>
          <w:sz w:val="22"/>
          <w:szCs w:val="22"/>
        </w:rPr>
        <w:t xml:space="preserve">, </w:t>
      </w:r>
      <w:r w:rsidR="00E42CD8" w:rsidRPr="00846AA6">
        <w:rPr>
          <w:sz w:val="22"/>
          <w:szCs w:val="22"/>
        </w:rPr>
        <w:t xml:space="preserve">en 2018, </w:t>
      </w:r>
      <w:r w:rsidR="001B4D90" w:rsidRPr="00846AA6">
        <w:rPr>
          <w:sz w:val="22"/>
          <w:szCs w:val="22"/>
        </w:rPr>
        <w:t>el Estado de Quintana Roo</w:t>
      </w:r>
      <w:r w:rsidR="00400045" w:rsidRPr="00846AA6">
        <w:rPr>
          <w:sz w:val="22"/>
          <w:szCs w:val="22"/>
        </w:rPr>
        <w:t xml:space="preserve"> </w:t>
      </w:r>
      <w:r w:rsidR="00241579" w:rsidRPr="00846AA6">
        <w:rPr>
          <w:sz w:val="22"/>
          <w:szCs w:val="22"/>
        </w:rPr>
        <w:t>ejerció</w:t>
      </w:r>
      <w:r w:rsidR="005D7999" w:rsidRPr="00846AA6">
        <w:rPr>
          <w:sz w:val="22"/>
          <w:szCs w:val="22"/>
        </w:rPr>
        <w:t xml:space="preserve"> </w:t>
      </w:r>
      <w:r w:rsidR="00A421EC" w:rsidRPr="00846AA6">
        <w:rPr>
          <w:sz w:val="22"/>
          <w:szCs w:val="22"/>
        </w:rPr>
        <w:t>290.6 mdp</w:t>
      </w:r>
      <w:r w:rsidR="00241579" w:rsidRPr="00846AA6">
        <w:rPr>
          <w:sz w:val="22"/>
          <w:szCs w:val="22"/>
        </w:rPr>
        <w:t xml:space="preserve"> en el rubro 1 arriba señalado</w:t>
      </w:r>
      <w:r w:rsidR="00625846" w:rsidRPr="00846AA6">
        <w:rPr>
          <w:sz w:val="22"/>
          <w:szCs w:val="22"/>
        </w:rPr>
        <w:t xml:space="preserve">, es decir el </w:t>
      </w:r>
      <w:r w:rsidR="00D16462" w:rsidRPr="00846AA6">
        <w:rPr>
          <w:sz w:val="22"/>
          <w:szCs w:val="22"/>
        </w:rPr>
        <w:t>78.3%</w:t>
      </w:r>
      <w:r w:rsidR="00276360" w:rsidRPr="00846AA6">
        <w:rPr>
          <w:sz w:val="22"/>
          <w:szCs w:val="22"/>
        </w:rPr>
        <w:t xml:space="preserve">, y </w:t>
      </w:r>
      <w:r w:rsidR="004E5056" w:rsidRPr="00846AA6">
        <w:rPr>
          <w:sz w:val="22"/>
          <w:szCs w:val="22"/>
        </w:rPr>
        <w:t xml:space="preserve">80.7 mdp </w:t>
      </w:r>
      <w:r w:rsidR="00276360" w:rsidRPr="00846AA6">
        <w:rPr>
          <w:sz w:val="22"/>
          <w:szCs w:val="22"/>
        </w:rPr>
        <w:t>en saneamiento financiero</w:t>
      </w:r>
      <w:r w:rsidR="004E5056" w:rsidRPr="00846AA6">
        <w:rPr>
          <w:sz w:val="22"/>
          <w:szCs w:val="22"/>
        </w:rPr>
        <w:t>, 21.7% del total de</w:t>
      </w:r>
      <w:r w:rsidR="00E42CD8" w:rsidRPr="00846AA6">
        <w:rPr>
          <w:sz w:val="22"/>
          <w:szCs w:val="22"/>
        </w:rPr>
        <w:t>l FAFEF.</w:t>
      </w:r>
    </w:p>
    <w:p w14:paraId="65C45151" w14:textId="77777777" w:rsidR="005F0D67" w:rsidRPr="00846AA6" w:rsidRDefault="00082AFD" w:rsidP="00E86103">
      <w:pPr>
        <w:pStyle w:val="Textonotapie"/>
        <w:spacing w:before="120" w:after="120"/>
        <w:rPr>
          <w:sz w:val="22"/>
          <w:szCs w:val="22"/>
        </w:rPr>
      </w:pPr>
      <w:r w:rsidRPr="00846AA6">
        <w:rPr>
          <w:sz w:val="22"/>
          <w:szCs w:val="22"/>
        </w:rPr>
        <w:t>En cuanto a los Programas presupuestarios</w:t>
      </w:r>
      <w:r w:rsidR="00310340" w:rsidRPr="00846AA6">
        <w:rPr>
          <w:sz w:val="22"/>
          <w:szCs w:val="22"/>
        </w:rPr>
        <w:t xml:space="preserve"> mediante los cuales </w:t>
      </w:r>
      <w:r w:rsidR="005F0D67" w:rsidRPr="00846AA6">
        <w:rPr>
          <w:sz w:val="22"/>
          <w:szCs w:val="22"/>
        </w:rPr>
        <w:t xml:space="preserve">la </w:t>
      </w:r>
      <w:r w:rsidR="007E0517">
        <w:rPr>
          <w:sz w:val="22"/>
          <w:szCs w:val="22"/>
        </w:rPr>
        <w:t>entidad federativa</w:t>
      </w:r>
      <w:r w:rsidR="005F0D67" w:rsidRPr="00846AA6">
        <w:rPr>
          <w:sz w:val="22"/>
          <w:szCs w:val="22"/>
        </w:rPr>
        <w:t xml:space="preserve"> ejerció el recurso, se puede señalar lo siguiente:</w:t>
      </w:r>
    </w:p>
    <w:p w14:paraId="65C45152" w14:textId="77777777" w:rsidR="00CB27B9" w:rsidRPr="00846AA6" w:rsidRDefault="00DA5BA8" w:rsidP="00547507">
      <w:pPr>
        <w:pStyle w:val="Textonotapie"/>
        <w:numPr>
          <w:ilvl w:val="0"/>
          <w:numId w:val="36"/>
        </w:numPr>
        <w:spacing w:before="120" w:after="120"/>
        <w:rPr>
          <w:sz w:val="22"/>
          <w:szCs w:val="22"/>
        </w:rPr>
      </w:pPr>
      <w:r w:rsidRPr="00846AA6">
        <w:rPr>
          <w:sz w:val="22"/>
          <w:szCs w:val="22"/>
        </w:rPr>
        <w:t xml:space="preserve">La </w:t>
      </w:r>
      <w:r w:rsidR="007E0517">
        <w:rPr>
          <w:sz w:val="22"/>
          <w:szCs w:val="22"/>
        </w:rPr>
        <w:t>entidad federativa</w:t>
      </w:r>
      <w:r w:rsidRPr="00846AA6">
        <w:rPr>
          <w:sz w:val="22"/>
          <w:szCs w:val="22"/>
        </w:rPr>
        <w:t xml:space="preserve"> no </w:t>
      </w:r>
      <w:r w:rsidR="00BB58A6" w:rsidRPr="00846AA6">
        <w:rPr>
          <w:sz w:val="22"/>
          <w:szCs w:val="22"/>
        </w:rPr>
        <w:t xml:space="preserve">cuenta con </w:t>
      </w:r>
      <w:r w:rsidRPr="00846AA6">
        <w:rPr>
          <w:sz w:val="22"/>
          <w:szCs w:val="22"/>
        </w:rPr>
        <w:t>un Pp</w:t>
      </w:r>
      <w:r w:rsidR="00CB27B9" w:rsidRPr="00846AA6">
        <w:rPr>
          <w:sz w:val="22"/>
          <w:szCs w:val="22"/>
        </w:rPr>
        <w:t xml:space="preserve"> específico para el ejercicio de los recursos del FAFEF</w:t>
      </w:r>
      <w:r w:rsidR="00C26B88" w:rsidRPr="00846AA6">
        <w:rPr>
          <w:sz w:val="22"/>
          <w:szCs w:val="22"/>
        </w:rPr>
        <w:t xml:space="preserve">, por lo </w:t>
      </w:r>
      <w:r w:rsidR="00A771DA" w:rsidRPr="00846AA6">
        <w:rPr>
          <w:sz w:val="22"/>
          <w:szCs w:val="22"/>
        </w:rPr>
        <w:t>tanto,</w:t>
      </w:r>
      <w:r w:rsidR="00C26B88" w:rsidRPr="00846AA6">
        <w:rPr>
          <w:sz w:val="22"/>
          <w:szCs w:val="22"/>
        </w:rPr>
        <w:t xml:space="preserve"> no cuenta con una MIR del Fondo a nivel estatal</w:t>
      </w:r>
      <w:r w:rsidR="00CB27B9" w:rsidRPr="00846AA6">
        <w:rPr>
          <w:sz w:val="22"/>
          <w:szCs w:val="22"/>
        </w:rPr>
        <w:t>;</w:t>
      </w:r>
    </w:p>
    <w:p w14:paraId="65C45153" w14:textId="77777777" w:rsidR="00A771DA" w:rsidRPr="00846AA6" w:rsidRDefault="00BB58A6" w:rsidP="00547507">
      <w:pPr>
        <w:pStyle w:val="Textonotapie"/>
        <w:numPr>
          <w:ilvl w:val="0"/>
          <w:numId w:val="36"/>
        </w:numPr>
        <w:spacing w:before="120" w:after="120"/>
        <w:rPr>
          <w:sz w:val="22"/>
          <w:szCs w:val="22"/>
        </w:rPr>
      </w:pPr>
      <w:r w:rsidRPr="00846AA6">
        <w:rPr>
          <w:sz w:val="22"/>
          <w:szCs w:val="22"/>
        </w:rPr>
        <w:lastRenderedPageBreak/>
        <w:t xml:space="preserve">El Gobierno del Estado </w:t>
      </w:r>
      <w:r w:rsidR="00741E73" w:rsidRPr="00846AA6">
        <w:rPr>
          <w:sz w:val="22"/>
          <w:szCs w:val="22"/>
        </w:rPr>
        <w:t>a través de la SEFIPLAN</w:t>
      </w:r>
      <w:r w:rsidR="00825F78" w:rsidRPr="00846AA6">
        <w:rPr>
          <w:rStyle w:val="Refdenotaalpie"/>
          <w:sz w:val="22"/>
          <w:szCs w:val="22"/>
        </w:rPr>
        <w:footnoteReference w:id="10"/>
      </w:r>
      <w:r w:rsidR="00741E73" w:rsidRPr="00846AA6">
        <w:rPr>
          <w:sz w:val="22"/>
          <w:szCs w:val="22"/>
        </w:rPr>
        <w:t xml:space="preserve"> señaló </w:t>
      </w:r>
      <w:r w:rsidR="00204228" w:rsidRPr="00846AA6">
        <w:rPr>
          <w:sz w:val="22"/>
          <w:szCs w:val="22"/>
        </w:rPr>
        <w:t>que,</w:t>
      </w:r>
      <w:r w:rsidR="00741E73" w:rsidRPr="00846AA6">
        <w:rPr>
          <w:sz w:val="22"/>
          <w:szCs w:val="22"/>
        </w:rPr>
        <w:t xml:space="preserve"> en 2018</w:t>
      </w:r>
      <w:r w:rsidR="00A37B26" w:rsidRPr="00846AA6">
        <w:rPr>
          <w:sz w:val="22"/>
          <w:szCs w:val="22"/>
        </w:rPr>
        <w:t>, en el rubro de gasto de inversión física,</w:t>
      </w:r>
      <w:r w:rsidR="00741E73" w:rsidRPr="00846AA6">
        <w:rPr>
          <w:sz w:val="22"/>
          <w:szCs w:val="22"/>
        </w:rPr>
        <w:t xml:space="preserve"> </w:t>
      </w:r>
      <w:r w:rsidR="00A771DA" w:rsidRPr="00846AA6">
        <w:rPr>
          <w:sz w:val="22"/>
          <w:szCs w:val="22"/>
        </w:rPr>
        <w:t>la MIR del</w:t>
      </w:r>
      <w:r w:rsidR="00741E73" w:rsidRPr="00846AA6">
        <w:rPr>
          <w:sz w:val="22"/>
          <w:szCs w:val="22"/>
        </w:rPr>
        <w:t xml:space="preserve"> FAFEF</w:t>
      </w:r>
      <w:r w:rsidR="00A771DA" w:rsidRPr="00846AA6">
        <w:rPr>
          <w:sz w:val="22"/>
          <w:szCs w:val="22"/>
        </w:rPr>
        <w:t xml:space="preserve"> Federal se vincul</w:t>
      </w:r>
      <w:r w:rsidR="00825F78" w:rsidRPr="00846AA6">
        <w:rPr>
          <w:sz w:val="22"/>
          <w:szCs w:val="22"/>
        </w:rPr>
        <w:t>ó</w:t>
      </w:r>
      <w:r w:rsidR="00A771DA" w:rsidRPr="00846AA6">
        <w:rPr>
          <w:sz w:val="22"/>
          <w:szCs w:val="22"/>
        </w:rPr>
        <w:t xml:space="preserve"> con 15 Pp</w:t>
      </w:r>
      <w:r w:rsidR="00A37B26" w:rsidRPr="00846AA6">
        <w:rPr>
          <w:sz w:val="22"/>
          <w:szCs w:val="22"/>
        </w:rPr>
        <w:t xml:space="preserve"> del Estado</w:t>
      </w:r>
      <w:r w:rsidR="00A771DA" w:rsidRPr="00846AA6">
        <w:rPr>
          <w:sz w:val="22"/>
          <w:szCs w:val="22"/>
        </w:rPr>
        <w:t xml:space="preserve">, no obstante, </w:t>
      </w:r>
      <w:r w:rsidR="00DE499E" w:rsidRPr="00846AA6">
        <w:rPr>
          <w:sz w:val="22"/>
          <w:szCs w:val="22"/>
        </w:rPr>
        <w:t xml:space="preserve">la </w:t>
      </w:r>
      <w:r w:rsidR="00A771DA" w:rsidRPr="00846AA6">
        <w:rPr>
          <w:sz w:val="22"/>
          <w:szCs w:val="22"/>
        </w:rPr>
        <w:t>evalua</w:t>
      </w:r>
      <w:r w:rsidR="00DE499E" w:rsidRPr="00846AA6">
        <w:rPr>
          <w:sz w:val="22"/>
          <w:szCs w:val="22"/>
        </w:rPr>
        <w:t>ción externa señal</w:t>
      </w:r>
      <w:r w:rsidR="002F185A" w:rsidRPr="00846AA6">
        <w:rPr>
          <w:sz w:val="22"/>
          <w:szCs w:val="22"/>
        </w:rPr>
        <w:t>ó</w:t>
      </w:r>
      <w:r w:rsidR="00DE499E" w:rsidRPr="00846AA6">
        <w:rPr>
          <w:sz w:val="22"/>
          <w:szCs w:val="22"/>
        </w:rPr>
        <w:t xml:space="preserve"> que </w:t>
      </w:r>
      <w:r w:rsidR="002F185A" w:rsidRPr="00846AA6">
        <w:rPr>
          <w:sz w:val="22"/>
          <w:szCs w:val="22"/>
        </w:rPr>
        <w:t xml:space="preserve">fueron </w:t>
      </w:r>
      <w:r w:rsidR="00DE499E" w:rsidRPr="00846AA6">
        <w:rPr>
          <w:sz w:val="22"/>
          <w:szCs w:val="22"/>
        </w:rPr>
        <w:t xml:space="preserve">13 Pp los que se relacionan con </w:t>
      </w:r>
      <w:r w:rsidR="00A155AF" w:rsidRPr="00846AA6">
        <w:rPr>
          <w:sz w:val="22"/>
          <w:szCs w:val="22"/>
        </w:rPr>
        <w:t xml:space="preserve">la MIR Federal. </w:t>
      </w:r>
      <w:r w:rsidR="00FF6305" w:rsidRPr="00846AA6">
        <w:rPr>
          <w:sz w:val="22"/>
          <w:szCs w:val="22"/>
        </w:rPr>
        <w:t xml:space="preserve">Así, se observa una inconsistencia en cuanto al número de MIR estatales </w:t>
      </w:r>
      <w:r w:rsidR="00AA4A5F" w:rsidRPr="00846AA6">
        <w:rPr>
          <w:sz w:val="22"/>
          <w:szCs w:val="22"/>
        </w:rPr>
        <w:t xml:space="preserve">vinculadas </w:t>
      </w:r>
      <w:r w:rsidR="00FF6305" w:rsidRPr="00846AA6">
        <w:rPr>
          <w:sz w:val="22"/>
          <w:szCs w:val="22"/>
        </w:rPr>
        <w:t>con la MIR Federal</w:t>
      </w:r>
      <w:r w:rsidR="005B497C" w:rsidRPr="00846AA6">
        <w:rPr>
          <w:sz w:val="22"/>
          <w:szCs w:val="22"/>
        </w:rPr>
        <w:t xml:space="preserve">. Adicionalmente, se encontró un Pp </w:t>
      </w:r>
      <w:r w:rsidR="00F8572E" w:rsidRPr="00846AA6">
        <w:rPr>
          <w:sz w:val="22"/>
          <w:szCs w:val="22"/>
        </w:rPr>
        <w:t>de deuda pública</w:t>
      </w:r>
      <w:r w:rsidR="00A771DA" w:rsidRPr="00846AA6">
        <w:rPr>
          <w:sz w:val="22"/>
          <w:szCs w:val="22"/>
        </w:rPr>
        <w:t>;</w:t>
      </w:r>
      <w:r w:rsidR="00D95242" w:rsidRPr="00846AA6">
        <w:rPr>
          <w:sz w:val="22"/>
          <w:szCs w:val="22"/>
        </w:rPr>
        <w:t xml:space="preserve"> y</w:t>
      </w:r>
    </w:p>
    <w:p w14:paraId="65C45154" w14:textId="77777777" w:rsidR="009C2650" w:rsidRPr="00846AA6" w:rsidRDefault="00B87ECF" w:rsidP="00547507">
      <w:pPr>
        <w:pStyle w:val="Textonotapie"/>
        <w:numPr>
          <w:ilvl w:val="0"/>
          <w:numId w:val="36"/>
        </w:numPr>
        <w:spacing w:before="120" w:after="120"/>
        <w:rPr>
          <w:sz w:val="22"/>
          <w:szCs w:val="22"/>
        </w:rPr>
      </w:pPr>
      <w:r w:rsidRPr="00846AA6">
        <w:rPr>
          <w:sz w:val="22"/>
          <w:szCs w:val="22"/>
        </w:rPr>
        <w:t>No se cuenta con información que permita vincular los proyectos financiados</w:t>
      </w:r>
      <w:r w:rsidR="005313A2" w:rsidRPr="00846AA6">
        <w:rPr>
          <w:rStyle w:val="Refdenotaalpie"/>
          <w:sz w:val="22"/>
          <w:szCs w:val="22"/>
        </w:rPr>
        <w:footnoteReference w:id="11"/>
      </w:r>
      <w:r w:rsidRPr="00846AA6">
        <w:rPr>
          <w:sz w:val="22"/>
          <w:szCs w:val="22"/>
        </w:rPr>
        <w:t xml:space="preserve"> </w:t>
      </w:r>
      <w:r w:rsidR="00982653" w:rsidRPr="00846AA6">
        <w:rPr>
          <w:sz w:val="22"/>
          <w:szCs w:val="22"/>
        </w:rPr>
        <w:t xml:space="preserve">con </w:t>
      </w:r>
      <w:r w:rsidR="00F859C7" w:rsidRPr="00846AA6">
        <w:rPr>
          <w:sz w:val="22"/>
          <w:szCs w:val="22"/>
        </w:rPr>
        <w:t xml:space="preserve">sus respectivos </w:t>
      </w:r>
      <w:r w:rsidR="00F92691" w:rsidRPr="00846AA6">
        <w:rPr>
          <w:sz w:val="22"/>
          <w:szCs w:val="22"/>
        </w:rPr>
        <w:t>P</w:t>
      </w:r>
      <w:r w:rsidR="00A37B26" w:rsidRPr="00846AA6">
        <w:rPr>
          <w:sz w:val="22"/>
          <w:szCs w:val="22"/>
        </w:rPr>
        <w:t>p</w:t>
      </w:r>
      <w:r w:rsidR="00F859C7" w:rsidRPr="00846AA6">
        <w:rPr>
          <w:sz w:val="22"/>
          <w:szCs w:val="22"/>
        </w:rPr>
        <w:t xml:space="preserve">. Es decir, en el Programa de Inversión FAFEF se señala el proyecto a </w:t>
      </w:r>
      <w:r w:rsidR="00167A71" w:rsidRPr="00846AA6">
        <w:rPr>
          <w:sz w:val="22"/>
          <w:szCs w:val="22"/>
        </w:rPr>
        <w:t>financiar,</w:t>
      </w:r>
      <w:r w:rsidR="00F859C7" w:rsidRPr="00846AA6">
        <w:rPr>
          <w:sz w:val="22"/>
          <w:szCs w:val="22"/>
        </w:rPr>
        <w:t xml:space="preserve"> pero no el Pp al que pertenecen.</w:t>
      </w:r>
      <w:r w:rsidR="004F4BBF" w:rsidRPr="00846AA6">
        <w:rPr>
          <w:sz w:val="22"/>
          <w:szCs w:val="22"/>
        </w:rPr>
        <w:t xml:space="preserve"> </w:t>
      </w:r>
      <w:r w:rsidR="00C130C1" w:rsidRPr="00846AA6">
        <w:rPr>
          <w:sz w:val="22"/>
          <w:szCs w:val="22"/>
        </w:rPr>
        <w:t>Así, s</w:t>
      </w:r>
      <w:r w:rsidR="001C71C0" w:rsidRPr="00846AA6">
        <w:rPr>
          <w:sz w:val="22"/>
          <w:szCs w:val="22"/>
        </w:rPr>
        <w:t xml:space="preserve">e carece de evidencia </w:t>
      </w:r>
      <w:r w:rsidR="00C037DA" w:rsidRPr="00846AA6">
        <w:rPr>
          <w:sz w:val="22"/>
          <w:szCs w:val="22"/>
        </w:rPr>
        <w:t xml:space="preserve">que permita </w:t>
      </w:r>
      <w:r w:rsidR="006A3312" w:rsidRPr="00846AA6">
        <w:rPr>
          <w:sz w:val="22"/>
          <w:szCs w:val="22"/>
        </w:rPr>
        <w:t>conocer el monto ejercido por programa presupuestario</w:t>
      </w:r>
      <w:r w:rsidR="00D95242" w:rsidRPr="00846AA6">
        <w:rPr>
          <w:sz w:val="22"/>
          <w:szCs w:val="22"/>
        </w:rPr>
        <w:t>.</w:t>
      </w:r>
      <w:r w:rsidR="00E56E02" w:rsidRPr="00846AA6">
        <w:rPr>
          <w:sz w:val="22"/>
          <w:szCs w:val="22"/>
        </w:rPr>
        <w:t xml:space="preserve"> Si bien para algunas dependencias se podría inferir porque solo cuentan con un Pp financiado con FAFEF</w:t>
      </w:r>
      <w:r w:rsidR="00704650" w:rsidRPr="00846AA6">
        <w:rPr>
          <w:sz w:val="22"/>
          <w:szCs w:val="22"/>
        </w:rPr>
        <w:t xml:space="preserve">, existen otras dependencias con dos o más Pp </w:t>
      </w:r>
      <w:r w:rsidR="00DC1611" w:rsidRPr="00846AA6">
        <w:rPr>
          <w:sz w:val="22"/>
          <w:szCs w:val="22"/>
        </w:rPr>
        <w:t xml:space="preserve">con esta fuente de </w:t>
      </w:r>
      <w:r w:rsidR="00704650" w:rsidRPr="00846AA6">
        <w:rPr>
          <w:sz w:val="22"/>
          <w:szCs w:val="22"/>
        </w:rPr>
        <w:t>financiamiento.</w:t>
      </w:r>
    </w:p>
    <w:p w14:paraId="65C45155" w14:textId="77777777" w:rsidR="00F0410B" w:rsidRPr="00846AA6" w:rsidRDefault="002D120D" w:rsidP="00547507">
      <w:pPr>
        <w:pStyle w:val="Textonotapie"/>
        <w:numPr>
          <w:ilvl w:val="0"/>
          <w:numId w:val="36"/>
        </w:numPr>
        <w:spacing w:before="120" w:after="120"/>
        <w:rPr>
          <w:sz w:val="22"/>
          <w:szCs w:val="22"/>
        </w:rPr>
      </w:pPr>
      <w:r w:rsidRPr="00846AA6">
        <w:rPr>
          <w:sz w:val="22"/>
          <w:szCs w:val="22"/>
        </w:rPr>
        <w:t xml:space="preserve">No </w:t>
      </w:r>
      <w:r w:rsidR="00F8412C" w:rsidRPr="00846AA6">
        <w:rPr>
          <w:sz w:val="22"/>
          <w:szCs w:val="22"/>
        </w:rPr>
        <w:t xml:space="preserve">se cuenta con evidencia </w:t>
      </w:r>
      <w:r w:rsidR="00581514" w:rsidRPr="00846AA6">
        <w:rPr>
          <w:sz w:val="22"/>
          <w:szCs w:val="22"/>
        </w:rPr>
        <w:t xml:space="preserve">de </w:t>
      </w:r>
      <w:r w:rsidR="00D75FE0" w:rsidRPr="00846AA6">
        <w:rPr>
          <w:sz w:val="22"/>
          <w:szCs w:val="22"/>
        </w:rPr>
        <w:t>que la SEFIPLAN</w:t>
      </w:r>
      <w:r w:rsidR="00667301" w:rsidRPr="00846AA6">
        <w:rPr>
          <w:sz w:val="22"/>
          <w:szCs w:val="22"/>
        </w:rPr>
        <w:t xml:space="preserve"> </w:t>
      </w:r>
      <w:r w:rsidR="00470EF7" w:rsidRPr="00846AA6">
        <w:rPr>
          <w:sz w:val="22"/>
          <w:szCs w:val="22"/>
        </w:rPr>
        <w:t xml:space="preserve">tenga </w:t>
      </w:r>
      <w:r w:rsidR="00667301" w:rsidRPr="00846AA6">
        <w:rPr>
          <w:sz w:val="22"/>
          <w:szCs w:val="22"/>
        </w:rPr>
        <w:t xml:space="preserve">planeación </w:t>
      </w:r>
      <w:r w:rsidR="00EC100E" w:rsidRPr="00846AA6">
        <w:rPr>
          <w:sz w:val="22"/>
          <w:szCs w:val="22"/>
        </w:rPr>
        <w:t xml:space="preserve">relacionada con </w:t>
      </w:r>
      <w:r w:rsidR="006C1B31" w:rsidRPr="00846AA6">
        <w:rPr>
          <w:sz w:val="22"/>
          <w:szCs w:val="22"/>
        </w:rPr>
        <w:t>el saneamiento financiero</w:t>
      </w:r>
      <w:r w:rsidR="00E85B76" w:rsidRPr="00846AA6">
        <w:rPr>
          <w:sz w:val="22"/>
          <w:szCs w:val="22"/>
        </w:rPr>
        <w:t xml:space="preserve"> </w:t>
      </w:r>
      <w:r w:rsidR="00EC100E" w:rsidRPr="00846AA6">
        <w:rPr>
          <w:sz w:val="22"/>
          <w:szCs w:val="22"/>
        </w:rPr>
        <w:t xml:space="preserve">del Estado que incluya metas y objetivos para fortalecer </w:t>
      </w:r>
      <w:r w:rsidR="00974497" w:rsidRPr="00846AA6">
        <w:rPr>
          <w:sz w:val="22"/>
          <w:szCs w:val="22"/>
        </w:rPr>
        <w:t>sus finanzas conforme los destinos de gasto del FAFEF señalados en el artículo 47 de la LCF</w:t>
      </w:r>
      <w:r w:rsidR="006C1B31" w:rsidRPr="00846AA6">
        <w:rPr>
          <w:sz w:val="22"/>
          <w:szCs w:val="22"/>
        </w:rPr>
        <w:t>.</w:t>
      </w:r>
    </w:p>
    <w:p w14:paraId="65C45156" w14:textId="77777777" w:rsidR="009C2650" w:rsidRPr="00846AA6" w:rsidRDefault="009C2650" w:rsidP="00547507">
      <w:pPr>
        <w:pStyle w:val="Textonotapie"/>
        <w:numPr>
          <w:ilvl w:val="0"/>
          <w:numId w:val="36"/>
        </w:numPr>
        <w:spacing w:before="120" w:after="120"/>
        <w:rPr>
          <w:sz w:val="22"/>
          <w:szCs w:val="22"/>
        </w:rPr>
      </w:pPr>
      <w:r w:rsidRPr="00846AA6">
        <w:rPr>
          <w:sz w:val="22"/>
          <w:szCs w:val="22"/>
        </w:rPr>
        <w:t>Cada año varían los Pp financiados con los recursos del FAFEF.</w:t>
      </w:r>
    </w:p>
    <w:p w14:paraId="65C45157" w14:textId="77777777" w:rsidR="009C2650" w:rsidRPr="00846AA6" w:rsidRDefault="009C2650" w:rsidP="00547507">
      <w:pPr>
        <w:pStyle w:val="Textonotapie"/>
        <w:numPr>
          <w:ilvl w:val="0"/>
          <w:numId w:val="36"/>
        </w:numPr>
        <w:spacing w:before="120" w:after="120"/>
        <w:rPr>
          <w:sz w:val="22"/>
          <w:szCs w:val="22"/>
        </w:rPr>
      </w:pPr>
      <w:r w:rsidRPr="00846AA6">
        <w:rPr>
          <w:sz w:val="22"/>
          <w:szCs w:val="22"/>
        </w:rPr>
        <w:t xml:space="preserve">Si bien no hay relación entre los Pp y los proyectos que se financian con </w:t>
      </w:r>
      <w:r w:rsidR="001110B3" w:rsidRPr="00846AA6">
        <w:rPr>
          <w:sz w:val="22"/>
          <w:szCs w:val="22"/>
        </w:rPr>
        <w:t xml:space="preserve">él, la SEFIPLAN </w:t>
      </w:r>
      <w:r w:rsidRPr="00846AA6">
        <w:rPr>
          <w:sz w:val="22"/>
          <w:szCs w:val="22"/>
        </w:rPr>
        <w:t>cuenta con un documento denominado Programa de Inversión 2018</w:t>
      </w:r>
      <w:r w:rsidR="00CF6B67" w:rsidRPr="00846AA6">
        <w:rPr>
          <w:sz w:val="22"/>
          <w:szCs w:val="22"/>
        </w:rPr>
        <w:t xml:space="preserve">, </w:t>
      </w:r>
      <w:r w:rsidRPr="00846AA6">
        <w:rPr>
          <w:sz w:val="22"/>
          <w:szCs w:val="22"/>
        </w:rPr>
        <w:t xml:space="preserve">en el cual se señala </w:t>
      </w:r>
      <w:r w:rsidR="001110B3" w:rsidRPr="00846AA6">
        <w:rPr>
          <w:sz w:val="22"/>
          <w:szCs w:val="22"/>
        </w:rPr>
        <w:t>y lista</w:t>
      </w:r>
      <w:r w:rsidR="00CF6B67" w:rsidRPr="00846AA6">
        <w:rPr>
          <w:sz w:val="22"/>
          <w:szCs w:val="22"/>
        </w:rPr>
        <w:t>n</w:t>
      </w:r>
      <w:r w:rsidR="001110B3" w:rsidRPr="00846AA6">
        <w:rPr>
          <w:sz w:val="22"/>
          <w:szCs w:val="22"/>
        </w:rPr>
        <w:t xml:space="preserve"> </w:t>
      </w:r>
      <w:r w:rsidRPr="00846AA6">
        <w:rPr>
          <w:sz w:val="22"/>
          <w:szCs w:val="22"/>
        </w:rPr>
        <w:t xml:space="preserve">explícitamente </w:t>
      </w:r>
      <w:r w:rsidR="001110B3" w:rsidRPr="00846AA6">
        <w:rPr>
          <w:sz w:val="22"/>
          <w:szCs w:val="22"/>
        </w:rPr>
        <w:t>los</w:t>
      </w:r>
      <w:r w:rsidRPr="00846AA6">
        <w:rPr>
          <w:sz w:val="22"/>
          <w:szCs w:val="22"/>
        </w:rPr>
        <w:t xml:space="preserve"> proyectos </w:t>
      </w:r>
      <w:r w:rsidR="007B30A8" w:rsidRPr="00846AA6">
        <w:rPr>
          <w:sz w:val="22"/>
          <w:szCs w:val="22"/>
        </w:rPr>
        <w:t xml:space="preserve">de inversión </w:t>
      </w:r>
      <w:r w:rsidR="001110B3" w:rsidRPr="00846AA6">
        <w:rPr>
          <w:sz w:val="22"/>
          <w:szCs w:val="22"/>
        </w:rPr>
        <w:t xml:space="preserve">que cuentan con </w:t>
      </w:r>
      <w:r w:rsidRPr="00846AA6">
        <w:rPr>
          <w:sz w:val="22"/>
          <w:szCs w:val="22"/>
        </w:rPr>
        <w:t>recursos del FAFEF</w:t>
      </w:r>
      <w:r w:rsidR="00CF6B67" w:rsidRPr="00846AA6">
        <w:rPr>
          <w:sz w:val="22"/>
          <w:szCs w:val="22"/>
        </w:rPr>
        <w:t>, así como las dependencias ejecutoras.</w:t>
      </w:r>
      <w:r w:rsidR="007B30A8" w:rsidRPr="00846AA6">
        <w:rPr>
          <w:sz w:val="22"/>
          <w:szCs w:val="22"/>
        </w:rPr>
        <w:t xml:space="preserve"> Asimismo, se incluye un proyecto para el rubro de Saneamiento financiero.</w:t>
      </w:r>
    </w:p>
    <w:p w14:paraId="65C45158" w14:textId="77777777" w:rsidR="004D14FC" w:rsidRPr="00846AA6" w:rsidRDefault="009C2650" w:rsidP="00547507">
      <w:pPr>
        <w:pStyle w:val="Textonotapie"/>
        <w:numPr>
          <w:ilvl w:val="0"/>
          <w:numId w:val="36"/>
        </w:numPr>
        <w:spacing w:before="120" w:after="120"/>
        <w:rPr>
          <w:sz w:val="22"/>
          <w:szCs w:val="22"/>
        </w:rPr>
      </w:pPr>
      <w:r w:rsidRPr="00846AA6">
        <w:rPr>
          <w:sz w:val="22"/>
          <w:szCs w:val="22"/>
        </w:rPr>
        <w:t xml:space="preserve">Derivado de lo anterior, el análisis para el rubro de inversión </w:t>
      </w:r>
      <w:r w:rsidR="00647BB9" w:rsidRPr="00846AA6">
        <w:rPr>
          <w:sz w:val="22"/>
          <w:szCs w:val="22"/>
        </w:rPr>
        <w:t>física</w:t>
      </w:r>
      <w:r w:rsidRPr="00846AA6">
        <w:rPr>
          <w:sz w:val="22"/>
          <w:szCs w:val="22"/>
        </w:rPr>
        <w:t xml:space="preserve"> se realizará co</w:t>
      </w:r>
      <w:r w:rsidR="00D50744" w:rsidRPr="00846AA6">
        <w:rPr>
          <w:sz w:val="22"/>
          <w:szCs w:val="22"/>
        </w:rPr>
        <w:t>n e</w:t>
      </w:r>
      <w:r w:rsidRPr="00846AA6">
        <w:rPr>
          <w:sz w:val="22"/>
          <w:szCs w:val="22"/>
        </w:rPr>
        <w:t>l Programa de Inversión 2018 y no de los Pp.</w:t>
      </w:r>
    </w:p>
    <w:p w14:paraId="65C45159" w14:textId="77777777" w:rsidR="00507D4C" w:rsidRPr="00846AA6" w:rsidRDefault="00D95242" w:rsidP="00E86103">
      <w:pPr>
        <w:pStyle w:val="Textonotapie"/>
        <w:spacing w:before="120" w:after="120"/>
        <w:rPr>
          <w:sz w:val="22"/>
          <w:szCs w:val="22"/>
        </w:rPr>
      </w:pPr>
      <w:r w:rsidRPr="00846AA6">
        <w:rPr>
          <w:sz w:val="22"/>
          <w:szCs w:val="22"/>
        </w:rPr>
        <w:t xml:space="preserve">Así, conforme </w:t>
      </w:r>
      <w:r w:rsidR="00790800" w:rsidRPr="00846AA6">
        <w:rPr>
          <w:sz w:val="22"/>
          <w:szCs w:val="22"/>
        </w:rPr>
        <w:t>a</w:t>
      </w:r>
      <w:r w:rsidR="00670D1A" w:rsidRPr="00846AA6">
        <w:rPr>
          <w:sz w:val="22"/>
          <w:szCs w:val="22"/>
        </w:rPr>
        <w:t xml:space="preserve">l </w:t>
      </w:r>
      <w:r w:rsidRPr="00846AA6">
        <w:rPr>
          <w:sz w:val="22"/>
          <w:szCs w:val="22"/>
        </w:rPr>
        <w:t xml:space="preserve">Gobierno del </w:t>
      </w:r>
      <w:r w:rsidR="00670D1A" w:rsidRPr="00846AA6">
        <w:rPr>
          <w:sz w:val="22"/>
          <w:szCs w:val="22"/>
        </w:rPr>
        <w:t xml:space="preserve">Estado </w:t>
      </w:r>
      <w:r w:rsidRPr="00846AA6">
        <w:rPr>
          <w:sz w:val="22"/>
          <w:szCs w:val="22"/>
        </w:rPr>
        <w:t xml:space="preserve">en 2018 se vincularon </w:t>
      </w:r>
      <w:r w:rsidR="00670D1A" w:rsidRPr="00846AA6">
        <w:rPr>
          <w:sz w:val="22"/>
          <w:szCs w:val="22"/>
        </w:rPr>
        <w:t>1</w:t>
      </w:r>
      <w:r w:rsidR="00CE55C7" w:rsidRPr="00846AA6">
        <w:rPr>
          <w:sz w:val="22"/>
          <w:szCs w:val="22"/>
        </w:rPr>
        <w:t>5</w:t>
      </w:r>
      <w:r w:rsidR="00670D1A" w:rsidRPr="00846AA6">
        <w:rPr>
          <w:sz w:val="22"/>
          <w:szCs w:val="22"/>
        </w:rPr>
        <w:t xml:space="preserve"> </w:t>
      </w:r>
      <w:r w:rsidR="000C026D" w:rsidRPr="00846AA6">
        <w:rPr>
          <w:sz w:val="22"/>
          <w:szCs w:val="22"/>
        </w:rPr>
        <w:t xml:space="preserve">Programas presupuestarios </w:t>
      </w:r>
      <w:r w:rsidR="00670D1A" w:rsidRPr="00846AA6">
        <w:rPr>
          <w:sz w:val="22"/>
          <w:szCs w:val="22"/>
        </w:rPr>
        <w:t>estatales</w:t>
      </w:r>
      <w:r w:rsidR="00373BCF" w:rsidRPr="00846AA6">
        <w:rPr>
          <w:sz w:val="22"/>
          <w:szCs w:val="22"/>
        </w:rPr>
        <w:t xml:space="preserve"> (Pp)</w:t>
      </w:r>
      <w:r w:rsidR="001E06BC" w:rsidRPr="00846AA6">
        <w:rPr>
          <w:sz w:val="22"/>
          <w:szCs w:val="22"/>
        </w:rPr>
        <w:t xml:space="preserve"> </w:t>
      </w:r>
      <w:r w:rsidR="00331AB9" w:rsidRPr="00846AA6">
        <w:rPr>
          <w:sz w:val="22"/>
          <w:szCs w:val="22"/>
        </w:rPr>
        <w:t>con la MIR Federal del FAFEF</w:t>
      </w:r>
      <w:r w:rsidR="00292258" w:rsidRPr="00846AA6">
        <w:rPr>
          <w:sz w:val="22"/>
          <w:szCs w:val="22"/>
        </w:rPr>
        <w:t xml:space="preserve"> en el rubro de gasto de inversión</w:t>
      </w:r>
      <w:r w:rsidR="004B4E82" w:rsidRPr="00846AA6">
        <w:rPr>
          <w:sz w:val="22"/>
          <w:szCs w:val="22"/>
        </w:rPr>
        <w:t xml:space="preserve">. Lo anterior no implica que </w:t>
      </w:r>
      <w:r w:rsidR="000C42D6" w:rsidRPr="00846AA6">
        <w:rPr>
          <w:sz w:val="22"/>
          <w:szCs w:val="22"/>
        </w:rPr>
        <w:t xml:space="preserve">dichos programas hayan sido creados de manera exclusiva para ejercer </w:t>
      </w:r>
      <w:r w:rsidR="00423F87" w:rsidRPr="00846AA6">
        <w:rPr>
          <w:sz w:val="22"/>
          <w:szCs w:val="22"/>
        </w:rPr>
        <w:t>los recursos del FAFEF</w:t>
      </w:r>
      <w:r w:rsidR="00E674B1" w:rsidRPr="00846AA6">
        <w:rPr>
          <w:sz w:val="22"/>
          <w:szCs w:val="22"/>
        </w:rPr>
        <w:t xml:space="preserve"> (Ver Cuadro </w:t>
      </w:r>
      <w:r w:rsidR="007D2F76" w:rsidRPr="00846AA6">
        <w:rPr>
          <w:sz w:val="22"/>
          <w:szCs w:val="22"/>
        </w:rPr>
        <w:t>2</w:t>
      </w:r>
      <w:r w:rsidR="00E674B1" w:rsidRPr="00846AA6">
        <w:rPr>
          <w:sz w:val="22"/>
          <w:szCs w:val="22"/>
        </w:rPr>
        <w:t>).</w:t>
      </w:r>
    </w:p>
    <w:p w14:paraId="65C4515A" w14:textId="77777777" w:rsidR="00DB41F8" w:rsidRPr="00846AA6" w:rsidRDefault="007D2F76" w:rsidP="007D2F76">
      <w:pPr>
        <w:pStyle w:val="Descripcin"/>
      </w:pPr>
      <w:bookmarkStart w:id="16" w:name="_Toc55561694"/>
      <w:r w:rsidRPr="00846AA6">
        <w:lastRenderedPageBreak/>
        <w:t xml:space="preserve">Cuadro </w:t>
      </w:r>
      <w:r w:rsidR="002923E9">
        <w:fldChar w:fldCharType="begin"/>
      </w:r>
      <w:r w:rsidR="002923E9">
        <w:instrText xml:space="preserve"> SEQ Cuadro \* ARABIC </w:instrText>
      </w:r>
      <w:r w:rsidR="002923E9">
        <w:fldChar w:fldCharType="separate"/>
      </w:r>
      <w:r w:rsidR="0093063B">
        <w:rPr>
          <w:noProof/>
        </w:rPr>
        <w:t>2</w:t>
      </w:r>
      <w:r w:rsidR="002923E9">
        <w:rPr>
          <w:noProof/>
        </w:rPr>
        <w:fldChar w:fldCharType="end"/>
      </w:r>
      <w:r w:rsidRPr="00846AA6">
        <w:t>. Programas presupuestarios con financiamiento del FAFEF, 2018</w:t>
      </w:r>
      <w:bookmarkEnd w:id="16"/>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2"/>
        <w:gridCol w:w="4572"/>
      </w:tblGrid>
      <w:tr w:rsidR="00E674B1" w:rsidRPr="00846AA6" w14:paraId="65C4515D" w14:textId="77777777" w:rsidTr="00FF0D1A">
        <w:trPr>
          <w:trHeight w:val="20"/>
          <w:jc w:val="center"/>
        </w:trPr>
        <w:tc>
          <w:tcPr>
            <w:tcW w:w="4572" w:type="dxa"/>
            <w:shd w:val="clear" w:color="auto" w:fill="BDD6EE" w:themeFill="accent1" w:themeFillTint="66"/>
            <w:noWrap/>
            <w:vAlign w:val="bottom"/>
            <w:hideMark/>
          </w:tcPr>
          <w:p w14:paraId="65C4515B" w14:textId="77777777" w:rsidR="00E674B1" w:rsidRPr="00846AA6" w:rsidRDefault="003E6E3E" w:rsidP="00FF0D1A">
            <w:pPr>
              <w:keepNext/>
              <w:spacing w:before="0" w:after="0"/>
              <w:jc w:val="left"/>
              <w:rPr>
                <w:rFonts w:ascii="Calibri" w:eastAsia="Times New Roman" w:hAnsi="Calibri" w:cs="Calibri"/>
                <w:b/>
                <w:bCs/>
                <w:color w:val="000000"/>
                <w:sz w:val="20"/>
                <w:szCs w:val="20"/>
                <w:lang w:eastAsia="es-MX"/>
              </w:rPr>
            </w:pPr>
            <w:r w:rsidRPr="00846AA6">
              <w:rPr>
                <w:sz w:val="20"/>
                <w:szCs w:val="20"/>
              </w:rPr>
              <w:t xml:space="preserve"> </w:t>
            </w:r>
            <w:r w:rsidR="00E674B1" w:rsidRPr="00846AA6">
              <w:rPr>
                <w:rFonts w:ascii="Calibri" w:eastAsia="Times New Roman" w:hAnsi="Calibri" w:cs="Calibri"/>
                <w:b/>
                <w:bCs/>
                <w:color w:val="000000"/>
                <w:sz w:val="20"/>
                <w:szCs w:val="20"/>
                <w:lang w:eastAsia="es-MX"/>
              </w:rPr>
              <w:t>Dependencia o entidad</w:t>
            </w:r>
          </w:p>
        </w:tc>
        <w:tc>
          <w:tcPr>
            <w:tcW w:w="4572" w:type="dxa"/>
            <w:shd w:val="clear" w:color="auto" w:fill="BDD6EE" w:themeFill="accent1" w:themeFillTint="66"/>
            <w:noWrap/>
            <w:vAlign w:val="bottom"/>
            <w:hideMark/>
          </w:tcPr>
          <w:p w14:paraId="65C4515C" w14:textId="77777777" w:rsidR="00E674B1" w:rsidRPr="00846AA6" w:rsidRDefault="00E674B1" w:rsidP="00FF0D1A">
            <w:pPr>
              <w:keepNext/>
              <w:spacing w:before="0" w:after="0"/>
              <w:jc w:val="lef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Programa presupuestario Estatal</w:t>
            </w:r>
          </w:p>
        </w:tc>
      </w:tr>
      <w:tr w:rsidR="00E674B1" w:rsidRPr="00846AA6" w14:paraId="65C45160" w14:textId="77777777" w:rsidTr="00FF0D1A">
        <w:trPr>
          <w:trHeight w:val="20"/>
          <w:jc w:val="center"/>
        </w:trPr>
        <w:tc>
          <w:tcPr>
            <w:tcW w:w="4572" w:type="dxa"/>
            <w:vMerge w:val="restart"/>
            <w:shd w:val="clear" w:color="auto" w:fill="auto"/>
            <w:vAlign w:val="center"/>
            <w:hideMark/>
          </w:tcPr>
          <w:p w14:paraId="65C4515E"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1103 - Secretaría de Obras Públicas</w:t>
            </w:r>
            <w:r w:rsidR="00A86E88" w:rsidRPr="00846AA6">
              <w:rPr>
                <w:rFonts w:ascii="Calibri" w:eastAsia="Times New Roman" w:hAnsi="Calibri" w:cs="Calibri"/>
                <w:color w:val="000000"/>
                <w:sz w:val="20"/>
                <w:szCs w:val="20"/>
                <w:lang w:eastAsia="es-MX"/>
              </w:rPr>
              <w:t xml:space="preserve"> (SEOP)</w:t>
            </w:r>
          </w:p>
        </w:tc>
        <w:tc>
          <w:tcPr>
            <w:tcW w:w="4572" w:type="dxa"/>
            <w:shd w:val="clear" w:color="auto" w:fill="auto"/>
            <w:vAlign w:val="center"/>
            <w:hideMark/>
          </w:tcPr>
          <w:p w14:paraId="65C4515F"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K005 - Infraestructura Social</w:t>
            </w:r>
          </w:p>
        </w:tc>
      </w:tr>
      <w:tr w:rsidR="00E674B1" w:rsidRPr="00846AA6" w14:paraId="65C45163" w14:textId="77777777" w:rsidTr="00FF0D1A">
        <w:trPr>
          <w:trHeight w:val="20"/>
          <w:jc w:val="center"/>
        </w:trPr>
        <w:tc>
          <w:tcPr>
            <w:tcW w:w="4572" w:type="dxa"/>
            <w:vMerge/>
            <w:vAlign w:val="center"/>
            <w:hideMark/>
          </w:tcPr>
          <w:p w14:paraId="65C45161"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p>
        </w:tc>
        <w:tc>
          <w:tcPr>
            <w:tcW w:w="4572" w:type="dxa"/>
            <w:shd w:val="clear" w:color="auto" w:fill="auto"/>
            <w:vAlign w:val="center"/>
            <w:hideMark/>
          </w:tcPr>
          <w:p w14:paraId="65C45162"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K006 - Infraestructura para el Desarrollo Económico</w:t>
            </w:r>
          </w:p>
        </w:tc>
      </w:tr>
      <w:tr w:rsidR="00E674B1" w:rsidRPr="00846AA6" w14:paraId="65C45166" w14:textId="77777777" w:rsidTr="00FF0D1A">
        <w:trPr>
          <w:trHeight w:val="20"/>
          <w:jc w:val="center"/>
        </w:trPr>
        <w:tc>
          <w:tcPr>
            <w:tcW w:w="4572" w:type="dxa"/>
            <w:shd w:val="clear" w:color="auto" w:fill="auto"/>
            <w:vAlign w:val="center"/>
            <w:hideMark/>
          </w:tcPr>
          <w:p w14:paraId="65C45164"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1107 - Secretaría de Desarrollo Territorial Urbano Sustentable</w:t>
            </w:r>
            <w:r w:rsidR="00A65292" w:rsidRPr="00846AA6">
              <w:rPr>
                <w:rFonts w:ascii="Calibri" w:eastAsia="Times New Roman" w:hAnsi="Calibri" w:cs="Calibri"/>
                <w:color w:val="000000"/>
                <w:sz w:val="20"/>
                <w:szCs w:val="20"/>
                <w:lang w:eastAsia="es-MX"/>
              </w:rPr>
              <w:t xml:space="preserve"> </w:t>
            </w:r>
          </w:p>
        </w:tc>
        <w:tc>
          <w:tcPr>
            <w:tcW w:w="4572" w:type="dxa"/>
            <w:shd w:val="clear" w:color="auto" w:fill="auto"/>
            <w:vAlign w:val="center"/>
            <w:hideMark/>
          </w:tcPr>
          <w:p w14:paraId="65C45165"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E146 - Rescate del Espacio Público en los Municipios del Estado</w:t>
            </w:r>
          </w:p>
        </w:tc>
      </w:tr>
      <w:tr w:rsidR="00E674B1" w:rsidRPr="00846AA6" w14:paraId="65C45169" w14:textId="77777777" w:rsidTr="00FF0D1A">
        <w:trPr>
          <w:trHeight w:val="20"/>
          <w:jc w:val="center"/>
        </w:trPr>
        <w:tc>
          <w:tcPr>
            <w:tcW w:w="4572" w:type="dxa"/>
            <w:vMerge w:val="restart"/>
            <w:shd w:val="clear" w:color="auto" w:fill="auto"/>
            <w:vAlign w:val="center"/>
            <w:hideMark/>
          </w:tcPr>
          <w:p w14:paraId="65C45167"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1108 - Secretaría de Turismo</w:t>
            </w:r>
            <w:r w:rsidR="00A86E88" w:rsidRPr="00846AA6">
              <w:rPr>
                <w:rFonts w:ascii="Calibri" w:eastAsia="Times New Roman" w:hAnsi="Calibri" w:cs="Calibri"/>
                <w:color w:val="000000"/>
                <w:sz w:val="20"/>
                <w:szCs w:val="20"/>
                <w:lang w:eastAsia="es-MX"/>
              </w:rPr>
              <w:t xml:space="preserve"> (SEDETUR)</w:t>
            </w:r>
          </w:p>
        </w:tc>
        <w:tc>
          <w:tcPr>
            <w:tcW w:w="4572" w:type="dxa"/>
            <w:shd w:val="clear" w:color="auto" w:fill="auto"/>
            <w:vAlign w:val="center"/>
            <w:hideMark/>
          </w:tcPr>
          <w:p w14:paraId="65C45168"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E047 – Diversificación</w:t>
            </w:r>
          </w:p>
        </w:tc>
      </w:tr>
      <w:tr w:rsidR="00E674B1" w:rsidRPr="00846AA6" w14:paraId="65C4516C" w14:textId="77777777" w:rsidTr="00FF0D1A">
        <w:trPr>
          <w:trHeight w:val="20"/>
          <w:jc w:val="center"/>
        </w:trPr>
        <w:tc>
          <w:tcPr>
            <w:tcW w:w="4572" w:type="dxa"/>
            <w:vMerge/>
            <w:vAlign w:val="center"/>
            <w:hideMark/>
          </w:tcPr>
          <w:p w14:paraId="65C4516A"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p>
        </w:tc>
        <w:tc>
          <w:tcPr>
            <w:tcW w:w="4572" w:type="dxa"/>
            <w:shd w:val="clear" w:color="auto" w:fill="auto"/>
            <w:vAlign w:val="center"/>
            <w:hideMark/>
          </w:tcPr>
          <w:p w14:paraId="65C4516B"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E051 - Financiamiento e Inversión</w:t>
            </w:r>
          </w:p>
        </w:tc>
      </w:tr>
      <w:tr w:rsidR="00E674B1" w:rsidRPr="00846AA6" w14:paraId="65C4516F" w14:textId="77777777" w:rsidTr="00FF0D1A">
        <w:trPr>
          <w:trHeight w:val="20"/>
          <w:jc w:val="center"/>
        </w:trPr>
        <w:tc>
          <w:tcPr>
            <w:tcW w:w="4572" w:type="dxa"/>
            <w:shd w:val="clear" w:color="auto" w:fill="auto"/>
            <w:vAlign w:val="center"/>
            <w:hideMark/>
          </w:tcPr>
          <w:p w14:paraId="65C4516D"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1110 - Secretaría de Desarrollo Económico</w:t>
            </w:r>
          </w:p>
        </w:tc>
        <w:tc>
          <w:tcPr>
            <w:tcW w:w="4572" w:type="dxa"/>
            <w:shd w:val="clear" w:color="auto" w:fill="auto"/>
            <w:vAlign w:val="center"/>
            <w:hideMark/>
          </w:tcPr>
          <w:p w14:paraId="65C4516E"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 xml:space="preserve">E102 - Fortalecimiento de la capacidad productiva de las </w:t>
            </w:r>
            <w:proofErr w:type="spellStart"/>
            <w:r w:rsidRPr="00846AA6">
              <w:rPr>
                <w:rFonts w:ascii="Calibri" w:eastAsia="Times New Roman" w:hAnsi="Calibri" w:cs="Calibri"/>
                <w:color w:val="000000"/>
                <w:sz w:val="20"/>
                <w:szCs w:val="20"/>
                <w:lang w:eastAsia="es-MX"/>
              </w:rPr>
              <w:t>MIPyMES</w:t>
            </w:r>
            <w:proofErr w:type="spellEnd"/>
          </w:p>
        </w:tc>
      </w:tr>
      <w:tr w:rsidR="00E674B1" w:rsidRPr="00846AA6" w14:paraId="65C45172" w14:textId="77777777" w:rsidTr="00FF0D1A">
        <w:trPr>
          <w:trHeight w:val="20"/>
          <w:jc w:val="center"/>
        </w:trPr>
        <w:tc>
          <w:tcPr>
            <w:tcW w:w="4572" w:type="dxa"/>
            <w:shd w:val="clear" w:color="auto" w:fill="auto"/>
            <w:vAlign w:val="center"/>
            <w:hideMark/>
          </w:tcPr>
          <w:p w14:paraId="65C45170"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1116 - Secretaría de Seguridad Pública</w:t>
            </w:r>
          </w:p>
        </w:tc>
        <w:tc>
          <w:tcPr>
            <w:tcW w:w="4572" w:type="dxa"/>
            <w:shd w:val="clear" w:color="auto" w:fill="auto"/>
            <w:vAlign w:val="center"/>
            <w:hideMark/>
          </w:tcPr>
          <w:p w14:paraId="65C45171"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E147 - Corresponsabilidad en la Prevención del Delito y Responsabilidad Vial</w:t>
            </w:r>
          </w:p>
        </w:tc>
      </w:tr>
      <w:tr w:rsidR="00E674B1" w:rsidRPr="00846AA6" w14:paraId="65C45175" w14:textId="77777777" w:rsidTr="00FF0D1A">
        <w:trPr>
          <w:trHeight w:val="20"/>
          <w:jc w:val="center"/>
        </w:trPr>
        <w:tc>
          <w:tcPr>
            <w:tcW w:w="4572" w:type="dxa"/>
            <w:shd w:val="clear" w:color="auto" w:fill="auto"/>
            <w:vAlign w:val="center"/>
            <w:hideMark/>
          </w:tcPr>
          <w:p w14:paraId="65C45173"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1118 - Secretaría de Desarrollo Social</w:t>
            </w:r>
          </w:p>
        </w:tc>
        <w:tc>
          <w:tcPr>
            <w:tcW w:w="4572" w:type="dxa"/>
            <w:shd w:val="clear" w:color="auto" w:fill="auto"/>
            <w:vAlign w:val="center"/>
            <w:hideMark/>
          </w:tcPr>
          <w:p w14:paraId="65C45174"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E145 - Igualdad de Oportunidades</w:t>
            </w:r>
          </w:p>
        </w:tc>
      </w:tr>
      <w:tr w:rsidR="00E674B1" w:rsidRPr="00846AA6" w14:paraId="65C45178" w14:textId="77777777" w:rsidTr="00FF0D1A">
        <w:trPr>
          <w:trHeight w:val="20"/>
          <w:jc w:val="center"/>
        </w:trPr>
        <w:tc>
          <w:tcPr>
            <w:tcW w:w="4572" w:type="dxa"/>
            <w:shd w:val="clear" w:color="auto" w:fill="auto"/>
            <w:vAlign w:val="center"/>
            <w:hideMark/>
          </w:tcPr>
          <w:p w14:paraId="65C45176"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1204 - Instituto Geográfico y Catastral del Estado de Quintana Roo</w:t>
            </w:r>
          </w:p>
        </w:tc>
        <w:tc>
          <w:tcPr>
            <w:tcW w:w="4572" w:type="dxa"/>
            <w:shd w:val="clear" w:color="auto" w:fill="auto"/>
            <w:vAlign w:val="center"/>
            <w:hideMark/>
          </w:tcPr>
          <w:p w14:paraId="65C45177"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E157 - Fortalecimiento del Ingreso</w:t>
            </w:r>
          </w:p>
        </w:tc>
      </w:tr>
      <w:tr w:rsidR="00E674B1" w:rsidRPr="00846AA6" w14:paraId="65C4517B" w14:textId="77777777" w:rsidTr="00FF0D1A">
        <w:trPr>
          <w:trHeight w:val="20"/>
          <w:jc w:val="center"/>
        </w:trPr>
        <w:tc>
          <w:tcPr>
            <w:tcW w:w="4572" w:type="dxa"/>
            <w:shd w:val="clear" w:color="auto" w:fill="auto"/>
            <w:vAlign w:val="center"/>
            <w:hideMark/>
          </w:tcPr>
          <w:p w14:paraId="65C45179"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1318 - Instituto de Infraestructura Física Educativa del Estado de Quintana Roo</w:t>
            </w:r>
          </w:p>
        </w:tc>
        <w:tc>
          <w:tcPr>
            <w:tcW w:w="4572" w:type="dxa"/>
            <w:shd w:val="clear" w:color="auto" w:fill="auto"/>
            <w:vAlign w:val="center"/>
            <w:hideMark/>
          </w:tcPr>
          <w:p w14:paraId="65C4517A"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K007 - Infraestructura Física Educativa de Calidad</w:t>
            </w:r>
          </w:p>
        </w:tc>
      </w:tr>
      <w:tr w:rsidR="00E674B1" w:rsidRPr="00846AA6" w14:paraId="65C4517E" w14:textId="77777777" w:rsidTr="00FF0D1A">
        <w:trPr>
          <w:trHeight w:val="20"/>
          <w:jc w:val="center"/>
        </w:trPr>
        <w:tc>
          <w:tcPr>
            <w:tcW w:w="4572" w:type="dxa"/>
            <w:vMerge w:val="restart"/>
            <w:shd w:val="clear" w:color="auto" w:fill="auto"/>
            <w:vAlign w:val="center"/>
            <w:hideMark/>
          </w:tcPr>
          <w:p w14:paraId="65C4517C"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5326 - Comisión de Agua Potable y Alcantarillado</w:t>
            </w:r>
          </w:p>
        </w:tc>
        <w:tc>
          <w:tcPr>
            <w:tcW w:w="4572" w:type="dxa"/>
            <w:shd w:val="clear" w:color="auto" w:fill="auto"/>
            <w:vAlign w:val="center"/>
            <w:hideMark/>
          </w:tcPr>
          <w:p w14:paraId="65C4517D"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K010 - Agua potable con más oportunidad para todos</w:t>
            </w:r>
          </w:p>
        </w:tc>
      </w:tr>
      <w:tr w:rsidR="00E674B1" w:rsidRPr="00846AA6" w14:paraId="65C45181" w14:textId="77777777" w:rsidTr="00FF0D1A">
        <w:trPr>
          <w:trHeight w:val="20"/>
          <w:jc w:val="center"/>
        </w:trPr>
        <w:tc>
          <w:tcPr>
            <w:tcW w:w="4572" w:type="dxa"/>
            <w:vMerge/>
            <w:vAlign w:val="center"/>
            <w:hideMark/>
          </w:tcPr>
          <w:p w14:paraId="65C4517F"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p>
        </w:tc>
        <w:tc>
          <w:tcPr>
            <w:tcW w:w="4572" w:type="dxa"/>
            <w:shd w:val="clear" w:color="auto" w:fill="auto"/>
            <w:vAlign w:val="center"/>
            <w:hideMark/>
          </w:tcPr>
          <w:p w14:paraId="65C45180"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K012 - Prevención de la contaminación del agua</w:t>
            </w:r>
          </w:p>
        </w:tc>
      </w:tr>
      <w:tr w:rsidR="00E674B1" w:rsidRPr="00846AA6" w14:paraId="65C45184" w14:textId="77777777" w:rsidTr="00FF0D1A">
        <w:trPr>
          <w:trHeight w:val="20"/>
          <w:jc w:val="center"/>
        </w:trPr>
        <w:tc>
          <w:tcPr>
            <w:tcW w:w="4572" w:type="dxa"/>
            <w:vMerge w:val="restart"/>
            <w:shd w:val="clear" w:color="auto" w:fill="auto"/>
            <w:vAlign w:val="center"/>
            <w:hideMark/>
          </w:tcPr>
          <w:p w14:paraId="65C45182"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6313 - Sistema para el Desarrollo Integral de la Familia del Estado de Quintana Roo</w:t>
            </w:r>
            <w:r w:rsidR="00BA072A" w:rsidRPr="00846AA6">
              <w:rPr>
                <w:rFonts w:ascii="Calibri" w:eastAsia="Times New Roman" w:hAnsi="Calibri" w:cs="Calibri"/>
                <w:color w:val="000000"/>
                <w:sz w:val="20"/>
                <w:szCs w:val="20"/>
                <w:lang w:eastAsia="es-MX"/>
              </w:rPr>
              <w:t xml:space="preserve"> (</w:t>
            </w:r>
            <w:r w:rsidR="00BA072A" w:rsidRPr="00846AA6">
              <w:rPr>
                <w:rFonts w:ascii="Calibri" w:eastAsia="Calibri" w:hAnsi="Calibri" w:cs="Times New Roman"/>
                <w:bCs/>
                <w:sz w:val="20"/>
                <w:szCs w:val="20"/>
              </w:rPr>
              <w:t>DIF)</w:t>
            </w:r>
          </w:p>
        </w:tc>
        <w:tc>
          <w:tcPr>
            <w:tcW w:w="4572" w:type="dxa"/>
            <w:shd w:val="clear" w:color="auto" w:fill="auto"/>
            <w:vAlign w:val="center"/>
            <w:hideMark/>
          </w:tcPr>
          <w:p w14:paraId="65C45183"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E019 - Infancia y Adolescencia</w:t>
            </w:r>
          </w:p>
        </w:tc>
      </w:tr>
      <w:tr w:rsidR="00E674B1" w:rsidRPr="00846AA6" w14:paraId="65C45187" w14:textId="77777777" w:rsidTr="00FF0D1A">
        <w:trPr>
          <w:trHeight w:val="20"/>
          <w:jc w:val="center"/>
        </w:trPr>
        <w:tc>
          <w:tcPr>
            <w:tcW w:w="4572" w:type="dxa"/>
            <w:vMerge/>
            <w:vAlign w:val="center"/>
            <w:hideMark/>
          </w:tcPr>
          <w:p w14:paraId="65C45185"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p>
        </w:tc>
        <w:tc>
          <w:tcPr>
            <w:tcW w:w="4572" w:type="dxa"/>
            <w:shd w:val="clear" w:color="auto" w:fill="auto"/>
            <w:vAlign w:val="center"/>
            <w:hideMark/>
          </w:tcPr>
          <w:p w14:paraId="65C45186"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E096 - Atención a Personas con Discapacidad</w:t>
            </w:r>
          </w:p>
        </w:tc>
      </w:tr>
      <w:tr w:rsidR="00E674B1" w:rsidRPr="00846AA6" w14:paraId="65C4518A" w14:textId="77777777" w:rsidTr="00FF0D1A">
        <w:trPr>
          <w:trHeight w:val="20"/>
          <w:jc w:val="center"/>
        </w:trPr>
        <w:tc>
          <w:tcPr>
            <w:tcW w:w="4572" w:type="dxa"/>
            <w:vMerge/>
            <w:vAlign w:val="center"/>
            <w:hideMark/>
          </w:tcPr>
          <w:p w14:paraId="65C45188"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p>
        </w:tc>
        <w:tc>
          <w:tcPr>
            <w:tcW w:w="4572" w:type="dxa"/>
            <w:shd w:val="clear" w:color="auto" w:fill="auto"/>
            <w:vAlign w:val="center"/>
            <w:hideMark/>
          </w:tcPr>
          <w:p w14:paraId="65C45189" w14:textId="77777777" w:rsidR="00E674B1" w:rsidRPr="00846AA6" w:rsidRDefault="00E674B1" w:rsidP="00FF0D1A">
            <w:pPr>
              <w:keepNext/>
              <w:spacing w:before="0" w:after="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E099 - Familia</w:t>
            </w:r>
          </w:p>
        </w:tc>
      </w:tr>
    </w:tbl>
    <w:p w14:paraId="65C4518B" w14:textId="77777777" w:rsidR="005F2DAA" w:rsidRPr="00846AA6" w:rsidRDefault="006C00FA" w:rsidP="006C00FA">
      <w:pPr>
        <w:pStyle w:val="Textonotapie"/>
        <w:ind w:left="426"/>
        <w:rPr>
          <w:rFonts w:eastAsia="MS Mincho" w:cs="Arial"/>
          <w:kern w:val="2"/>
          <w:szCs w:val="18"/>
          <w:lang w:eastAsia="ja-JP"/>
        </w:rPr>
      </w:pPr>
      <w:r w:rsidRPr="00846AA6">
        <w:rPr>
          <w:szCs w:val="18"/>
        </w:rPr>
        <w:t>Fuente:</w:t>
      </w:r>
      <w:r w:rsidR="00670D1A" w:rsidRPr="00846AA6">
        <w:rPr>
          <w:szCs w:val="18"/>
        </w:rPr>
        <w:t xml:space="preserve"> </w:t>
      </w:r>
      <w:r w:rsidR="00507D4C" w:rsidRPr="00846AA6">
        <w:rPr>
          <w:szCs w:val="18"/>
        </w:rPr>
        <w:t xml:space="preserve">Elaboración propia con datos de </w:t>
      </w:r>
      <w:sdt>
        <w:sdtPr>
          <w:rPr>
            <w:szCs w:val="18"/>
          </w:rPr>
          <w:id w:val="1960217312"/>
          <w:citation/>
        </w:sdtPr>
        <w:sdtEndPr/>
        <w:sdtContent>
          <w:r w:rsidR="00C27763" w:rsidRPr="00846AA6">
            <w:rPr>
              <w:szCs w:val="18"/>
            </w:rPr>
            <w:fldChar w:fldCharType="begin"/>
          </w:r>
          <w:r w:rsidR="00C27763" w:rsidRPr="00846AA6">
            <w:rPr>
              <w:szCs w:val="18"/>
            </w:rPr>
            <w:instrText xml:space="preserve"> CITATION Sec20 \l 2058 </w:instrText>
          </w:r>
          <w:r w:rsidR="00C27763" w:rsidRPr="00846AA6">
            <w:rPr>
              <w:szCs w:val="18"/>
            </w:rPr>
            <w:fldChar w:fldCharType="separate"/>
          </w:r>
          <w:r w:rsidR="00C27763" w:rsidRPr="00846AA6">
            <w:rPr>
              <w:szCs w:val="18"/>
            </w:rPr>
            <w:t>(Secretaría de Finanzas y Planeación del Estado de Quintana Roo, 2020)</w:t>
          </w:r>
          <w:r w:rsidR="00C27763" w:rsidRPr="00846AA6">
            <w:rPr>
              <w:szCs w:val="18"/>
            </w:rPr>
            <w:fldChar w:fldCharType="end"/>
          </w:r>
        </w:sdtContent>
      </w:sdt>
    </w:p>
    <w:p w14:paraId="65C4518C" w14:textId="77777777" w:rsidR="00A15027" w:rsidRPr="00846AA6" w:rsidRDefault="00A75381" w:rsidP="00E86103">
      <w:pPr>
        <w:autoSpaceDE w:val="0"/>
        <w:autoSpaceDN w:val="0"/>
        <w:adjustRightInd w:val="0"/>
        <w:rPr>
          <w:rFonts w:cstheme="minorHAnsi"/>
        </w:rPr>
      </w:pPr>
      <w:r w:rsidRPr="00846AA6">
        <w:rPr>
          <w:rFonts w:cstheme="minorHAnsi"/>
        </w:rPr>
        <w:t>Por otro lado, conforme a la Evaluación Externa al FAFEF en 2018</w:t>
      </w:r>
      <w:r w:rsidR="00D55F25" w:rsidRPr="00846AA6">
        <w:rPr>
          <w:rStyle w:val="Refdenotaalpie"/>
          <w:rFonts w:cstheme="minorHAnsi"/>
        </w:rPr>
        <w:footnoteReference w:id="12"/>
      </w:r>
      <w:r w:rsidRPr="00846AA6">
        <w:rPr>
          <w:rFonts w:cstheme="minorHAnsi"/>
        </w:rPr>
        <w:t xml:space="preserve">, </w:t>
      </w:r>
      <w:r w:rsidR="0081651D" w:rsidRPr="00846AA6">
        <w:rPr>
          <w:rFonts w:cstheme="minorHAnsi"/>
        </w:rPr>
        <w:t>los evaluadores</w:t>
      </w:r>
      <w:r w:rsidR="004C688C" w:rsidRPr="00846AA6">
        <w:rPr>
          <w:rFonts w:cstheme="minorHAnsi"/>
        </w:rPr>
        <w:t xml:space="preserve"> </w:t>
      </w:r>
      <w:r w:rsidR="00A15027" w:rsidRPr="00846AA6">
        <w:rPr>
          <w:rFonts w:cstheme="minorHAnsi"/>
        </w:rPr>
        <w:t>encontr</w:t>
      </w:r>
      <w:r w:rsidR="0081651D" w:rsidRPr="00846AA6">
        <w:rPr>
          <w:rFonts w:cstheme="minorHAnsi"/>
        </w:rPr>
        <w:t>aron</w:t>
      </w:r>
      <w:r w:rsidR="00A15027" w:rsidRPr="00846AA6">
        <w:rPr>
          <w:rFonts w:cstheme="minorHAnsi"/>
        </w:rPr>
        <w:t xml:space="preserve"> </w:t>
      </w:r>
      <w:r w:rsidR="00D55F25" w:rsidRPr="00846AA6">
        <w:rPr>
          <w:rFonts w:cstheme="minorHAnsi"/>
        </w:rPr>
        <w:t xml:space="preserve">vinculación de </w:t>
      </w:r>
      <w:r w:rsidR="004C688C" w:rsidRPr="00846AA6">
        <w:rPr>
          <w:rFonts w:cstheme="minorHAnsi"/>
        </w:rPr>
        <w:t xml:space="preserve">13 </w:t>
      </w:r>
      <w:r w:rsidR="00D55F25" w:rsidRPr="00846AA6">
        <w:rPr>
          <w:rFonts w:cstheme="minorHAnsi"/>
        </w:rPr>
        <w:t>P</w:t>
      </w:r>
      <w:r w:rsidR="004C688C" w:rsidRPr="00846AA6">
        <w:rPr>
          <w:rFonts w:cstheme="minorHAnsi"/>
        </w:rPr>
        <w:t>rogramas presupuestarios</w:t>
      </w:r>
      <w:r w:rsidR="00D55F25" w:rsidRPr="00846AA6">
        <w:rPr>
          <w:rFonts w:cstheme="minorHAnsi"/>
        </w:rPr>
        <w:t xml:space="preserve"> estatales con la MIR Federal</w:t>
      </w:r>
      <w:r w:rsidR="00A15027" w:rsidRPr="00846AA6">
        <w:rPr>
          <w:rFonts w:cstheme="minorHAnsi"/>
        </w:rPr>
        <w:t>:</w:t>
      </w:r>
    </w:p>
    <w:p w14:paraId="65C4518D" w14:textId="77777777" w:rsidR="00A15027" w:rsidRPr="00846AA6" w:rsidRDefault="000113E5"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Secretaría de Obras Públicas</w:t>
      </w:r>
      <w:r w:rsidR="00F93B0D" w:rsidRPr="00846AA6">
        <w:rPr>
          <w:rFonts w:cstheme="minorHAnsi"/>
        </w:rPr>
        <w:t xml:space="preserve"> (SEOP)</w:t>
      </w:r>
      <w:r w:rsidRPr="00846AA6">
        <w:rPr>
          <w:rFonts w:cstheme="minorHAnsi"/>
        </w:rPr>
        <w:t xml:space="preserve">. Programa </w:t>
      </w:r>
      <w:r w:rsidR="0018368B" w:rsidRPr="00846AA6">
        <w:rPr>
          <w:rFonts w:cstheme="minorHAnsi"/>
        </w:rPr>
        <w:t>K005 - Infraestructura Social;</w:t>
      </w:r>
    </w:p>
    <w:p w14:paraId="65C4518E" w14:textId="77777777" w:rsidR="0018368B" w:rsidRPr="00846AA6" w:rsidRDefault="0018368B"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Secretaría de Desarrollo Territorial Urbano Sustentable. </w:t>
      </w:r>
      <w:r w:rsidR="00C35315" w:rsidRPr="00846AA6">
        <w:rPr>
          <w:rFonts w:cstheme="minorHAnsi"/>
        </w:rPr>
        <w:t xml:space="preserve">Programa </w:t>
      </w:r>
      <w:r w:rsidR="00F9542A" w:rsidRPr="00846AA6">
        <w:rPr>
          <w:rFonts w:cstheme="minorHAnsi"/>
        </w:rPr>
        <w:t>E146 - Rescate del Espacio Público en los Municipios del Estado;</w:t>
      </w:r>
    </w:p>
    <w:p w14:paraId="65C4518F" w14:textId="77777777" w:rsidR="00F9542A" w:rsidRPr="00846AA6" w:rsidRDefault="00F9542A"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Secretaría de Turismo</w:t>
      </w:r>
      <w:r w:rsidR="00EC1658" w:rsidRPr="00846AA6">
        <w:rPr>
          <w:rFonts w:cstheme="minorHAnsi"/>
        </w:rPr>
        <w:t xml:space="preserve"> (</w:t>
      </w:r>
      <w:r w:rsidR="00587B5E" w:rsidRPr="00846AA6">
        <w:rPr>
          <w:rFonts w:cstheme="minorHAnsi"/>
        </w:rPr>
        <w:t>SEDETUR)</w:t>
      </w:r>
      <w:r w:rsidR="00E072BC" w:rsidRPr="00846AA6">
        <w:rPr>
          <w:rFonts w:cstheme="minorHAnsi"/>
        </w:rPr>
        <w:t xml:space="preserve">. </w:t>
      </w:r>
      <w:r w:rsidR="00C35315" w:rsidRPr="00846AA6">
        <w:rPr>
          <w:rFonts w:cstheme="minorHAnsi"/>
        </w:rPr>
        <w:t xml:space="preserve">Programa </w:t>
      </w:r>
      <w:r w:rsidR="00E072BC" w:rsidRPr="00846AA6">
        <w:rPr>
          <w:rFonts w:cstheme="minorHAnsi"/>
        </w:rPr>
        <w:t>E047 – Diversificación;</w:t>
      </w:r>
    </w:p>
    <w:p w14:paraId="65C45190" w14:textId="77777777" w:rsidR="00E072BC" w:rsidRPr="00846AA6" w:rsidRDefault="00BC2D2E"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Secretaría de Turismo</w:t>
      </w:r>
      <w:r w:rsidR="00587B5E" w:rsidRPr="00846AA6">
        <w:rPr>
          <w:rFonts w:cstheme="minorHAnsi"/>
        </w:rPr>
        <w:t xml:space="preserve"> (SEDETUR)</w:t>
      </w:r>
      <w:r w:rsidRPr="00846AA6">
        <w:rPr>
          <w:rFonts w:cstheme="minorHAnsi"/>
        </w:rPr>
        <w:t xml:space="preserve">. </w:t>
      </w:r>
      <w:r w:rsidR="00C35315" w:rsidRPr="00846AA6">
        <w:rPr>
          <w:rFonts w:cstheme="minorHAnsi"/>
        </w:rPr>
        <w:t xml:space="preserve">Programa </w:t>
      </w:r>
      <w:r w:rsidRPr="00846AA6">
        <w:rPr>
          <w:rFonts w:cstheme="minorHAnsi"/>
        </w:rPr>
        <w:t>E051 - Financiamiento e Inversión;</w:t>
      </w:r>
    </w:p>
    <w:p w14:paraId="65C45191" w14:textId="77777777" w:rsidR="00BC2D2E" w:rsidRPr="00846AA6" w:rsidRDefault="00BC2D2E"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Secretaría de Desarrollo Económico. </w:t>
      </w:r>
      <w:r w:rsidR="00C35315" w:rsidRPr="00846AA6">
        <w:rPr>
          <w:rFonts w:cstheme="minorHAnsi"/>
        </w:rPr>
        <w:t xml:space="preserve">Programa </w:t>
      </w:r>
      <w:r w:rsidR="00E2547B" w:rsidRPr="00846AA6">
        <w:rPr>
          <w:rFonts w:cstheme="minorHAnsi"/>
        </w:rPr>
        <w:t xml:space="preserve">E102 - Fortalecimiento de la capacidad productiva de las </w:t>
      </w:r>
      <w:proofErr w:type="spellStart"/>
      <w:r w:rsidR="00E2547B" w:rsidRPr="00846AA6">
        <w:rPr>
          <w:rFonts w:cstheme="minorHAnsi"/>
        </w:rPr>
        <w:t>MIPyMES</w:t>
      </w:r>
      <w:proofErr w:type="spellEnd"/>
      <w:r w:rsidR="00E2547B" w:rsidRPr="00846AA6">
        <w:rPr>
          <w:rFonts w:cstheme="minorHAnsi"/>
        </w:rPr>
        <w:t>;</w:t>
      </w:r>
    </w:p>
    <w:p w14:paraId="65C45192" w14:textId="77777777" w:rsidR="00E2547B" w:rsidRPr="00846AA6" w:rsidRDefault="00E2547B"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Secretaría de Desarrollo Agropecuario, Rural y Pesca</w:t>
      </w:r>
      <w:r w:rsidR="00993658" w:rsidRPr="00846AA6">
        <w:rPr>
          <w:rFonts w:cstheme="minorHAnsi"/>
        </w:rPr>
        <w:t xml:space="preserve"> </w:t>
      </w:r>
      <w:r w:rsidR="005F7F38" w:rsidRPr="00846AA6">
        <w:rPr>
          <w:rFonts w:cstheme="minorHAnsi"/>
        </w:rPr>
        <w:t>(</w:t>
      </w:r>
      <w:r w:rsidR="00993658" w:rsidRPr="00846AA6">
        <w:rPr>
          <w:rFonts w:ascii="Calibri" w:eastAsia="Calibri" w:hAnsi="Calibri" w:cs="Times New Roman"/>
          <w:bCs/>
        </w:rPr>
        <w:t>SEDARPE</w:t>
      </w:r>
      <w:r w:rsidR="005F7F38" w:rsidRPr="00846AA6">
        <w:rPr>
          <w:rFonts w:ascii="Calibri" w:eastAsia="Calibri" w:hAnsi="Calibri" w:cs="Times New Roman"/>
          <w:bCs/>
        </w:rPr>
        <w:t>)</w:t>
      </w:r>
      <w:r w:rsidRPr="00846AA6">
        <w:rPr>
          <w:rFonts w:cstheme="minorHAnsi"/>
        </w:rPr>
        <w:t>.</w:t>
      </w:r>
      <w:r w:rsidR="00C35315" w:rsidRPr="00846AA6">
        <w:rPr>
          <w:rFonts w:cstheme="minorHAnsi"/>
        </w:rPr>
        <w:t xml:space="preserve"> Programa</w:t>
      </w:r>
      <w:r w:rsidRPr="00846AA6">
        <w:rPr>
          <w:rFonts w:cstheme="minorHAnsi"/>
        </w:rPr>
        <w:t xml:space="preserve"> </w:t>
      </w:r>
      <w:r w:rsidR="00CE71E3" w:rsidRPr="00846AA6">
        <w:rPr>
          <w:rFonts w:cstheme="minorHAnsi"/>
        </w:rPr>
        <w:t>E154 - Fortalecer la Infraestructura Rural;</w:t>
      </w:r>
    </w:p>
    <w:p w14:paraId="65C45193" w14:textId="77777777" w:rsidR="00CE71E3" w:rsidRPr="00846AA6" w:rsidRDefault="00357F3E"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Secretaría de Seguridad Pública. </w:t>
      </w:r>
      <w:r w:rsidR="00C35315" w:rsidRPr="00846AA6">
        <w:rPr>
          <w:rFonts w:cstheme="minorHAnsi"/>
        </w:rPr>
        <w:t xml:space="preserve">Programa </w:t>
      </w:r>
      <w:r w:rsidR="00F60392" w:rsidRPr="00846AA6">
        <w:rPr>
          <w:rFonts w:cstheme="minorHAnsi"/>
        </w:rPr>
        <w:t>E147 - Corresponsabilidad en la Prevención del Delito y Responsabilidad Vial.</w:t>
      </w:r>
    </w:p>
    <w:p w14:paraId="65C45194" w14:textId="77777777" w:rsidR="00F60392" w:rsidRPr="00846AA6" w:rsidRDefault="00722A28"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Instituto Geográfico y Catastral del Estado de Quintana Roo. </w:t>
      </w:r>
      <w:r w:rsidR="00C35315" w:rsidRPr="00846AA6">
        <w:rPr>
          <w:rFonts w:cstheme="minorHAnsi"/>
        </w:rPr>
        <w:t xml:space="preserve">Programa </w:t>
      </w:r>
      <w:r w:rsidRPr="00846AA6">
        <w:rPr>
          <w:rFonts w:cstheme="minorHAnsi"/>
        </w:rPr>
        <w:t>E157 - Fortalecimiento del Ingreso;</w:t>
      </w:r>
    </w:p>
    <w:p w14:paraId="65C45195" w14:textId="77777777" w:rsidR="00722A28" w:rsidRPr="00846AA6" w:rsidRDefault="00FB1811"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lastRenderedPageBreak/>
        <w:t xml:space="preserve">Instituto de Infraestructura Física Educativa del Estado de Quintana Roo. </w:t>
      </w:r>
      <w:r w:rsidR="00C35315" w:rsidRPr="00846AA6">
        <w:rPr>
          <w:rFonts w:cstheme="minorHAnsi"/>
        </w:rPr>
        <w:t xml:space="preserve">Programa </w:t>
      </w:r>
      <w:r w:rsidRPr="00846AA6">
        <w:rPr>
          <w:rFonts w:cstheme="minorHAnsi"/>
        </w:rPr>
        <w:t>K007 - Infraestructura Física Educativa de Calidad;</w:t>
      </w:r>
    </w:p>
    <w:p w14:paraId="65C45196" w14:textId="77777777" w:rsidR="00722A28" w:rsidRPr="00846AA6" w:rsidRDefault="00FB1811"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Comisión de Agua Potable y Alcantarillado. </w:t>
      </w:r>
      <w:r w:rsidR="00C35315" w:rsidRPr="00846AA6">
        <w:rPr>
          <w:rFonts w:cstheme="minorHAnsi"/>
        </w:rPr>
        <w:t xml:space="preserve">Programa </w:t>
      </w:r>
      <w:r w:rsidR="00FA2BE4" w:rsidRPr="00846AA6">
        <w:rPr>
          <w:rFonts w:cstheme="minorHAnsi"/>
        </w:rPr>
        <w:t>K010 - Agua potable con más oportunidad para todos;</w:t>
      </w:r>
    </w:p>
    <w:p w14:paraId="65C45197" w14:textId="77777777" w:rsidR="00FA2BE4" w:rsidRPr="00846AA6" w:rsidRDefault="00FA2BE4"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Comisión de Agua Potable y Alcantarillado. </w:t>
      </w:r>
      <w:r w:rsidR="00C35315" w:rsidRPr="00846AA6">
        <w:rPr>
          <w:rFonts w:cstheme="minorHAnsi"/>
        </w:rPr>
        <w:t xml:space="preserve">Programa </w:t>
      </w:r>
      <w:r w:rsidRPr="00846AA6">
        <w:rPr>
          <w:rFonts w:cstheme="minorHAnsi"/>
        </w:rPr>
        <w:t>K012 - Prevención de la contaminación del agua;</w:t>
      </w:r>
    </w:p>
    <w:p w14:paraId="65C45198" w14:textId="77777777" w:rsidR="00FA2BE4" w:rsidRPr="00846AA6" w:rsidRDefault="00795E7F"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 xml:space="preserve">Sistema para el Desarrollo Integral de la Familia del Estado de Quintana Roo. </w:t>
      </w:r>
      <w:r w:rsidR="00C35315" w:rsidRPr="00846AA6">
        <w:rPr>
          <w:rFonts w:cstheme="minorHAnsi"/>
        </w:rPr>
        <w:t xml:space="preserve">Programa </w:t>
      </w:r>
      <w:r w:rsidRPr="00846AA6">
        <w:rPr>
          <w:rFonts w:cstheme="minorHAnsi"/>
        </w:rPr>
        <w:t>E019 - Infancia y Adolescencia</w:t>
      </w:r>
      <w:r w:rsidR="006B5BC1" w:rsidRPr="00846AA6">
        <w:rPr>
          <w:rFonts w:cstheme="minorHAnsi"/>
        </w:rPr>
        <w:t>; y</w:t>
      </w:r>
    </w:p>
    <w:p w14:paraId="65C45199" w14:textId="77777777" w:rsidR="00A15027" w:rsidRPr="00846AA6" w:rsidRDefault="006B5BC1" w:rsidP="00547507">
      <w:pPr>
        <w:pStyle w:val="Prrafodelista"/>
        <w:numPr>
          <w:ilvl w:val="0"/>
          <w:numId w:val="35"/>
        </w:numPr>
        <w:autoSpaceDE w:val="0"/>
        <w:autoSpaceDN w:val="0"/>
        <w:adjustRightInd w:val="0"/>
        <w:ind w:left="851" w:hanging="491"/>
        <w:contextualSpacing w:val="0"/>
        <w:rPr>
          <w:rFonts w:cstheme="minorHAnsi"/>
        </w:rPr>
      </w:pPr>
      <w:r w:rsidRPr="00846AA6">
        <w:rPr>
          <w:rFonts w:cstheme="minorHAnsi"/>
        </w:rPr>
        <w:t>Sistema para el Desarrollo Integral de la Familia del Estado de Quintana Roo</w:t>
      </w:r>
      <w:r w:rsidR="00BA072A" w:rsidRPr="00846AA6">
        <w:rPr>
          <w:rFonts w:cstheme="minorHAnsi"/>
        </w:rPr>
        <w:t xml:space="preserve"> (</w:t>
      </w:r>
      <w:r w:rsidR="00BA072A" w:rsidRPr="00846AA6">
        <w:rPr>
          <w:rFonts w:ascii="Calibri" w:eastAsia="Calibri" w:hAnsi="Calibri" w:cs="Times New Roman"/>
          <w:bCs/>
        </w:rPr>
        <w:t>DIF)</w:t>
      </w:r>
      <w:r w:rsidRPr="00846AA6">
        <w:rPr>
          <w:rFonts w:cstheme="minorHAnsi"/>
        </w:rPr>
        <w:t xml:space="preserve">. </w:t>
      </w:r>
      <w:r w:rsidR="00C35315" w:rsidRPr="00846AA6">
        <w:rPr>
          <w:rFonts w:cstheme="minorHAnsi"/>
        </w:rPr>
        <w:t xml:space="preserve">Programa </w:t>
      </w:r>
      <w:r w:rsidRPr="00846AA6">
        <w:rPr>
          <w:rFonts w:cstheme="minorHAnsi"/>
        </w:rPr>
        <w:t>E096 - Atención a Personas con Discapacidad.</w:t>
      </w:r>
    </w:p>
    <w:p w14:paraId="65C4519A" w14:textId="77777777" w:rsidR="00301F28" w:rsidRPr="00846AA6" w:rsidRDefault="00301F28" w:rsidP="00E86103">
      <w:pPr>
        <w:widowControl w:val="0"/>
        <w:rPr>
          <w:rFonts w:ascii="Calibri" w:eastAsia="Calibri" w:hAnsi="Calibri" w:cs="Times New Roman"/>
          <w:bCs/>
        </w:rPr>
      </w:pPr>
      <w:r w:rsidRPr="00846AA6">
        <w:rPr>
          <w:rFonts w:ascii="Calibri" w:eastAsia="Calibri" w:hAnsi="Calibri" w:cs="Times New Roman"/>
          <w:bCs/>
        </w:rPr>
        <w:t>El Pp R005 Deuda Pública a cargo de la SEFIPLAN tiene como objetivo (propósito)</w:t>
      </w:r>
      <w:r w:rsidR="00944A41" w:rsidRPr="00846AA6">
        <w:rPr>
          <w:rFonts w:ascii="Calibri" w:eastAsia="Calibri" w:hAnsi="Calibri" w:cs="Times New Roman"/>
          <w:bCs/>
        </w:rPr>
        <w:t xml:space="preserve">: </w:t>
      </w:r>
      <w:r w:rsidR="00944A41" w:rsidRPr="00846AA6">
        <w:rPr>
          <w:i/>
          <w:iCs/>
        </w:rPr>
        <w:t>El estado de Quintana Roo disminuye el saldo insoluto de la deuda pública, para tener mayor liquidez y destinarla a inversión pública.</w:t>
      </w:r>
    </w:p>
    <w:p w14:paraId="65C4519B" w14:textId="77777777" w:rsidR="00F9084E" w:rsidRPr="00846AA6" w:rsidRDefault="002D403C" w:rsidP="00E86103">
      <w:pPr>
        <w:widowControl w:val="0"/>
        <w:rPr>
          <w:rFonts w:ascii="Calibri" w:eastAsia="Calibri" w:hAnsi="Calibri" w:cs="Times New Roman"/>
          <w:bCs/>
        </w:rPr>
      </w:pPr>
      <w:r w:rsidRPr="00846AA6">
        <w:rPr>
          <w:rFonts w:ascii="Calibri" w:eastAsia="Calibri" w:hAnsi="Calibri" w:cs="Times New Roman"/>
          <w:bCs/>
        </w:rPr>
        <w:t xml:space="preserve">La </w:t>
      </w:r>
      <w:r w:rsidR="00082DE0" w:rsidRPr="00846AA6">
        <w:rPr>
          <w:rFonts w:ascii="Calibri" w:eastAsia="Calibri" w:hAnsi="Calibri" w:cs="Times New Roman"/>
          <w:bCs/>
        </w:rPr>
        <w:t>mayor</w:t>
      </w:r>
      <w:r w:rsidR="005B1AA9" w:rsidRPr="00846AA6">
        <w:rPr>
          <w:rFonts w:ascii="Calibri" w:eastAsia="Calibri" w:hAnsi="Calibri" w:cs="Times New Roman"/>
          <w:bCs/>
        </w:rPr>
        <w:t xml:space="preserve"> parte de los recursos fue </w:t>
      </w:r>
      <w:r w:rsidR="009376E7" w:rsidRPr="00846AA6">
        <w:rPr>
          <w:rFonts w:ascii="Calibri" w:eastAsia="Calibri" w:hAnsi="Calibri" w:cs="Times New Roman"/>
          <w:bCs/>
        </w:rPr>
        <w:t xml:space="preserve">orientada hacia </w:t>
      </w:r>
      <w:r w:rsidR="005B1AA9" w:rsidRPr="00846AA6">
        <w:rPr>
          <w:rFonts w:ascii="Calibri" w:eastAsia="Calibri" w:hAnsi="Calibri" w:cs="Times New Roman"/>
          <w:bCs/>
        </w:rPr>
        <w:t xml:space="preserve">la </w:t>
      </w:r>
      <w:r w:rsidR="00F05D35" w:rsidRPr="00846AA6">
        <w:rPr>
          <w:rFonts w:ascii="Calibri" w:eastAsia="Calibri" w:hAnsi="Calibri" w:cs="Times New Roman"/>
          <w:bCs/>
        </w:rPr>
        <w:t>SEOP</w:t>
      </w:r>
      <w:r w:rsidR="00375C6F" w:rsidRPr="00846AA6">
        <w:rPr>
          <w:rFonts w:ascii="Calibri" w:eastAsia="Calibri" w:hAnsi="Calibri" w:cs="Times New Roman"/>
          <w:bCs/>
        </w:rPr>
        <w:t>,</w:t>
      </w:r>
      <w:r w:rsidR="005F7185" w:rsidRPr="00846AA6">
        <w:rPr>
          <w:rFonts w:ascii="Calibri" w:eastAsia="Calibri" w:hAnsi="Calibri" w:cs="Times New Roman"/>
          <w:bCs/>
        </w:rPr>
        <w:t xml:space="preserve"> SEFIPLAN, SEDETUR</w:t>
      </w:r>
      <w:r w:rsidR="00DC109E" w:rsidRPr="00846AA6">
        <w:rPr>
          <w:rFonts w:ascii="Calibri" w:eastAsia="Calibri" w:hAnsi="Calibri" w:cs="Times New Roman"/>
          <w:bCs/>
        </w:rPr>
        <w:t>,</w:t>
      </w:r>
      <w:r w:rsidR="005F7185" w:rsidRPr="00846AA6">
        <w:rPr>
          <w:rFonts w:ascii="Calibri" w:eastAsia="Calibri" w:hAnsi="Calibri" w:cs="Times New Roman"/>
          <w:bCs/>
        </w:rPr>
        <w:t xml:space="preserve"> SEDARPE</w:t>
      </w:r>
      <w:r w:rsidR="00082DE0" w:rsidRPr="00846AA6">
        <w:rPr>
          <w:rFonts w:ascii="Calibri" w:eastAsia="Calibri" w:hAnsi="Calibri" w:cs="Times New Roman"/>
          <w:bCs/>
        </w:rPr>
        <w:t xml:space="preserve"> </w:t>
      </w:r>
      <w:r w:rsidR="00DC109E" w:rsidRPr="00846AA6">
        <w:rPr>
          <w:rFonts w:ascii="Calibri" w:eastAsia="Calibri" w:hAnsi="Calibri" w:cs="Times New Roman"/>
          <w:bCs/>
        </w:rPr>
        <w:t>y DIF</w:t>
      </w:r>
      <w:r w:rsidR="008F3A61" w:rsidRPr="00846AA6">
        <w:rPr>
          <w:rFonts w:ascii="Calibri" w:eastAsia="Calibri" w:hAnsi="Calibri" w:cs="Times New Roman"/>
          <w:bCs/>
        </w:rPr>
        <w:t xml:space="preserve">, </w:t>
      </w:r>
      <w:r w:rsidR="009376E7" w:rsidRPr="00846AA6">
        <w:rPr>
          <w:rFonts w:ascii="Calibri" w:eastAsia="Calibri" w:hAnsi="Calibri" w:cs="Times New Roman"/>
          <w:bCs/>
        </w:rPr>
        <w:t xml:space="preserve">a </w:t>
      </w:r>
      <w:r w:rsidR="00370C3F" w:rsidRPr="00846AA6">
        <w:rPr>
          <w:rFonts w:ascii="Calibri" w:eastAsia="Calibri" w:hAnsi="Calibri" w:cs="Times New Roman"/>
          <w:bCs/>
        </w:rPr>
        <w:t xml:space="preserve">las 5 dependencias </w:t>
      </w:r>
      <w:r w:rsidR="009376E7" w:rsidRPr="00846AA6">
        <w:rPr>
          <w:rFonts w:ascii="Calibri" w:eastAsia="Calibri" w:hAnsi="Calibri" w:cs="Times New Roman"/>
          <w:bCs/>
        </w:rPr>
        <w:t xml:space="preserve">se </w:t>
      </w:r>
      <w:r w:rsidR="003A6F5F" w:rsidRPr="00846AA6">
        <w:rPr>
          <w:rFonts w:ascii="Calibri" w:eastAsia="Calibri" w:hAnsi="Calibri" w:cs="Times New Roman"/>
          <w:bCs/>
        </w:rPr>
        <w:t xml:space="preserve">les </w:t>
      </w:r>
      <w:r w:rsidR="009376E7" w:rsidRPr="00846AA6">
        <w:rPr>
          <w:rFonts w:ascii="Calibri" w:eastAsia="Calibri" w:hAnsi="Calibri" w:cs="Times New Roman"/>
          <w:bCs/>
        </w:rPr>
        <w:t>destin</w:t>
      </w:r>
      <w:r w:rsidR="003A6F5F" w:rsidRPr="00846AA6">
        <w:rPr>
          <w:rFonts w:ascii="Calibri" w:eastAsia="Calibri" w:hAnsi="Calibri" w:cs="Times New Roman"/>
          <w:bCs/>
        </w:rPr>
        <w:t>ó</w:t>
      </w:r>
      <w:r w:rsidR="009376E7" w:rsidRPr="00846AA6">
        <w:rPr>
          <w:rFonts w:ascii="Calibri" w:eastAsia="Calibri" w:hAnsi="Calibri" w:cs="Times New Roman"/>
          <w:bCs/>
        </w:rPr>
        <w:t xml:space="preserve"> </w:t>
      </w:r>
      <w:r w:rsidR="008F3A61" w:rsidRPr="00846AA6">
        <w:rPr>
          <w:rFonts w:ascii="Calibri" w:eastAsia="Calibri" w:hAnsi="Calibri" w:cs="Times New Roman"/>
          <w:bCs/>
        </w:rPr>
        <w:t>el 98.7</w:t>
      </w:r>
      <w:r w:rsidR="002C544E" w:rsidRPr="00846AA6">
        <w:rPr>
          <w:rFonts w:ascii="Calibri" w:eastAsia="Calibri" w:hAnsi="Calibri" w:cs="Times New Roman"/>
          <w:bCs/>
        </w:rPr>
        <w:t xml:space="preserve"> por ciento</w:t>
      </w:r>
      <w:r w:rsidR="008F3A61" w:rsidRPr="00846AA6">
        <w:rPr>
          <w:rFonts w:ascii="Calibri" w:eastAsia="Calibri" w:hAnsi="Calibri" w:cs="Times New Roman"/>
          <w:bCs/>
        </w:rPr>
        <w:t xml:space="preserve"> de los recursos</w:t>
      </w:r>
      <w:r w:rsidR="00DC109E" w:rsidRPr="00846AA6">
        <w:rPr>
          <w:rFonts w:ascii="Calibri" w:eastAsia="Calibri" w:hAnsi="Calibri" w:cs="Times New Roman"/>
          <w:bCs/>
        </w:rPr>
        <w:t>.</w:t>
      </w:r>
      <w:r w:rsidR="00BE05B8" w:rsidRPr="00846AA6">
        <w:rPr>
          <w:rFonts w:ascii="Calibri" w:eastAsia="Calibri" w:hAnsi="Calibri" w:cs="Times New Roman"/>
          <w:bCs/>
        </w:rPr>
        <w:t xml:space="preserve"> A excepción de la SEFIPLAN,</w:t>
      </w:r>
      <w:r w:rsidR="002C544E" w:rsidRPr="00846AA6">
        <w:rPr>
          <w:rFonts w:ascii="Calibri" w:eastAsia="Calibri" w:hAnsi="Calibri" w:cs="Times New Roman"/>
          <w:bCs/>
        </w:rPr>
        <w:t xml:space="preserve"> quien ejerció los recursos para saneamiento financiero,</w:t>
      </w:r>
      <w:r w:rsidR="00BE05B8" w:rsidRPr="00846AA6">
        <w:rPr>
          <w:rFonts w:ascii="Calibri" w:eastAsia="Calibri" w:hAnsi="Calibri" w:cs="Times New Roman"/>
          <w:bCs/>
        </w:rPr>
        <w:t xml:space="preserve"> las dependencias señaladas </w:t>
      </w:r>
      <w:r w:rsidR="009376E7" w:rsidRPr="00846AA6">
        <w:rPr>
          <w:rFonts w:ascii="Calibri" w:eastAsia="Calibri" w:hAnsi="Calibri" w:cs="Times New Roman"/>
          <w:bCs/>
        </w:rPr>
        <w:t xml:space="preserve">destinaron </w:t>
      </w:r>
      <w:r w:rsidR="00BE05B8" w:rsidRPr="00846AA6">
        <w:rPr>
          <w:rFonts w:ascii="Calibri" w:eastAsia="Calibri" w:hAnsi="Calibri" w:cs="Times New Roman"/>
          <w:bCs/>
        </w:rPr>
        <w:t xml:space="preserve">los recursos en el rubro </w:t>
      </w:r>
      <w:r w:rsidR="00A03AC4" w:rsidRPr="00846AA6">
        <w:rPr>
          <w:rFonts w:ascii="Calibri" w:eastAsia="Calibri" w:hAnsi="Calibri" w:cs="Times New Roman"/>
          <w:bCs/>
        </w:rPr>
        <w:t>de inversión en infraestructura física conforme el numeral I del artículo 47 de la LCF.</w:t>
      </w:r>
      <w:r w:rsidR="0064317C">
        <w:rPr>
          <w:rFonts w:ascii="Calibri" w:eastAsia="Calibri" w:hAnsi="Calibri" w:cs="Times New Roman"/>
          <w:bCs/>
        </w:rPr>
        <w:t xml:space="preserve"> </w:t>
      </w:r>
      <w:r w:rsidR="00AF31C6" w:rsidRPr="00846AA6">
        <w:rPr>
          <w:rFonts w:ascii="Calibri" w:eastAsia="Calibri" w:hAnsi="Calibri" w:cs="Times New Roman"/>
          <w:bCs/>
        </w:rPr>
        <w:t>Así</w:t>
      </w:r>
      <w:r w:rsidR="00527870" w:rsidRPr="00846AA6">
        <w:rPr>
          <w:rFonts w:ascii="Calibri" w:eastAsia="Calibri" w:hAnsi="Calibri" w:cs="Times New Roman"/>
          <w:bCs/>
        </w:rPr>
        <w:t xml:space="preserve">, para analizar </w:t>
      </w:r>
      <w:r w:rsidR="00AF31C6" w:rsidRPr="00846AA6">
        <w:rPr>
          <w:rFonts w:ascii="Calibri" w:eastAsia="Calibri" w:hAnsi="Calibri" w:cs="Times New Roman"/>
          <w:bCs/>
        </w:rPr>
        <w:t xml:space="preserve">la vinculación de los programas de las 5 dependencias </w:t>
      </w:r>
      <w:r w:rsidR="00617B9C" w:rsidRPr="00846AA6">
        <w:rPr>
          <w:rFonts w:ascii="Calibri" w:eastAsia="Calibri" w:hAnsi="Calibri" w:cs="Times New Roman"/>
          <w:bCs/>
        </w:rPr>
        <w:t>señaladas con la MIR Federal, se presentan en el Cuadro</w:t>
      </w:r>
      <w:r w:rsidR="00F33894" w:rsidRPr="00846AA6">
        <w:rPr>
          <w:rFonts w:ascii="Calibri" w:eastAsia="Calibri" w:hAnsi="Calibri" w:cs="Times New Roman"/>
          <w:bCs/>
        </w:rPr>
        <w:t xml:space="preserve"> </w:t>
      </w:r>
      <w:r w:rsidR="00E554D5">
        <w:rPr>
          <w:rFonts w:ascii="Calibri" w:eastAsia="Calibri" w:hAnsi="Calibri" w:cs="Times New Roman"/>
          <w:bCs/>
        </w:rPr>
        <w:t>3</w:t>
      </w:r>
      <w:r w:rsidR="00F33894" w:rsidRPr="00846AA6">
        <w:rPr>
          <w:rFonts w:ascii="Calibri" w:eastAsia="Calibri" w:hAnsi="Calibri" w:cs="Times New Roman"/>
          <w:bCs/>
        </w:rPr>
        <w:t xml:space="preserve"> la MIR Federal y el propósito y componentes de las MIR estatales.</w:t>
      </w:r>
      <w:r w:rsidR="006C00FA" w:rsidRPr="00846AA6">
        <w:rPr>
          <w:rFonts w:ascii="Calibri" w:eastAsia="Calibri" w:hAnsi="Calibri" w:cs="Times New Roman"/>
          <w:bCs/>
        </w:rPr>
        <w:t xml:space="preserve"> </w:t>
      </w:r>
      <w:r w:rsidR="00283AD5" w:rsidRPr="00846AA6">
        <w:rPr>
          <w:rFonts w:ascii="Calibri" w:eastAsia="Calibri" w:hAnsi="Calibri" w:cs="Times New Roman"/>
          <w:bCs/>
        </w:rPr>
        <w:t xml:space="preserve">Los propósitos </w:t>
      </w:r>
      <w:r w:rsidR="00EA465D" w:rsidRPr="00846AA6">
        <w:rPr>
          <w:rFonts w:ascii="Calibri" w:eastAsia="Calibri" w:hAnsi="Calibri" w:cs="Times New Roman"/>
          <w:bCs/>
        </w:rPr>
        <w:t xml:space="preserve">y componentes </w:t>
      </w:r>
      <w:r w:rsidR="00F953D9" w:rsidRPr="00846AA6">
        <w:rPr>
          <w:rFonts w:ascii="Calibri" w:eastAsia="Calibri" w:hAnsi="Calibri" w:cs="Times New Roman"/>
          <w:bCs/>
        </w:rPr>
        <w:t xml:space="preserve">de las MIR </w:t>
      </w:r>
      <w:r w:rsidR="001D6CCD" w:rsidRPr="00846AA6">
        <w:rPr>
          <w:rFonts w:ascii="Calibri" w:eastAsia="Calibri" w:hAnsi="Calibri" w:cs="Times New Roman"/>
          <w:bCs/>
        </w:rPr>
        <w:t>estatales</w:t>
      </w:r>
      <w:r w:rsidR="00F953D9" w:rsidRPr="00846AA6">
        <w:rPr>
          <w:rFonts w:ascii="Calibri" w:eastAsia="Calibri" w:hAnsi="Calibri" w:cs="Times New Roman"/>
          <w:bCs/>
        </w:rPr>
        <w:t xml:space="preserve"> se encuentran </w:t>
      </w:r>
      <w:r w:rsidR="00EA465D" w:rsidRPr="00846AA6">
        <w:rPr>
          <w:rFonts w:ascii="Calibri" w:eastAsia="Calibri" w:hAnsi="Calibri" w:cs="Times New Roman"/>
          <w:bCs/>
        </w:rPr>
        <w:t xml:space="preserve">vinculados </w:t>
      </w:r>
      <w:r w:rsidR="00F953D9" w:rsidRPr="00846AA6">
        <w:rPr>
          <w:rFonts w:ascii="Calibri" w:eastAsia="Calibri" w:hAnsi="Calibri" w:cs="Times New Roman"/>
          <w:bCs/>
        </w:rPr>
        <w:t xml:space="preserve">con </w:t>
      </w:r>
      <w:r w:rsidR="00EA465D" w:rsidRPr="00846AA6">
        <w:rPr>
          <w:rFonts w:ascii="Calibri" w:eastAsia="Calibri" w:hAnsi="Calibri" w:cs="Times New Roman"/>
          <w:bCs/>
        </w:rPr>
        <w:t xml:space="preserve">el componente de </w:t>
      </w:r>
      <w:r w:rsidR="008A5323" w:rsidRPr="00846AA6">
        <w:rPr>
          <w:rFonts w:ascii="Calibri" w:eastAsia="Calibri" w:hAnsi="Calibri" w:cs="Times New Roman"/>
          <w:bCs/>
        </w:rPr>
        <w:t>la MIR Federal</w:t>
      </w:r>
      <w:r w:rsidR="003632D5" w:rsidRPr="00846AA6">
        <w:rPr>
          <w:rFonts w:ascii="Calibri" w:eastAsia="Calibri" w:hAnsi="Calibri" w:cs="Times New Roman"/>
          <w:bCs/>
        </w:rPr>
        <w:t xml:space="preserve">. En este sentido, la relación radica en que el componente de la MIR Federal señala que </w:t>
      </w:r>
      <w:r w:rsidR="008C4563" w:rsidRPr="00846AA6">
        <w:rPr>
          <w:rFonts w:ascii="Calibri" w:eastAsia="Calibri" w:hAnsi="Calibri" w:cs="Times New Roman"/>
          <w:bCs/>
        </w:rPr>
        <w:t>los recursos son aplicados en los destinos de gasto</w:t>
      </w:r>
      <w:r w:rsidR="00AA42BC" w:rsidRPr="00846AA6">
        <w:rPr>
          <w:rFonts w:ascii="Calibri" w:eastAsia="Calibri" w:hAnsi="Calibri" w:cs="Times New Roman"/>
          <w:bCs/>
        </w:rPr>
        <w:t xml:space="preserve"> establecidos en la LCF.</w:t>
      </w:r>
    </w:p>
    <w:p w14:paraId="65C4519C" w14:textId="77777777" w:rsidR="00357F64" w:rsidRPr="00846AA6" w:rsidRDefault="00357F64" w:rsidP="003D7880">
      <w:pPr>
        <w:pStyle w:val="Descripcin"/>
        <w:rPr>
          <w:i/>
          <w:iCs/>
        </w:rPr>
      </w:pPr>
      <w:bookmarkStart w:id="17" w:name="_Toc44147293"/>
      <w:bookmarkStart w:id="18" w:name="_Toc55561695"/>
      <w:r w:rsidRPr="00846AA6">
        <w:t xml:space="preserve">Cuadro </w:t>
      </w:r>
      <w:r w:rsidR="002923E9">
        <w:fldChar w:fldCharType="begin"/>
      </w:r>
      <w:r w:rsidR="002923E9">
        <w:instrText xml:space="preserve"> SEQ Cuadro \* ARABIC </w:instrText>
      </w:r>
      <w:r w:rsidR="002923E9">
        <w:fldChar w:fldCharType="separate"/>
      </w:r>
      <w:r w:rsidR="0093063B">
        <w:rPr>
          <w:noProof/>
        </w:rPr>
        <w:t>3</w:t>
      </w:r>
      <w:r w:rsidR="002923E9">
        <w:rPr>
          <w:noProof/>
        </w:rPr>
        <w:fldChar w:fldCharType="end"/>
      </w:r>
      <w:r w:rsidRPr="00846AA6">
        <w:t>. Resumen narrativo de la MIR federal del FAFEF y del Fondo a nivel local, 2018.</w:t>
      </w:r>
      <w:bookmarkEnd w:id="17"/>
      <w:bookmarkEnd w:id="18"/>
    </w:p>
    <w:tbl>
      <w:tblPr>
        <w:tblStyle w:val="Sombreadoclaro-nfasis51"/>
        <w:tblW w:w="5038" w:type="pct"/>
        <w:tblBorders>
          <w:top w:val="single" w:sz="4" w:space="0" w:color="auto"/>
          <w:bottom w:val="single" w:sz="4" w:space="0" w:color="auto"/>
        </w:tblBorders>
        <w:tblLook w:val="04A0" w:firstRow="1" w:lastRow="0" w:firstColumn="1" w:lastColumn="0" w:noHBand="0" w:noVBand="1"/>
      </w:tblPr>
      <w:tblGrid>
        <w:gridCol w:w="1545"/>
        <w:gridCol w:w="8503"/>
      </w:tblGrid>
      <w:tr w:rsidR="00357F64" w:rsidRPr="00846AA6" w14:paraId="65C4519E" w14:textId="77777777" w:rsidTr="00905559">
        <w:trPr>
          <w:cnfStyle w:val="100000000000" w:firstRow="1" w:lastRow="0" w:firstColumn="0" w:lastColumn="0" w:oddVBand="0" w:evenVBand="0" w:oddHBand="0" w:evenHBand="0" w:firstRowFirstColumn="0" w:firstRowLastColumn="0" w:lastRowFirstColumn="0" w:lastRowLastColumn="0"/>
          <w:trHeight w:val="73"/>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one" w:sz="0" w:space="0" w:color="auto"/>
              <w:left w:val="none" w:sz="0" w:space="0" w:color="auto"/>
              <w:bottom w:val="none" w:sz="0" w:space="0" w:color="auto"/>
              <w:right w:val="none" w:sz="0" w:space="0" w:color="auto"/>
            </w:tcBorders>
            <w:shd w:val="clear" w:color="auto" w:fill="BDD6EE" w:themeFill="accent1" w:themeFillTint="66"/>
          </w:tcPr>
          <w:p w14:paraId="65C4519D" w14:textId="77777777" w:rsidR="00357F64" w:rsidRPr="00846AA6" w:rsidRDefault="00357F64" w:rsidP="0023427F">
            <w:pPr>
              <w:spacing w:before="0" w:after="0"/>
              <w:contextualSpacing/>
              <w:jc w:val="center"/>
            </w:pPr>
            <w:r w:rsidRPr="00846AA6">
              <w:rPr>
                <w:color w:val="auto"/>
              </w:rPr>
              <w:t xml:space="preserve">Resumen narrativo </w:t>
            </w:r>
          </w:p>
        </w:tc>
      </w:tr>
      <w:tr w:rsidR="00357F64" w:rsidRPr="00846AA6" w14:paraId="65C451A0" w14:textId="77777777" w:rsidTr="00FE1FA6">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none" w:sz="0" w:space="0" w:color="auto"/>
              <w:right w:val="none" w:sz="0" w:space="0" w:color="auto"/>
            </w:tcBorders>
            <w:shd w:val="clear" w:color="auto" w:fill="auto"/>
          </w:tcPr>
          <w:p w14:paraId="65C4519F" w14:textId="77777777" w:rsidR="00357F64" w:rsidRPr="00846AA6" w:rsidRDefault="00357F64" w:rsidP="0023427F">
            <w:pPr>
              <w:spacing w:before="0" w:after="0"/>
              <w:contextualSpacing/>
              <w:jc w:val="center"/>
            </w:pPr>
            <w:r w:rsidRPr="00846AA6">
              <w:rPr>
                <w:color w:val="auto"/>
              </w:rPr>
              <w:t>MIR federal del FAFEF</w:t>
            </w:r>
          </w:p>
        </w:tc>
      </w:tr>
      <w:tr w:rsidR="00357F64" w:rsidRPr="00846AA6" w14:paraId="65C451A3"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A1" w14:textId="77777777" w:rsidR="00357F64" w:rsidRPr="00846AA6" w:rsidRDefault="00357F64" w:rsidP="0023427F">
            <w:pPr>
              <w:spacing w:before="0" w:after="0"/>
              <w:contextualSpacing/>
              <w:jc w:val="left"/>
            </w:pPr>
            <w:r w:rsidRPr="00846AA6">
              <w:rPr>
                <w:color w:val="auto"/>
              </w:rPr>
              <w:t>Fin</w:t>
            </w:r>
          </w:p>
        </w:tc>
        <w:tc>
          <w:tcPr>
            <w:tcW w:w="4231" w:type="pct"/>
            <w:shd w:val="clear" w:color="auto" w:fill="BDD6EE" w:themeFill="accent1" w:themeFillTint="66"/>
          </w:tcPr>
          <w:p w14:paraId="65C451A2" w14:textId="77777777" w:rsidR="00357F64" w:rsidRPr="00846AA6" w:rsidRDefault="00357F64"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rPr>
            </w:pPr>
            <w:r w:rsidRPr="00846AA6">
              <w:rPr>
                <w:rFonts w:eastAsia="Calibri"/>
                <w:color w:val="auto"/>
              </w:rPr>
              <w:t>Contribuir a impulsar el fortalecimiento del federalismo fiscal para que las Entidades Federativas y Municipios puedan lograr y preservar el equi</w:t>
            </w:r>
            <w:r w:rsidR="005307C8">
              <w:rPr>
                <w:rFonts w:eastAsia="Calibri"/>
                <w:color w:val="auto"/>
              </w:rPr>
              <w:t>librio de sus finanzas públicas,</w:t>
            </w:r>
            <w:r w:rsidRPr="00846AA6">
              <w:rPr>
                <w:rFonts w:eastAsia="Calibri"/>
                <w:color w:val="auto"/>
              </w:rPr>
              <w:t xml:space="preserve"> mediante la optimización en la aplicación de los recursos públicos federales transferidos.</w:t>
            </w:r>
          </w:p>
        </w:tc>
      </w:tr>
      <w:tr w:rsidR="00357F64" w:rsidRPr="00846AA6" w14:paraId="65C451A6"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tcBorders>
              <w:left w:val="none" w:sz="0" w:space="0" w:color="auto"/>
              <w:right w:val="none" w:sz="0" w:space="0" w:color="auto"/>
            </w:tcBorders>
            <w:shd w:val="clear" w:color="auto" w:fill="BDD6EE" w:themeFill="accent1" w:themeFillTint="66"/>
          </w:tcPr>
          <w:p w14:paraId="65C451A4" w14:textId="77777777" w:rsidR="00357F64" w:rsidRPr="00846AA6" w:rsidRDefault="00357F64" w:rsidP="0023427F">
            <w:pPr>
              <w:spacing w:before="0" w:after="0"/>
              <w:contextualSpacing/>
              <w:jc w:val="left"/>
            </w:pPr>
          </w:p>
        </w:tc>
        <w:tc>
          <w:tcPr>
            <w:tcW w:w="4231" w:type="pct"/>
            <w:tcBorders>
              <w:left w:val="none" w:sz="0" w:space="0" w:color="auto"/>
              <w:right w:val="none" w:sz="0" w:space="0" w:color="auto"/>
            </w:tcBorders>
            <w:shd w:val="clear" w:color="auto" w:fill="BDD6EE" w:themeFill="accent1" w:themeFillTint="66"/>
          </w:tcPr>
          <w:p w14:paraId="65C451A5" w14:textId="77777777" w:rsidR="00357F64" w:rsidRPr="00846AA6" w:rsidRDefault="00357F64"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rPr>
            </w:pPr>
          </w:p>
        </w:tc>
      </w:tr>
      <w:tr w:rsidR="00357F64" w:rsidRPr="00846AA6" w14:paraId="65C451A9"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A7" w14:textId="77777777" w:rsidR="00357F64" w:rsidRPr="00846AA6" w:rsidRDefault="00357F64" w:rsidP="0023427F">
            <w:pPr>
              <w:spacing w:before="0" w:after="0"/>
              <w:contextualSpacing/>
              <w:jc w:val="left"/>
              <w:rPr>
                <w:color w:val="auto"/>
              </w:rPr>
            </w:pPr>
            <w:r w:rsidRPr="00846AA6">
              <w:rPr>
                <w:color w:val="auto"/>
              </w:rPr>
              <w:t xml:space="preserve">Propósito </w:t>
            </w:r>
          </w:p>
        </w:tc>
        <w:tc>
          <w:tcPr>
            <w:tcW w:w="4231" w:type="pct"/>
            <w:vMerge w:val="restart"/>
            <w:shd w:val="clear" w:color="auto" w:fill="auto"/>
          </w:tcPr>
          <w:p w14:paraId="65C451A8" w14:textId="77777777" w:rsidR="00357F64" w:rsidRPr="00846AA6" w:rsidRDefault="00357F64"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highlight w:val="lightGray"/>
              </w:rPr>
            </w:pPr>
            <w:r w:rsidRPr="00846AA6">
              <w:rPr>
                <w:rFonts w:eastAsia="Calibri"/>
                <w:color w:val="auto"/>
              </w:rPr>
              <w:t>Las entidades federativas reciben la transferencia de recursos federales para el fortalecimiento de sus finanzas públicas estatales.</w:t>
            </w:r>
          </w:p>
        </w:tc>
      </w:tr>
      <w:tr w:rsidR="00357F64" w:rsidRPr="00846AA6" w14:paraId="65C451AC"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tcBorders>
              <w:left w:val="none" w:sz="0" w:space="0" w:color="auto"/>
              <w:right w:val="none" w:sz="0" w:space="0" w:color="auto"/>
            </w:tcBorders>
            <w:shd w:val="clear" w:color="auto" w:fill="auto"/>
          </w:tcPr>
          <w:p w14:paraId="65C451AA" w14:textId="77777777" w:rsidR="00357F64" w:rsidRPr="00846AA6" w:rsidRDefault="00357F64" w:rsidP="0023427F">
            <w:pPr>
              <w:spacing w:before="0" w:after="0"/>
              <w:contextualSpacing/>
              <w:jc w:val="left"/>
              <w:rPr>
                <w:color w:val="auto"/>
              </w:rPr>
            </w:pPr>
          </w:p>
        </w:tc>
        <w:tc>
          <w:tcPr>
            <w:tcW w:w="4231" w:type="pct"/>
            <w:vMerge/>
            <w:tcBorders>
              <w:left w:val="none" w:sz="0" w:space="0" w:color="auto"/>
              <w:right w:val="none" w:sz="0" w:space="0" w:color="auto"/>
            </w:tcBorders>
            <w:shd w:val="clear" w:color="auto" w:fill="BDD6EE" w:themeFill="accent1" w:themeFillTint="66"/>
          </w:tcPr>
          <w:p w14:paraId="65C451AB" w14:textId="77777777" w:rsidR="00357F64" w:rsidRPr="00846AA6" w:rsidRDefault="00357F64"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pPr>
          </w:p>
        </w:tc>
      </w:tr>
      <w:tr w:rsidR="00357F64" w:rsidRPr="00846AA6" w14:paraId="65C451AF"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AD" w14:textId="77777777" w:rsidR="00357F64" w:rsidRPr="00846AA6" w:rsidRDefault="00357F64" w:rsidP="0023427F">
            <w:pPr>
              <w:spacing w:before="0" w:after="0"/>
              <w:contextualSpacing/>
              <w:jc w:val="left"/>
              <w:rPr>
                <w:color w:val="auto"/>
              </w:rPr>
            </w:pPr>
            <w:r w:rsidRPr="00846AA6">
              <w:rPr>
                <w:color w:val="auto"/>
              </w:rPr>
              <w:t>Componente</w:t>
            </w:r>
          </w:p>
        </w:tc>
        <w:tc>
          <w:tcPr>
            <w:tcW w:w="4231" w:type="pct"/>
            <w:shd w:val="clear" w:color="auto" w:fill="BDD6EE" w:themeFill="accent1" w:themeFillTint="66"/>
          </w:tcPr>
          <w:p w14:paraId="65C451AE" w14:textId="77777777" w:rsidR="00357F64" w:rsidRPr="00846AA6" w:rsidRDefault="00357F64"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rPr>
            </w:pPr>
            <w:r w:rsidRPr="00846AA6">
              <w:rPr>
                <w:rFonts w:eastAsia="Calibri"/>
                <w:color w:val="auto"/>
              </w:rPr>
              <w:t>Recursos federales transferidos a las entidades federativas aplicados en los destinos de gasto establecidos en la Ley de Coordinación Fiscal.</w:t>
            </w:r>
          </w:p>
        </w:tc>
      </w:tr>
      <w:tr w:rsidR="00357F64" w:rsidRPr="00846AA6" w14:paraId="65C451B2"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tcBorders>
              <w:left w:val="none" w:sz="0" w:space="0" w:color="auto"/>
              <w:right w:val="none" w:sz="0" w:space="0" w:color="auto"/>
            </w:tcBorders>
            <w:shd w:val="clear" w:color="auto" w:fill="auto"/>
          </w:tcPr>
          <w:p w14:paraId="65C451B0" w14:textId="77777777" w:rsidR="00357F64" w:rsidRPr="00846AA6" w:rsidRDefault="00357F64" w:rsidP="0023427F">
            <w:pPr>
              <w:spacing w:before="0" w:after="0"/>
              <w:contextualSpacing/>
              <w:jc w:val="left"/>
              <w:rPr>
                <w:color w:val="auto"/>
              </w:rPr>
            </w:pPr>
            <w:r w:rsidRPr="00846AA6">
              <w:rPr>
                <w:color w:val="auto"/>
              </w:rPr>
              <w:t>Actividad</w:t>
            </w:r>
          </w:p>
        </w:tc>
        <w:tc>
          <w:tcPr>
            <w:tcW w:w="4231" w:type="pct"/>
            <w:tcBorders>
              <w:left w:val="none" w:sz="0" w:space="0" w:color="auto"/>
              <w:right w:val="none" w:sz="0" w:space="0" w:color="auto"/>
            </w:tcBorders>
            <w:shd w:val="clear" w:color="auto" w:fill="auto"/>
          </w:tcPr>
          <w:p w14:paraId="65C451B1" w14:textId="77777777" w:rsidR="00357F64" w:rsidRPr="00846AA6" w:rsidRDefault="00357F64"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highlight w:val="lightGray"/>
              </w:rPr>
            </w:pPr>
            <w:r w:rsidRPr="00846AA6">
              <w:rPr>
                <w:rFonts w:eastAsia="Calibri"/>
                <w:color w:val="auto"/>
              </w:rPr>
              <w:t>Aplicación de los recursos federales transferidos a las entidades federativas, en los destinos de gasto establecidos en la Ley de Coordinación Fiscal.</w:t>
            </w:r>
          </w:p>
        </w:tc>
      </w:tr>
      <w:tr w:rsidR="003B477E" w:rsidRPr="00846AA6" w14:paraId="65C451B4" w14:textId="77777777" w:rsidTr="003B477E">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DD6EE" w:themeFill="accent1" w:themeFillTint="66"/>
          </w:tcPr>
          <w:p w14:paraId="65C451B3" w14:textId="77777777" w:rsidR="003B477E" w:rsidRPr="00846AA6" w:rsidRDefault="003B477E" w:rsidP="0023427F">
            <w:pPr>
              <w:spacing w:before="0" w:after="0"/>
              <w:contextualSpacing/>
              <w:jc w:val="center"/>
              <w:rPr>
                <w:color w:val="auto"/>
              </w:rPr>
            </w:pPr>
            <w:r w:rsidRPr="00846AA6">
              <w:rPr>
                <w:color w:val="auto"/>
              </w:rPr>
              <w:t xml:space="preserve">MIR </w:t>
            </w:r>
            <w:r w:rsidR="00EC345F" w:rsidRPr="00846AA6">
              <w:rPr>
                <w:color w:val="auto"/>
              </w:rPr>
              <w:t xml:space="preserve">K005 Infraestructura Social </w:t>
            </w:r>
            <w:r w:rsidR="00D610F7" w:rsidRPr="00846AA6">
              <w:rPr>
                <w:color w:val="auto"/>
              </w:rPr>
              <w:t>-</w:t>
            </w:r>
            <w:r w:rsidR="00EC345F" w:rsidRPr="00846AA6">
              <w:rPr>
                <w:color w:val="auto"/>
              </w:rPr>
              <w:t>Secretaría de Obras Públicas</w:t>
            </w:r>
          </w:p>
        </w:tc>
      </w:tr>
      <w:tr w:rsidR="002175FC" w:rsidRPr="00846AA6" w14:paraId="65C451B7"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B5" w14:textId="77777777" w:rsidR="002175FC" w:rsidRPr="00846AA6" w:rsidRDefault="002175FC" w:rsidP="0023427F">
            <w:pPr>
              <w:spacing w:before="0" w:after="0"/>
              <w:contextualSpacing/>
              <w:jc w:val="left"/>
            </w:pPr>
            <w:r w:rsidRPr="00846AA6">
              <w:rPr>
                <w:color w:val="auto"/>
              </w:rPr>
              <w:t xml:space="preserve">Propósito </w:t>
            </w:r>
          </w:p>
        </w:tc>
        <w:tc>
          <w:tcPr>
            <w:tcW w:w="4231" w:type="pct"/>
            <w:shd w:val="clear" w:color="auto" w:fill="auto"/>
          </w:tcPr>
          <w:p w14:paraId="65C451B6" w14:textId="77777777" w:rsidR="002175FC" w:rsidRPr="00846AA6" w:rsidRDefault="00EF1013"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El Estado cuenta con infraestructura básica y vial construida y rehabilitada con coordinación de las Dependencias del Ejecutivo, Organismos Descentralizados y los Ayuntamientos.</w:t>
            </w:r>
          </w:p>
        </w:tc>
      </w:tr>
      <w:tr w:rsidR="002175FC" w:rsidRPr="00846AA6" w14:paraId="65C451BA"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B8" w14:textId="77777777" w:rsidR="002175FC" w:rsidRPr="00846AA6" w:rsidRDefault="00C52081" w:rsidP="0023427F">
            <w:pPr>
              <w:spacing w:before="0" w:after="0"/>
              <w:contextualSpacing/>
              <w:jc w:val="left"/>
            </w:pPr>
            <w:r w:rsidRPr="00846AA6">
              <w:rPr>
                <w:color w:val="auto"/>
              </w:rPr>
              <w:t>Componente</w:t>
            </w:r>
          </w:p>
        </w:tc>
        <w:tc>
          <w:tcPr>
            <w:tcW w:w="4231" w:type="pct"/>
            <w:shd w:val="clear" w:color="auto" w:fill="BDD6EE" w:themeFill="accent1" w:themeFillTint="66"/>
          </w:tcPr>
          <w:p w14:paraId="65C451B9" w14:textId="77777777" w:rsidR="002175FC" w:rsidRPr="00846AA6" w:rsidRDefault="00C52081"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Infraestructura Social en localidades del Estado</w:t>
            </w:r>
          </w:p>
        </w:tc>
      </w:tr>
      <w:tr w:rsidR="00867F26" w:rsidRPr="00846AA6" w14:paraId="65C451BC" w14:textId="77777777" w:rsidTr="00867F26">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tcPr>
          <w:p w14:paraId="65C451BB" w14:textId="77777777" w:rsidR="00867F26" w:rsidRPr="00846AA6" w:rsidRDefault="00867F26" w:rsidP="0023427F">
            <w:pPr>
              <w:spacing w:before="0" w:after="0"/>
              <w:contextualSpacing/>
              <w:jc w:val="center"/>
              <w:rPr>
                <w:rFonts w:eastAsia="Calibri"/>
                <w:color w:val="auto"/>
              </w:rPr>
            </w:pPr>
            <w:r w:rsidRPr="00846AA6">
              <w:rPr>
                <w:color w:val="auto"/>
              </w:rPr>
              <w:t>MIR K00</w:t>
            </w:r>
            <w:r w:rsidR="005B3AC5" w:rsidRPr="00846AA6">
              <w:rPr>
                <w:color w:val="auto"/>
              </w:rPr>
              <w:t>6</w:t>
            </w:r>
            <w:r w:rsidRPr="00846AA6">
              <w:rPr>
                <w:color w:val="auto"/>
              </w:rPr>
              <w:t xml:space="preserve"> Infraestructura </w:t>
            </w:r>
            <w:r w:rsidR="005B3AC5" w:rsidRPr="00846AA6">
              <w:rPr>
                <w:color w:val="auto"/>
              </w:rPr>
              <w:t>para el Desarrollo Económico</w:t>
            </w:r>
            <w:r w:rsidRPr="00846AA6">
              <w:rPr>
                <w:color w:val="auto"/>
              </w:rPr>
              <w:t xml:space="preserve"> -Secretaría de Obras Públicas</w:t>
            </w:r>
          </w:p>
        </w:tc>
      </w:tr>
      <w:tr w:rsidR="0042761E" w:rsidRPr="00846AA6" w14:paraId="65C451C0"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BD" w14:textId="77777777" w:rsidR="0042761E" w:rsidRPr="00846AA6" w:rsidRDefault="0042761E" w:rsidP="0023427F">
            <w:pPr>
              <w:spacing w:before="0" w:after="0"/>
              <w:contextualSpacing/>
              <w:jc w:val="left"/>
            </w:pPr>
            <w:r w:rsidRPr="00846AA6">
              <w:rPr>
                <w:color w:val="auto"/>
              </w:rPr>
              <w:t xml:space="preserve">Propósito </w:t>
            </w:r>
          </w:p>
        </w:tc>
        <w:tc>
          <w:tcPr>
            <w:tcW w:w="4231" w:type="pct"/>
            <w:shd w:val="clear" w:color="auto" w:fill="BDD6EE" w:themeFill="accent1" w:themeFillTint="66"/>
          </w:tcPr>
          <w:p w14:paraId="65C451BE" w14:textId="77777777" w:rsidR="0042761E" w:rsidRPr="00846AA6" w:rsidRDefault="0042761E"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El Estado cuenta con infraestructura carretera</w:t>
            </w:r>
            <w:r w:rsidR="00FE411B" w:rsidRPr="00846AA6">
              <w:rPr>
                <w:rFonts w:eastAsia="Calibri"/>
                <w:color w:val="auto"/>
              </w:rPr>
              <w:t xml:space="preserve"> </w:t>
            </w:r>
            <w:r w:rsidRPr="00846AA6">
              <w:rPr>
                <w:rFonts w:eastAsia="Calibri"/>
                <w:color w:val="auto"/>
              </w:rPr>
              <w:t>construida, modernizada y conservada que permite la</w:t>
            </w:r>
          </w:p>
          <w:p w14:paraId="65C451BF" w14:textId="77777777" w:rsidR="0042761E" w:rsidRPr="00846AA6" w:rsidRDefault="0042761E"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movilidad de personas y la comercialización de productos</w:t>
            </w:r>
          </w:p>
        </w:tc>
      </w:tr>
      <w:tr w:rsidR="0042761E" w:rsidRPr="00846AA6" w14:paraId="65C451C3"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C1" w14:textId="77777777" w:rsidR="0042761E" w:rsidRPr="00846AA6" w:rsidRDefault="0042761E" w:rsidP="0023427F">
            <w:pPr>
              <w:spacing w:before="0" w:after="0"/>
              <w:contextualSpacing/>
              <w:jc w:val="left"/>
            </w:pPr>
            <w:r w:rsidRPr="00846AA6">
              <w:rPr>
                <w:color w:val="auto"/>
              </w:rPr>
              <w:t>Componente</w:t>
            </w:r>
          </w:p>
        </w:tc>
        <w:tc>
          <w:tcPr>
            <w:tcW w:w="4231" w:type="pct"/>
            <w:shd w:val="clear" w:color="auto" w:fill="auto"/>
          </w:tcPr>
          <w:p w14:paraId="65C451C2" w14:textId="77777777" w:rsidR="0042761E" w:rsidRPr="00846AA6" w:rsidRDefault="00997986"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Carreteras construidas, modernizadas y conservadas.</w:t>
            </w:r>
          </w:p>
        </w:tc>
      </w:tr>
      <w:tr w:rsidR="009E35B3" w:rsidRPr="00846AA6" w14:paraId="65C451C5" w14:textId="77777777" w:rsidTr="009E35B3">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DD6EE" w:themeFill="accent1" w:themeFillTint="66"/>
          </w:tcPr>
          <w:p w14:paraId="65C451C4" w14:textId="77777777" w:rsidR="009E35B3" w:rsidRPr="00846AA6" w:rsidRDefault="009E35B3" w:rsidP="0023427F">
            <w:pPr>
              <w:spacing w:before="0" w:after="0"/>
              <w:contextualSpacing/>
              <w:jc w:val="center"/>
              <w:rPr>
                <w:rFonts w:eastAsia="Calibri"/>
                <w:color w:val="auto"/>
              </w:rPr>
            </w:pPr>
            <w:r w:rsidRPr="00846AA6">
              <w:rPr>
                <w:rFonts w:eastAsia="Calibri"/>
                <w:color w:val="auto"/>
              </w:rPr>
              <w:t>MIR E047 Diversificación -Secretaría de Turismo</w:t>
            </w:r>
          </w:p>
        </w:tc>
      </w:tr>
      <w:tr w:rsidR="009E35B3" w:rsidRPr="00846AA6" w14:paraId="65C451C8"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C6" w14:textId="77777777" w:rsidR="009E35B3" w:rsidRPr="00846AA6" w:rsidRDefault="009E35B3" w:rsidP="0023427F">
            <w:pPr>
              <w:spacing w:before="0" w:after="0"/>
              <w:contextualSpacing/>
              <w:jc w:val="left"/>
            </w:pPr>
            <w:r w:rsidRPr="00846AA6">
              <w:rPr>
                <w:color w:val="auto"/>
              </w:rPr>
              <w:t xml:space="preserve">Propósito </w:t>
            </w:r>
          </w:p>
        </w:tc>
        <w:tc>
          <w:tcPr>
            <w:tcW w:w="4231" w:type="pct"/>
            <w:shd w:val="clear" w:color="auto" w:fill="auto"/>
          </w:tcPr>
          <w:p w14:paraId="65C451C7" w14:textId="77777777" w:rsidR="009E35B3" w:rsidRPr="00846AA6" w:rsidRDefault="00D169ED"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Los visitantes incrementan su permanencia en los destinos turísticos del estado como resultado de la diversificación y el desarrollo de productos novedosos e integrales que se basan en el uso de mejores prácticas a nivel internacional</w:t>
            </w:r>
          </w:p>
        </w:tc>
      </w:tr>
      <w:tr w:rsidR="009E35B3" w:rsidRPr="00846AA6" w14:paraId="65C451CB"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C9" w14:textId="77777777" w:rsidR="009E35B3" w:rsidRPr="00846AA6" w:rsidRDefault="009E35B3" w:rsidP="0023427F">
            <w:pPr>
              <w:spacing w:before="0" w:after="0"/>
              <w:contextualSpacing/>
              <w:jc w:val="left"/>
            </w:pPr>
            <w:r w:rsidRPr="00846AA6">
              <w:rPr>
                <w:color w:val="auto"/>
              </w:rPr>
              <w:t>Componente</w:t>
            </w:r>
          </w:p>
        </w:tc>
        <w:tc>
          <w:tcPr>
            <w:tcW w:w="4231" w:type="pct"/>
            <w:shd w:val="clear" w:color="auto" w:fill="BDD6EE" w:themeFill="accent1" w:themeFillTint="66"/>
          </w:tcPr>
          <w:p w14:paraId="65C451CA" w14:textId="77777777" w:rsidR="009E35B3" w:rsidRPr="00846AA6" w:rsidRDefault="00D33F86"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Proyectos de desarrollo ecoturístico y de arqueología estratégicos para la entidad impulsados</w:t>
            </w:r>
          </w:p>
        </w:tc>
      </w:tr>
      <w:tr w:rsidR="001C458B" w:rsidRPr="00846AA6" w14:paraId="65C451CD" w14:textId="77777777" w:rsidTr="001C458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tcPr>
          <w:p w14:paraId="65C451CC" w14:textId="77777777" w:rsidR="001C458B" w:rsidRPr="00846AA6" w:rsidRDefault="001C458B" w:rsidP="0023427F">
            <w:pPr>
              <w:spacing w:before="0" w:after="0"/>
              <w:contextualSpacing/>
              <w:jc w:val="center"/>
              <w:rPr>
                <w:rFonts w:eastAsia="Calibri"/>
                <w:color w:val="auto"/>
              </w:rPr>
            </w:pPr>
            <w:r w:rsidRPr="00846AA6">
              <w:rPr>
                <w:rFonts w:eastAsia="Times New Roman"/>
                <w:color w:val="000000"/>
                <w:lang w:eastAsia="es-MX"/>
              </w:rPr>
              <w:t>MIR E051 Financiamiento e Inversión Secretaría de Turismo</w:t>
            </w:r>
          </w:p>
        </w:tc>
      </w:tr>
      <w:tr w:rsidR="001C458B" w:rsidRPr="00846AA6" w14:paraId="65C451D0"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CE" w14:textId="77777777" w:rsidR="001C458B" w:rsidRPr="00846AA6" w:rsidRDefault="001C458B" w:rsidP="0023427F">
            <w:pPr>
              <w:spacing w:before="0" w:after="0"/>
              <w:contextualSpacing/>
              <w:jc w:val="left"/>
            </w:pPr>
            <w:r w:rsidRPr="00846AA6">
              <w:rPr>
                <w:color w:val="auto"/>
              </w:rPr>
              <w:lastRenderedPageBreak/>
              <w:t xml:space="preserve">Propósito </w:t>
            </w:r>
          </w:p>
        </w:tc>
        <w:tc>
          <w:tcPr>
            <w:tcW w:w="4231" w:type="pct"/>
            <w:shd w:val="clear" w:color="auto" w:fill="BDD6EE" w:themeFill="accent1" w:themeFillTint="66"/>
          </w:tcPr>
          <w:p w14:paraId="65C451CF" w14:textId="77777777" w:rsidR="001C458B" w:rsidRPr="00846AA6" w:rsidRDefault="00C55B67"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En el estado de Quintana Roo se promueve y facilita el financiamiento y la inversión pública y privada para proyectos que cuenten con potencial turístico.</w:t>
            </w:r>
          </w:p>
        </w:tc>
      </w:tr>
      <w:tr w:rsidR="001C458B" w:rsidRPr="00846AA6" w14:paraId="65C451D3"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D1" w14:textId="77777777" w:rsidR="001C458B" w:rsidRPr="00846AA6" w:rsidRDefault="001C458B" w:rsidP="0023427F">
            <w:pPr>
              <w:spacing w:before="0" w:after="0"/>
              <w:contextualSpacing/>
              <w:jc w:val="left"/>
            </w:pPr>
            <w:r w:rsidRPr="00846AA6">
              <w:rPr>
                <w:color w:val="auto"/>
              </w:rPr>
              <w:t>Componente</w:t>
            </w:r>
          </w:p>
        </w:tc>
        <w:tc>
          <w:tcPr>
            <w:tcW w:w="4231" w:type="pct"/>
            <w:shd w:val="clear" w:color="auto" w:fill="auto"/>
          </w:tcPr>
          <w:p w14:paraId="65C451D2" w14:textId="77777777" w:rsidR="001C458B" w:rsidRPr="00846AA6" w:rsidRDefault="00B0299A"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Difusión realizada de la oferta de instrumentos financieros acordes a las necesidades del sector turístico.</w:t>
            </w:r>
          </w:p>
        </w:tc>
      </w:tr>
      <w:tr w:rsidR="00CE5615" w:rsidRPr="00846AA6" w14:paraId="65C451D5"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DD6EE" w:themeFill="accent1" w:themeFillTint="66"/>
          </w:tcPr>
          <w:p w14:paraId="65C451D4" w14:textId="77777777" w:rsidR="00CE5615" w:rsidRPr="00846AA6" w:rsidRDefault="00CE5615" w:rsidP="0023427F">
            <w:pPr>
              <w:spacing w:before="0" w:after="0"/>
              <w:contextualSpacing/>
              <w:jc w:val="center"/>
              <w:rPr>
                <w:rFonts w:eastAsia="Calibri"/>
                <w:color w:val="auto"/>
              </w:rPr>
            </w:pPr>
            <w:r w:rsidRPr="00846AA6">
              <w:rPr>
                <w:color w:val="auto"/>
              </w:rPr>
              <w:t>MIR E154 - Fortalecer la Infraestructura Rural -Secretaría de Desarrollo Agropecuario, Rural y Pesca</w:t>
            </w:r>
          </w:p>
        </w:tc>
      </w:tr>
      <w:tr w:rsidR="00CE5615" w:rsidRPr="00846AA6" w14:paraId="65C451D8"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D6" w14:textId="77777777" w:rsidR="00CE5615" w:rsidRPr="00846AA6" w:rsidRDefault="00CE5615" w:rsidP="0023427F">
            <w:pPr>
              <w:spacing w:before="0" w:after="0"/>
              <w:contextualSpacing/>
              <w:jc w:val="left"/>
              <w:rPr>
                <w:color w:val="auto"/>
              </w:rPr>
            </w:pPr>
            <w:r w:rsidRPr="00846AA6">
              <w:rPr>
                <w:color w:val="auto"/>
              </w:rPr>
              <w:t xml:space="preserve">Propósito </w:t>
            </w:r>
          </w:p>
        </w:tc>
        <w:tc>
          <w:tcPr>
            <w:tcW w:w="4231" w:type="pct"/>
            <w:shd w:val="clear" w:color="auto" w:fill="auto"/>
          </w:tcPr>
          <w:p w14:paraId="65C451D7" w14:textId="77777777" w:rsidR="00CE5615" w:rsidRPr="00846AA6" w:rsidRDefault="00C57CD8"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Los productores aumentan el equipamiento e infraestructura del sector primario para elevar la calidad y rendimiento de la producción, haciendo eficiente el uso de los</w:t>
            </w:r>
            <w:r w:rsidR="00FB6C1C" w:rsidRPr="00846AA6">
              <w:rPr>
                <w:rFonts w:eastAsia="Calibri"/>
                <w:color w:val="auto"/>
              </w:rPr>
              <w:t xml:space="preserve"> </w:t>
            </w:r>
            <w:r w:rsidRPr="00846AA6">
              <w:rPr>
                <w:rFonts w:eastAsia="Calibri"/>
                <w:color w:val="auto"/>
              </w:rPr>
              <w:t>recursos.</w:t>
            </w:r>
          </w:p>
        </w:tc>
      </w:tr>
      <w:tr w:rsidR="00CE5615" w:rsidRPr="00846AA6" w14:paraId="65C451DB"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D9" w14:textId="77777777" w:rsidR="00CE5615" w:rsidRPr="00846AA6" w:rsidRDefault="00CE5615" w:rsidP="0023427F">
            <w:pPr>
              <w:spacing w:before="0" w:after="0"/>
              <w:contextualSpacing/>
              <w:jc w:val="left"/>
              <w:rPr>
                <w:color w:val="auto"/>
              </w:rPr>
            </w:pPr>
            <w:r w:rsidRPr="00846AA6">
              <w:rPr>
                <w:color w:val="auto"/>
              </w:rPr>
              <w:t>Componente</w:t>
            </w:r>
          </w:p>
        </w:tc>
        <w:tc>
          <w:tcPr>
            <w:tcW w:w="4231" w:type="pct"/>
            <w:shd w:val="clear" w:color="auto" w:fill="BDD6EE" w:themeFill="accent1" w:themeFillTint="66"/>
          </w:tcPr>
          <w:p w14:paraId="65C451DA" w14:textId="77777777" w:rsidR="00CE5615" w:rsidRPr="00846AA6" w:rsidRDefault="00FB6C1C"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Procesos Productivos impulsados a través de la modernización, innovación y tecnificación de los de los sectores agrícola, ganadero, avícola, apícola, acuícola y pesquero.</w:t>
            </w:r>
          </w:p>
        </w:tc>
      </w:tr>
      <w:tr w:rsidR="00516FC8" w:rsidRPr="00846AA6" w14:paraId="65C451DD" w14:textId="77777777" w:rsidTr="001323BA">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tcPr>
          <w:p w14:paraId="65C451DC" w14:textId="77777777" w:rsidR="00516FC8" w:rsidRPr="00846AA6" w:rsidRDefault="00516FC8" w:rsidP="0023427F">
            <w:pPr>
              <w:spacing w:before="0" w:after="0"/>
              <w:contextualSpacing/>
              <w:jc w:val="center"/>
            </w:pPr>
          </w:p>
        </w:tc>
      </w:tr>
      <w:tr w:rsidR="00516FC8" w:rsidRPr="00846AA6" w14:paraId="65C451E0" w14:textId="77777777" w:rsidTr="00516FC8">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DD6EE" w:themeFill="accent1" w:themeFillTint="66"/>
          </w:tcPr>
          <w:p w14:paraId="65C451DE" w14:textId="77777777" w:rsidR="00F12AC5" w:rsidRPr="00846AA6" w:rsidRDefault="00F12AC5" w:rsidP="0023427F">
            <w:pPr>
              <w:spacing w:before="0" w:after="0"/>
              <w:contextualSpacing/>
              <w:jc w:val="center"/>
              <w:rPr>
                <w:color w:val="auto"/>
              </w:rPr>
            </w:pPr>
            <w:r w:rsidRPr="00846AA6">
              <w:rPr>
                <w:color w:val="auto"/>
              </w:rPr>
              <w:t>E019 - Infancia y Adolescencia -Sistema para el Desarrollo Integral de la Familia del Estado</w:t>
            </w:r>
          </w:p>
          <w:p w14:paraId="65C451DF" w14:textId="77777777" w:rsidR="00516FC8" w:rsidRPr="00846AA6" w:rsidRDefault="00F12AC5" w:rsidP="0023427F">
            <w:pPr>
              <w:spacing w:before="0" w:after="0"/>
              <w:contextualSpacing/>
              <w:jc w:val="center"/>
            </w:pPr>
            <w:r w:rsidRPr="00846AA6">
              <w:rPr>
                <w:color w:val="auto"/>
              </w:rPr>
              <w:t>de Quintana Roo</w:t>
            </w:r>
          </w:p>
        </w:tc>
      </w:tr>
      <w:tr w:rsidR="00260CD3" w:rsidRPr="00846AA6" w14:paraId="65C451E3" w14:textId="77777777" w:rsidTr="00992AF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E1" w14:textId="77777777" w:rsidR="00260CD3" w:rsidRPr="00846AA6" w:rsidRDefault="00260CD3" w:rsidP="0023427F">
            <w:pPr>
              <w:spacing w:before="0" w:after="0"/>
              <w:contextualSpacing/>
              <w:jc w:val="left"/>
              <w:rPr>
                <w:b w:val="0"/>
                <w:bCs w:val="0"/>
              </w:rPr>
            </w:pPr>
            <w:r w:rsidRPr="00846AA6">
              <w:rPr>
                <w:color w:val="auto"/>
              </w:rPr>
              <w:t xml:space="preserve">Propósito </w:t>
            </w:r>
          </w:p>
        </w:tc>
        <w:tc>
          <w:tcPr>
            <w:tcW w:w="4231" w:type="pct"/>
            <w:shd w:val="clear" w:color="auto" w:fill="auto"/>
          </w:tcPr>
          <w:p w14:paraId="65C451E2" w14:textId="77777777" w:rsidR="00260CD3" w:rsidRPr="00846AA6" w:rsidRDefault="00012297"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color w:val="auto"/>
              </w:rPr>
            </w:pPr>
            <w:r w:rsidRPr="00846AA6">
              <w:rPr>
                <w:color w:val="auto"/>
              </w:rPr>
              <w:t>Las niñas, niños y adolescentes son atendidos,</w:t>
            </w:r>
            <w:r w:rsidR="00141F8B" w:rsidRPr="00846AA6">
              <w:rPr>
                <w:color w:val="auto"/>
              </w:rPr>
              <w:t xml:space="preserve"> </w:t>
            </w:r>
            <w:r w:rsidRPr="00846AA6">
              <w:rPr>
                <w:color w:val="auto"/>
              </w:rPr>
              <w:t>protegidos y restituidos en sus</w:t>
            </w:r>
            <w:r w:rsidR="00141F8B" w:rsidRPr="00846AA6">
              <w:rPr>
                <w:color w:val="auto"/>
              </w:rPr>
              <w:t xml:space="preserve"> </w:t>
            </w:r>
            <w:r w:rsidRPr="00846AA6">
              <w:rPr>
                <w:color w:val="auto"/>
              </w:rPr>
              <w:t>derechos conforme a la</w:t>
            </w:r>
            <w:r w:rsidR="00141F8B" w:rsidRPr="00846AA6">
              <w:rPr>
                <w:color w:val="auto"/>
              </w:rPr>
              <w:t xml:space="preserve"> competencia de la Procuraduría Federal de Protección de Niñas, Niños y Adolescentes.</w:t>
            </w:r>
          </w:p>
        </w:tc>
      </w:tr>
      <w:tr w:rsidR="00260CD3" w:rsidRPr="00846AA6" w14:paraId="65C451E6" w14:textId="77777777" w:rsidTr="00992AF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E4" w14:textId="77777777" w:rsidR="00260CD3" w:rsidRPr="00846AA6" w:rsidRDefault="00260CD3" w:rsidP="0023427F">
            <w:pPr>
              <w:spacing w:before="0" w:after="0"/>
              <w:contextualSpacing/>
              <w:jc w:val="left"/>
              <w:rPr>
                <w:b w:val="0"/>
                <w:bCs w:val="0"/>
              </w:rPr>
            </w:pPr>
            <w:r w:rsidRPr="00846AA6">
              <w:rPr>
                <w:color w:val="auto"/>
              </w:rPr>
              <w:t>Componente</w:t>
            </w:r>
          </w:p>
        </w:tc>
        <w:tc>
          <w:tcPr>
            <w:tcW w:w="4231" w:type="pct"/>
            <w:shd w:val="clear" w:color="auto" w:fill="BDD6EE" w:themeFill="accent1" w:themeFillTint="66"/>
          </w:tcPr>
          <w:p w14:paraId="65C451E5" w14:textId="77777777" w:rsidR="00260CD3" w:rsidRPr="00846AA6" w:rsidRDefault="00992AF5"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color w:val="auto"/>
              </w:rPr>
            </w:pPr>
            <w:r w:rsidRPr="00846AA6">
              <w:rPr>
                <w:color w:val="auto"/>
              </w:rPr>
              <w:t>Atención residencial temporal a niñas, niños y adolescentes, sin cuidado parental o familiar, así como garantizar la protección integral de sus derechos.</w:t>
            </w:r>
          </w:p>
        </w:tc>
      </w:tr>
      <w:tr w:rsidR="00260CD3" w:rsidRPr="00846AA6" w14:paraId="65C451E9" w14:textId="77777777" w:rsidTr="001323BA">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tcPr>
          <w:p w14:paraId="65C451E7" w14:textId="77777777" w:rsidR="00260CD3" w:rsidRPr="00846AA6" w:rsidRDefault="00260CD3" w:rsidP="0023427F">
            <w:pPr>
              <w:spacing w:before="0" w:after="0"/>
              <w:contextualSpacing/>
              <w:jc w:val="center"/>
              <w:rPr>
                <w:color w:val="auto"/>
              </w:rPr>
            </w:pPr>
            <w:r w:rsidRPr="00846AA6">
              <w:rPr>
                <w:color w:val="auto"/>
              </w:rPr>
              <w:t>MIR E096 - Atención a Personas con Discapacidad -Sistema para el Desarrollo Integral de la Familia del Estado</w:t>
            </w:r>
          </w:p>
          <w:p w14:paraId="65C451E8" w14:textId="77777777" w:rsidR="00260CD3" w:rsidRPr="00846AA6" w:rsidRDefault="00260CD3" w:rsidP="0023427F">
            <w:pPr>
              <w:spacing w:before="0" w:after="0"/>
              <w:contextualSpacing/>
              <w:jc w:val="center"/>
              <w:rPr>
                <w:rFonts w:eastAsia="Calibri"/>
                <w:color w:val="auto"/>
              </w:rPr>
            </w:pPr>
            <w:r w:rsidRPr="00846AA6">
              <w:rPr>
                <w:color w:val="auto"/>
              </w:rPr>
              <w:t>de Quintana Roo</w:t>
            </w:r>
          </w:p>
        </w:tc>
      </w:tr>
      <w:tr w:rsidR="00260CD3" w:rsidRPr="00846AA6" w14:paraId="65C451EC" w14:textId="77777777" w:rsidTr="00CE5615">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EA" w14:textId="77777777" w:rsidR="00260CD3" w:rsidRPr="00846AA6" w:rsidRDefault="00260CD3" w:rsidP="0023427F">
            <w:pPr>
              <w:spacing w:before="0" w:after="0"/>
              <w:contextualSpacing/>
              <w:jc w:val="left"/>
              <w:rPr>
                <w:color w:val="auto"/>
              </w:rPr>
            </w:pPr>
            <w:r w:rsidRPr="00846AA6">
              <w:rPr>
                <w:color w:val="auto"/>
              </w:rPr>
              <w:t xml:space="preserve">Propósito </w:t>
            </w:r>
          </w:p>
        </w:tc>
        <w:tc>
          <w:tcPr>
            <w:tcW w:w="4231" w:type="pct"/>
            <w:shd w:val="clear" w:color="auto" w:fill="BDD6EE" w:themeFill="accent1" w:themeFillTint="66"/>
          </w:tcPr>
          <w:p w14:paraId="65C451EB" w14:textId="77777777" w:rsidR="00260CD3" w:rsidRPr="00846AA6" w:rsidRDefault="00260CD3"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Personas con discapacidad son incluidas e integradas en el ámbito familiar, la vida social, política, cultural, educativa y económica.</w:t>
            </w:r>
          </w:p>
        </w:tc>
      </w:tr>
      <w:tr w:rsidR="00260CD3" w:rsidRPr="00846AA6" w14:paraId="65C451EF"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ED" w14:textId="77777777" w:rsidR="00260CD3" w:rsidRPr="00846AA6" w:rsidRDefault="00260CD3" w:rsidP="0023427F">
            <w:pPr>
              <w:spacing w:before="0" w:after="0"/>
              <w:contextualSpacing/>
              <w:jc w:val="left"/>
              <w:rPr>
                <w:color w:val="auto"/>
              </w:rPr>
            </w:pPr>
            <w:r w:rsidRPr="00846AA6">
              <w:rPr>
                <w:color w:val="auto"/>
              </w:rPr>
              <w:t>Componente</w:t>
            </w:r>
          </w:p>
        </w:tc>
        <w:tc>
          <w:tcPr>
            <w:tcW w:w="4231" w:type="pct"/>
            <w:shd w:val="clear" w:color="auto" w:fill="auto"/>
          </w:tcPr>
          <w:p w14:paraId="65C451EE" w14:textId="77777777" w:rsidR="00260CD3" w:rsidRPr="00846AA6" w:rsidRDefault="00260CD3"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Personas con discapacidad protegidas</w:t>
            </w:r>
          </w:p>
        </w:tc>
      </w:tr>
      <w:tr w:rsidR="00A16751" w:rsidRPr="00846AA6" w14:paraId="65C451F2" w14:textId="77777777" w:rsidTr="00A16751">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DD6EE" w:themeFill="accent1" w:themeFillTint="66"/>
          </w:tcPr>
          <w:p w14:paraId="65C451F0" w14:textId="77777777" w:rsidR="00A16751" w:rsidRPr="00846AA6" w:rsidRDefault="00A16751" w:rsidP="0023427F">
            <w:pPr>
              <w:spacing w:before="0" w:after="0"/>
              <w:contextualSpacing/>
              <w:jc w:val="center"/>
              <w:rPr>
                <w:color w:val="auto"/>
              </w:rPr>
            </w:pPr>
            <w:r w:rsidRPr="00846AA6">
              <w:rPr>
                <w:color w:val="auto"/>
              </w:rPr>
              <w:t>MIR E099 – Familia -Sistema para el Desarrollo Integral de la Familia del Estado</w:t>
            </w:r>
          </w:p>
          <w:p w14:paraId="65C451F1" w14:textId="77777777" w:rsidR="00A16751" w:rsidRPr="00846AA6" w:rsidRDefault="00A16751" w:rsidP="0023427F">
            <w:pPr>
              <w:spacing w:before="0" w:after="0"/>
              <w:contextualSpacing/>
              <w:jc w:val="center"/>
              <w:rPr>
                <w:rFonts w:eastAsia="Calibri"/>
                <w:color w:val="auto"/>
              </w:rPr>
            </w:pPr>
            <w:r w:rsidRPr="00846AA6">
              <w:rPr>
                <w:color w:val="auto"/>
              </w:rPr>
              <w:t>de Quintana Roo</w:t>
            </w:r>
          </w:p>
        </w:tc>
      </w:tr>
      <w:tr w:rsidR="00A16751" w:rsidRPr="00846AA6" w14:paraId="65C451F5" w14:textId="77777777" w:rsidTr="00CE5615">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F3" w14:textId="77777777" w:rsidR="00A16751" w:rsidRPr="00846AA6" w:rsidRDefault="00A16751" w:rsidP="0023427F">
            <w:pPr>
              <w:spacing w:before="0" w:after="0"/>
              <w:contextualSpacing/>
              <w:jc w:val="left"/>
              <w:rPr>
                <w:color w:val="auto"/>
              </w:rPr>
            </w:pPr>
            <w:r w:rsidRPr="00846AA6">
              <w:rPr>
                <w:color w:val="auto"/>
              </w:rPr>
              <w:t xml:space="preserve">Propósito </w:t>
            </w:r>
          </w:p>
        </w:tc>
        <w:tc>
          <w:tcPr>
            <w:tcW w:w="4231" w:type="pct"/>
            <w:shd w:val="clear" w:color="auto" w:fill="auto"/>
          </w:tcPr>
          <w:p w14:paraId="65C451F4" w14:textId="77777777" w:rsidR="00A16751" w:rsidRPr="00846AA6" w:rsidRDefault="004F72B2"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Las familias Quintanarroenses atendidas por el DIF mejoraron sus niveles de bienestar</w:t>
            </w:r>
          </w:p>
        </w:tc>
      </w:tr>
      <w:tr w:rsidR="00A16751" w:rsidRPr="00846AA6" w14:paraId="65C451F8" w14:textId="77777777" w:rsidTr="0016213D">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1F6" w14:textId="77777777" w:rsidR="00A16751" w:rsidRPr="00846AA6" w:rsidRDefault="00A16751" w:rsidP="0023427F">
            <w:pPr>
              <w:spacing w:before="0" w:after="0"/>
              <w:contextualSpacing/>
              <w:jc w:val="left"/>
              <w:rPr>
                <w:color w:val="auto"/>
              </w:rPr>
            </w:pPr>
            <w:r w:rsidRPr="00846AA6">
              <w:rPr>
                <w:color w:val="auto"/>
              </w:rPr>
              <w:t>Componente</w:t>
            </w:r>
          </w:p>
        </w:tc>
        <w:tc>
          <w:tcPr>
            <w:tcW w:w="4231" w:type="pct"/>
            <w:shd w:val="clear" w:color="auto" w:fill="BDD6EE" w:themeFill="accent1" w:themeFillTint="66"/>
          </w:tcPr>
          <w:p w14:paraId="65C451F7" w14:textId="77777777" w:rsidR="00A16751" w:rsidRPr="00846AA6" w:rsidRDefault="006B2B8D"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Familias Quintanarroenses fortalecidas e integradas en los roles del hogar</w:t>
            </w:r>
          </w:p>
        </w:tc>
      </w:tr>
      <w:tr w:rsidR="00944A41" w:rsidRPr="00846AA6" w14:paraId="65C451FB" w14:textId="77777777" w:rsidTr="00944A4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F9" w14:textId="77777777" w:rsidR="00944A41" w:rsidRPr="00846AA6" w:rsidRDefault="00944A41" w:rsidP="0023427F">
            <w:pPr>
              <w:spacing w:before="0" w:after="0"/>
              <w:contextualSpacing/>
              <w:jc w:val="left"/>
              <w:rPr>
                <w:color w:val="auto"/>
              </w:rPr>
            </w:pPr>
          </w:p>
        </w:tc>
        <w:tc>
          <w:tcPr>
            <w:tcW w:w="4231" w:type="pct"/>
            <w:shd w:val="clear" w:color="auto" w:fill="auto"/>
          </w:tcPr>
          <w:p w14:paraId="65C451FA" w14:textId="77777777" w:rsidR="00944A41" w:rsidRPr="00846AA6" w:rsidRDefault="00944A41"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p>
        </w:tc>
      </w:tr>
      <w:tr w:rsidR="00944A41" w:rsidRPr="00846AA6" w14:paraId="65C451FD" w14:textId="77777777" w:rsidTr="00944A41">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BDD6EE" w:themeFill="accent1" w:themeFillTint="66"/>
          </w:tcPr>
          <w:p w14:paraId="65C451FC" w14:textId="77777777" w:rsidR="00944A41" w:rsidRPr="00846AA6" w:rsidRDefault="00944A41" w:rsidP="0023427F">
            <w:pPr>
              <w:spacing w:before="0" w:after="0"/>
              <w:contextualSpacing/>
              <w:jc w:val="center"/>
              <w:rPr>
                <w:rFonts w:eastAsia="Calibri"/>
                <w:color w:val="auto"/>
              </w:rPr>
            </w:pPr>
            <w:r w:rsidRPr="00846AA6">
              <w:rPr>
                <w:rFonts w:eastAsia="Calibri"/>
                <w:color w:val="auto"/>
              </w:rPr>
              <w:t>MIR R005 Deuda Pública</w:t>
            </w:r>
          </w:p>
        </w:tc>
      </w:tr>
      <w:tr w:rsidR="00944A41" w:rsidRPr="00846AA6" w14:paraId="65C45200" w14:textId="77777777" w:rsidTr="00944A41">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auto"/>
          </w:tcPr>
          <w:p w14:paraId="65C451FE" w14:textId="77777777" w:rsidR="00944A41" w:rsidRPr="00846AA6" w:rsidRDefault="00944A41" w:rsidP="0023427F">
            <w:pPr>
              <w:spacing w:before="0" w:after="0"/>
              <w:contextualSpacing/>
              <w:jc w:val="left"/>
              <w:rPr>
                <w:color w:val="auto"/>
              </w:rPr>
            </w:pPr>
            <w:r w:rsidRPr="00846AA6">
              <w:rPr>
                <w:color w:val="auto"/>
              </w:rPr>
              <w:t xml:space="preserve">Propósito </w:t>
            </w:r>
          </w:p>
        </w:tc>
        <w:tc>
          <w:tcPr>
            <w:tcW w:w="4231" w:type="pct"/>
            <w:shd w:val="clear" w:color="auto" w:fill="auto"/>
          </w:tcPr>
          <w:p w14:paraId="65C451FF" w14:textId="77777777" w:rsidR="00944A41" w:rsidRPr="00846AA6" w:rsidRDefault="00944A41" w:rsidP="0023427F">
            <w:pPr>
              <w:spacing w:before="0" w:after="0"/>
              <w:contextualSpacing/>
              <w:jc w:val="left"/>
              <w:cnfStyle w:val="000000100000" w:firstRow="0" w:lastRow="0" w:firstColumn="0" w:lastColumn="0" w:oddVBand="0" w:evenVBand="0" w:oddHBand="1" w:evenHBand="0" w:firstRowFirstColumn="0" w:firstRowLastColumn="0" w:lastRowFirstColumn="0" w:lastRowLastColumn="0"/>
              <w:rPr>
                <w:rFonts w:eastAsia="Calibri"/>
                <w:color w:val="auto"/>
              </w:rPr>
            </w:pPr>
            <w:r w:rsidRPr="00846AA6">
              <w:rPr>
                <w:rFonts w:eastAsia="Calibri"/>
                <w:color w:val="auto"/>
              </w:rPr>
              <w:t>El estado de Quintana Roo disminuye el saldo insoluto de la deuda pública, para tener mayor liquidez y destinarla a inversión pública.</w:t>
            </w:r>
          </w:p>
        </w:tc>
      </w:tr>
      <w:tr w:rsidR="00944A41" w:rsidRPr="00846AA6" w14:paraId="65C45203" w14:textId="77777777" w:rsidTr="0016213D">
        <w:trPr>
          <w:trHeight w:val="69"/>
        </w:trPr>
        <w:tc>
          <w:tcPr>
            <w:cnfStyle w:val="001000000000" w:firstRow="0" w:lastRow="0" w:firstColumn="1" w:lastColumn="0" w:oddVBand="0" w:evenVBand="0" w:oddHBand="0" w:evenHBand="0" w:firstRowFirstColumn="0" w:firstRowLastColumn="0" w:lastRowFirstColumn="0" w:lastRowLastColumn="0"/>
            <w:tcW w:w="769" w:type="pct"/>
            <w:shd w:val="clear" w:color="auto" w:fill="BDD6EE" w:themeFill="accent1" w:themeFillTint="66"/>
          </w:tcPr>
          <w:p w14:paraId="65C45201" w14:textId="77777777" w:rsidR="00944A41" w:rsidRPr="00846AA6" w:rsidRDefault="00944A41" w:rsidP="0023427F">
            <w:pPr>
              <w:spacing w:before="0" w:after="0"/>
              <w:contextualSpacing/>
              <w:jc w:val="left"/>
              <w:rPr>
                <w:color w:val="auto"/>
              </w:rPr>
            </w:pPr>
            <w:r w:rsidRPr="00846AA6">
              <w:rPr>
                <w:color w:val="auto"/>
              </w:rPr>
              <w:t>Componente</w:t>
            </w:r>
          </w:p>
        </w:tc>
        <w:tc>
          <w:tcPr>
            <w:tcW w:w="4231" w:type="pct"/>
            <w:shd w:val="clear" w:color="auto" w:fill="BDD6EE" w:themeFill="accent1" w:themeFillTint="66"/>
          </w:tcPr>
          <w:p w14:paraId="65C45202" w14:textId="77777777" w:rsidR="00944A41" w:rsidRPr="00846AA6" w:rsidRDefault="002A7593" w:rsidP="0023427F">
            <w:pPr>
              <w:spacing w:before="0" w:after="0"/>
              <w:contextualSpacing/>
              <w:jc w:val="left"/>
              <w:cnfStyle w:val="000000000000" w:firstRow="0" w:lastRow="0" w:firstColumn="0" w:lastColumn="0" w:oddVBand="0" w:evenVBand="0" w:oddHBand="0" w:evenHBand="0" w:firstRowFirstColumn="0" w:firstRowLastColumn="0" w:lastRowFirstColumn="0" w:lastRowLastColumn="0"/>
              <w:rPr>
                <w:rFonts w:eastAsia="Calibri"/>
                <w:color w:val="auto"/>
              </w:rPr>
            </w:pPr>
            <w:r w:rsidRPr="00846AA6">
              <w:rPr>
                <w:rFonts w:eastAsia="Calibri"/>
                <w:color w:val="auto"/>
              </w:rPr>
              <w:t xml:space="preserve">Obligaciones financieras </w:t>
            </w:r>
            <w:proofErr w:type="gramStart"/>
            <w:r w:rsidRPr="00846AA6">
              <w:rPr>
                <w:rFonts w:eastAsia="Calibri"/>
                <w:color w:val="auto"/>
              </w:rPr>
              <w:t>de acuerdo al</w:t>
            </w:r>
            <w:proofErr w:type="gramEnd"/>
            <w:r w:rsidRPr="00846AA6">
              <w:rPr>
                <w:rFonts w:eastAsia="Calibri"/>
                <w:color w:val="auto"/>
              </w:rPr>
              <w:t xml:space="preserve"> calendario programado, pagadas</w:t>
            </w:r>
          </w:p>
        </w:tc>
      </w:tr>
    </w:tbl>
    <w:p w14:paraId="65C45204" w14:textId="77777777" w:rsidR="00A856DB" w:rsidRPr="00846AA6" w:rsidRDefault="001D6CCD" w:rsidP="00D61AAE">
      <w:pPr>
        <w:rPr>
          <w:lang w:eastAsia="ja-JP"/>
        </w:rPr>
      </w:pPr>
      <w:r w:rsidRPr="00846AA6">
        <w:rPr>
          <w:lang w:eastAsia="ja-JP"/>
        </w:rPr>
        <w:t xml:space="preserve">Cabe señalar que adicional a los programas estatales incluidos en el Cuadro </w:t>
      </w:r>
      <w:r w:rsidR="00D2080B">
        <w:rPr>
          <w:lang w:eastAsia="ja-JP"/>
        </w:rPr>
        <w:t>3</w:t>
      </w:r>
      <w:r w:rsidRPr="00846AA6">
        <w:rPr>
          <w:lang w:eastAsia="ja-JP"/>
        </w:rPr>
        <w:t xml:space="preserve">, cualquier Pp de la </w:t>
      </w:r>
      <w:r w:rsidR="007E0517">
        <w:rPr>
          <w:lang w:eastAsia="ja-JP"/>
        </w:rPr>
        <w:t>entidad federativa</w:t>
      </w:r>
      <w:r w:rsidRPr="00846AA6">
        <w:rPr>
          <w:lang w:eastAsia="ja-JP"/>
        </w:rPr>
        <w:t xml:space="preserve"> que </w:t>
      </w:r>
      <w:r w:rsidR="00BA6751" w:rsidRPr="00846AA6">
        <w:rPr>
          <w:lang w:eastAsia="ja-JP"/>
        </w:rPr>
        <w:t xml:space="preserve">tenga como </w:t>
      </w:r>
      <w:r w:rsidRPr="00846AA6">
        <w:rPr>
          <w:lang w:eastAsia="ja-JP"/>
        </w:rPr>
        <w:t>componente</w:t>
      </w:r>
      <w:r w:rsidR="00BA6751" w:rsidRPr="00846AA6">
        <w:rPr>
          <w:lang w:eastAsia="ja-JP"/>
        </w:rPr>
        <w:t xml:space="preserve"> la entrega de inversión en infraestructura va a encontrarse relacionada con la MIR Federal</w:t>
      </w:r>
      <w:r w:rsidR="00747162" w:rsidRPr="00846AA6">
        <w:rPr>
          <w:lang w:eastAsia="ja-JP"/>
        </w:rPr>
        <w:t xml:space="preserve"> debido a que la infraestructura es un destino contemplado en la LCF</w:t>
      </w:r>
      <w:r w:rsidR="00BA6751" w:rsidRPr="00846AA6">
        <w:rPr>
          <w:lang w:eastAsia="ja-JP"/>
        </w:rPr>
        <w:t>.</w:t>
      </w:r>
      <w:r w:rsidRPr="00846AA6">
        <w:rPr>
          <w:lang w:eastAsia="ja-JP"/>
        </w:rPr>
        <w:t xml:space="preserve"> </w:t>
      </w:r>
    </w:p>
    <w:p w14:paraId="65C45205" w14:textId="77777777" w:rsidR="00357F64" w:rsidRPr="00846AA6" w:rsidRDefault="00357F64" w:rsidP="00D61AAE">
      <w:pPr>
        <w:pStyle w:val="Prrafodelista"/>
        <w:keepNext/>
        <w:widowControl w:val="0"/>
        <w:numPr>
          <w:ilvl w:val="0"/>
          <w:numId w:val="20"/>
        </w:numPr>
        <w:ind w:left="714" w:hanging="357"/>
        <w:contextualSpacing w:val="0"/>
        <w:rPr>
          <w:rFonts w:eastAsia="MS Mincho"/>
          <w:b/>
          <w:kern w:val="2"/>
          <w:lang w:eastAsia="ja-JP"/>
        </w:rPr>
      </w:pPr>
      <w:r w:rsidRPr="00846AA6">
        <w:rPr>
          <w:rFonts w:eastAsia="MS Mincho" w:cs="Arial"/>
          <w:b/>
          <w:bCs/>
          <w:kern w:val="2"/>
          <w:lang w:eastAsia="ja-JP"/>
        </w:rPr>
        <w:t xml:space="preserve">Variación de la cantidad de recursos presupuestarios recibida por concepto del FAFEF en la </w:t>
      </w:r>
      <w:r w:rsidR="007E0517">
        <w:rPr>
          <w:rFonts w:eastAsia="MS Mincho" w:cs="Arial"/>
          <w:b/>
          <w:bCs/>
          <w:kern w:val="2"/>
          <w:lang w:eastAsia="ja-JP"/>
        </w:rPr>
        <w:t>entidad federativa</w:t>
      </w:r>
      <w:r w:rsidRPr="00846AA6">
        <w:rPr>
          <w:rFonts w:eastAsia="MS Mincho" w:cs="Arial"/>
          <w:b/>
          <w:bCs/>
          <w:kern w:val="2"/>
          <w:lang w:eastAsia="ja-JP"/>
        </w:rPr>
        <w:t xml:space="preserve"> de acuerdo con el Artículo 46 de la LCF en los últimos cinco ejercicios fiscales, así como lo siguiente:</w:t>
      </w:r>
    </w:p>
    <w:p w14:paraId="65C45206" w14:textId="77777777" w:rsidR="00357F64" w:rsidRPr="00846AA6" w:rsidRDefault="00357F64" w:rsidP="00D61AAE">
      <w:pPr>
        <w:pStyle w:val="Prrafodelista"/>
        <w:numPr>
          <w:ilvl w:val="0"/>
          <w:numId w:val="21"/>
        </w:numPr>
        <w:ind w:left="714" w:hanging="357"/>
        <w:contextualSpacing w:val="0"/>
        <w:rPr>
          <w:rFonts w:eastAsia="MS Mincho"/>
          <w:i/>
          <w:iCs/>
          <w:kern w:val="2"/>
          <w:lang w:eastAsia="ja-JP"/>
        </w:rPr>
      </w:pPr>
      <w:r w:rsidRPr="00846AA6">
        <w:rPr>
          <w:rFonts w:eastAsia="MS Mincho"/>
          <w:i/>
          <w:iCs/>
          <w:kern w:val="2"/>
          <w:lang w:eastAsia="ja-JP"/>
        </w:rPr>
        <w:t xml:space="preserve">Descripción del comportamiento del ejercicio del Fondo en la </w:t>
      </w:r>
      <w:r w:rsidR="007E0517">
        <w:rPr>
          <w:rFonts w:eastAsia="MS Mincho"/>
          <w:i/>
          <w:iCs/>
          <w:kern w:val="2"/>
          <w:lang w:eastAsia="ja-JP"/>
        </w:rPr>
        <w:t>entidad federativa</w:t>
      </w:r>
      <w:r w:rsidRPr="00846AA6">
        <w:rPr>
          <w:rFonts w:eastAsia="MS Mincho"/>
          <w:i/>
          <w:iCs/>
          <w:kern w:val="2"/>
          <w:lang w:eastAsia="ja-JP"/>
        </w:rPr>
        <w:t xml:space="preserve"> por rubro, capítulo y/o partida de gasto.</w:t>
      </w:r>
    </w:p>
    <w:p w14:paraId="65C45207" w14:textId="77777777" w:rsidR="003E1420" w:rsidRPr="00846AA6" w:rsidRDefault="00463589" w:rsidP="00D61AAE">
      <w:pPr>
        <w:rPr>
          <w:rFonts w:cstheme="minorHAnsi"/>
        </w:rPr>
      </w:pPr>
      <w:r w:rsidRPr="00846AA6">
        <w:rPr>
          <w:rFonts w:eastAsia="MS Mincho"/>
          <w:kern w:val="2"/>
          <w:lang w:eastAsia="ja-JP"/>
        </w:rPr>
        <w:t>El destino de los recursos del FAFEF entregados en el Estado</w:t>
      </w:r>
      <w:r w:rsidR="00B10E10" w:rsidRPr="00846AA6">
        <w:rPr>
          <w:rFonts w:eastAsia="MS Mincho"/>
          <w:kern w:val="2"/>
          <w:lang w:eastAsia="ja-JP"/>
        </w:rPr>
        <w:t xml:space="preserve"> en 2018</w:t>
      </w:r>
      <w:r w:rsidRPr="00846AA6">
        <w:rPr>
          <w:rFonts w:eastAsia="MS Mincho"/>
          <w:kern w:val="2"/>
          <w:lang w:eastAsia="ja-JP"/>
        </w:rPr>
        <w:t xml:space="preserve"> financia</w:t>
      </w:r>
      <w:r w:rsidR="00B73171" w:rsidRPr="00846AA6">
        <w:rPr>
          <w:rFonts w:eastAsia="MS Mincho"/>
          <w:kern w:val="2"/>
          <w:lang w:eastAsia="ja-JP"/>
        </w:rPr>
        <w:t>ron</w:t>
      </w:r>
      <w:r w:rsidRPr="00846AA6">
        <w:rPr>
          <w:rFonts w:eastAsia="MS Mincho"/>
          <w:kern w:val="2"/>
          <w:lang w:eastAsia="ja-JP"/>
        </w:rPr>
        <w:t xml:space="preserve"> </w:t>
      </w:r>
      <w:r w:rsidR="005926DB" w:rsidRPr="00846AA6">
        <w:rPr>
          <w:rFonts w:eastAsia="MS Mincho"/>
          <w:kern w:val="2"/>
          <w:lang w:eastAsia="ja-JP"/>
        </w:rPr>
        <w:t>programas de</w:t>
      </w:r>
      <w:r w:rsidR="00D45A99" w:rsidRPr="00846AA6">
        <w:rPr>
          <w:rFonts w:eastAsia="MS Mincho"/>
          <w:kern w:val="2"/>
          <w:lang w:eastAsia="ja-JP"/>
        </w:rPr>
        <w:t xml:space="preserve"> 8 dependencias y entidades. Como se mencionó en el inciso a) de la presente sección,</w:t>
      </w:r>
      <w:r w:rsidR="00431153" w:rsidRPr="00846AA6">
        <w:rPr>
          <w:rFonts w:eastAsia="MS Mincho"/>
          <w:kern w:val="2"/>
          <w:lang w:eastAsia="ja-JP"/>
        </w:rPr>
        <w:t xml:space="preserve"> la </w:t>
      </w:r>
      <w:r w:rsidR="007E0517">
        <w:rPr>
          <w:rFonts w:eastAsia="MS Mincho"/>
          <w:kern w:val="2"/>
          <w:lang w:eastAsia="ja-JP"/>
        </w:rPr>
        <w:t>entidad federativa</w:t>
      </w:r>
      <w:r w:rsidR="00431153" w:rsidRPr="00846AA6">
        <w:rPr>
          <w:rFonts w:eastAsia="MS Mincho"/>
          <w:kern w:val="2"/>
          <w:lang w:eastAsia="ja-JP"/>
        </w:rPr>
        <w:t xml:space="preserve"> no </w:t>
      </w:r>
      <w:r w:rsidR="00487844" w:rsidRPr="00846AA6">
        <w:rPr>
          <w:rFonts w:eastAsia="MS Mincho"/>
          <w:kern w:val="2"/>
          <w:lang w:eastAsia="ja-JP"/>
        </w:rPr>
        <w:t xml:space="preserve">proporcionó a este equipo evaluador información que permitiera </w:t>
      </w:r>
      <w:r w:rsidR="00DB03BB" w:rsidRPr="00846AA6">
        <w:rPr>
          <w:rFonts w:eastAsia="MS Mincho"/>
          <w:kern w:val="2"/>
          <w:lang w:eastAsia="ja-JP"/>
        </w:rPr>
        <w:t>determinar el monto asignado por programa presupuestario.</w:t>
      </w:r>
      <w:r w:rsidR="00487844" w:rsidRPr="00846AA6">
        <w:rPr>
          <w:rFonts w:eastAsia="MS Mincho"/>
          <w:kern w:val="2"/>
          <w:lang w:eastAsia="ja-JP"/>
        </w:rPr>
        <w:t xml:space="preserve"> </w:t>
      </w:r>
      <w:r w:rsidR="00720DD4" w:rsidRPr="00846AA6">
        <w:rPr>
          <w:rFonts w:eastAsia="MS Mincho"/>
          <w:kern w:val="2"/>
          <w:lang w:eastAsia="ja-JP"/>
        </w:rPr>
        <w:t xml:space="preserve">No </w:t>
      </w:r>
      <w:r w:rsidR="00487844" w:rsidRPr="00846AA6">
        <w:rPr>
          <w:rFonts w:eastAsia="MS Mincho"/>
          <w:kern w:val="2"/>
          <w:lang w:eastAsia="ja-JP"/>
        </w:rPr>
        <w:t xml:space="preserve">obstante, se solicitó </w:t>
      </w:r>
      <w:r w:rsidR="00511D7A" w:rsidRPr="00846AA6">
        <w:rPr>
          <w:rFonts w:eastAsia="MS Mincho"/>
          <w:kern w:val="2"/>
          <w:lang w:eastAsia="ja-JP"/>
        </w:rPr>
        <w:t>información.</w:t>
      </w:r>
      <w:r w:rsidR="00DB03BB" w:rsidRPr="00846AA6">
        <w:rPr>
          <w:rFonts w:eastAsia="MS Mincho"/>
          <w:kern w:val="2"/>
          <w:lang w:eastAsia="ja-JP"/>
        </w:rPr>
        <w:t xml:space="preserve"> </w:t>
      </w:r>
      <w:r w:rsidR="00984DD1" w:rsidRPr="00846AA6">
        <w:rPr>
          <w:rFonts w:cstheme="minorHAnsi"/>
        </w:rPr>
        <w:t>C</w:t>
      </w:r>
      <w:r w:rsidR="00BF42D9" w:rsidRPr="00846AA6">
        <w:rPr>
          <w:rFonts w:cstheme="minorHAnsi"/>
        </w:rPr>
        <w:t>onforme la Auditoría Combinada de Cumplimiento y Desempeño: 2018-A-23000-21-1246-2019 realizada por la Auditoría Superior de la Federación (ASF)</w:t>
      </w:r>
      <w:r w:rsidR="00B40537" w:rsidRPr="00846AA6">
        <w:rPr>
          <w:rFonts w:cstheme="minorHAnsi"/>
        </w:rPr>
        <w:t xml:space="preserve"> </w:t>
      </w:r>
      <w:r w:rsidR="00363F90" w:rsidRPr="00846AA6">
        <w:rPr>
          <w:rFonts w:cstheme="minorHAnsi"/>
        </w:rPr>
        <w:t xml:space="preserve">al ejercicio 2018 del </w:t>
      </w:r>
      <w:r w:rsidR="00B40537" w:rsidRPr="00846AA6">
        <w:rPr>
          <w:rFonts w:cstheme="minorHAnsi"/>
        </w:rPr>
        <w:t>FAFEF en Quintana</w:t>
      </w:r>
      <w:r w:rsidR="00C25D41" w:rsidRPr="00846AA6">
        <w:rPr>
          <w:rFonts w:cstheme="minorHAnsi"/>
        </w:rPr>
        <w:t xml:space="preserve"> Roo</w:t>
      </w:r>
      <w:r w:rsidR="00363F90" w:rsidRPr="00846AA6">
        <w:rPr>
          <w:rFonts w:cstheme="minorHAnsi"/>
        </w:rPr>
        <w:t>, se puede señalar que los recursos del Fondo fueron aplicados de</w:t>
      </w:r>
      <w:r w:rsidR="00F84B8E" w:rsidRPr="00846AA6">
        <w:rPr>
          <w:rFonts w:cstheme="minorHAnsi"/>
        </w:rPr>
        <w:t xml:space="preserve"> manera correcta conforme los destinos establecidos en el artículo 47 de la LCF</w:t>
      </w:r>
      <w:r w:rsidR="0050406A" w:rsidRPr="00846AA6">
        <w:rPr>
          <w:rFonts w:cstheme="minorHAnsi"/>
        </w:rPr>
        <w:t>. La ASF</w:t>
      </w:r>
      <w:r w:rsidR="00581466" w:rsidRPr="00846AA6">
        <w:rPr>
          <w:rFonts w:cstheme="minorHAnsi"/>
        </w:rPr>
        <w:t xml:space="preserve"> encontró solo un 0.4% </w:t>
      </w:r>
      <w:r w:rsidR="00635949" w:rsidRPr="00846AA6">
        <w:rPr>
          <w:rFonts w:cstheme="minorHAnsi"/>
        </w:rPr>
        <w:t xml:space="preserve">del monto ejercido del FAFEF con </w:t>
      </w:r>
      <w:r w:rsidR="00581466" w:rsidRPr="00846AA6">
        <w:rPr>
          <w:rFonts w:cstheme="minorHAnsi"/>
        </w:rPr>
        <w:t xml:space="preserve">irregularidades </w:t>
      </w:r>
      <w:r w:rsidR="00635949" w:rsidRPr="00846AA6">
        <w:rPr>
          <w:rFonts w:cstheme="minorHAnsi"/>
        </w:rPr>
        <w:t>que ocasionaron el probable daño a la Hacienda Pública Federal</w:t>
      </w:r>
      <w:r w:rsidR="002F125B" w:rsidRPr="00846AA6">
        <w:rPr>
          <w:rFonts w:cstheme="minorHAnsi"/>
        </w:rPr>
        <w:t>. No obstante,</w:t>
      </w:r>
      <w:r w:rsidR="00AF5F92" w:rsidRPr="00846AA6">
        <w:rPr>
          <w:rFonts w:cstheme="minorHAnsi"/>
        </w:rPr>
        <w:t xml:space="preserve"> la ASF </w:t>
      </w:r>
      <w:r w:rsidR="0050406A" w:rsidRPr="00846AA6">
        <w:rPr>
          <w:rFonts w:cstheme="minorHAnsi"/>
        </w:rPr>
        <w:t>señaló: “En conclusión, el Gobierno del Estado de Quintana Roo realizó una gestión adecuada de los recursos del Fondo de Aportaciones para el Fortalecimiento de las Entidades Federativas (FAFEF) 2018”.</w:t>
      </w:r>
      <w:r w:rsidR="00F84B8E" w:rsidRPr="00846AA6">
        <w:rPr>
          <w:rFonts w:cstheme="minorHAnsi"/>
        </w:rPr>
        <w:t xml:space="preserve"> </w:t>
      </w:r>
    </w:p>
    <w:p w14:paraId="65C45208" w14:textId="77777777" w:rsidR="00A21F29" w:rsidRPr="00846AA6" w:rsidRDefault="00A21F29" w:rsidP="00D61AAE">
      <w:pPr>
        <w:autoSpaceDE w:val="0"/>
        <w:autoSpaceDN w:val="0"/>
        <w:adjustRightInd w:val="0"/>
        <w:rPr>
          <w:rFonts w:cstheme="minorHAnsi"/>
        </w:rPr>
      </w:pPr>
      <w:r w:rsidRPr="00846AA6">
        <w:rPr>
          <w:rFonts w:cstheme="minorHAnsi"/>
        </w:rPr>
        <w:lastRenderedPageBreak/>
        <w:t xml:space="preserve">En el Cuadro </w:t>
      </w:r>
      <w:r w:rsidR="002B0BE7" w:rsidRPr="00846AA6">
        <w:rPr>
          <w:rFonts w:cstheme="minorHAnsi"/>
        </w:rPr>
        <w:t>4</w:t>
      </w:r>
      <w:r w:rsidRPr="00846AA6">
        <w:rPr>
          <w:rFonts w:cstheme="minorHAnsi"/>
        </w:rPr>
        <w:t xml:space="preserve"> se presentan l</w:t>
      </w:r>
      <w:r w:rsidR="00D2080B">
        <w:rPr>
          <w:rFonts w:cstheme="minorHAnsi"/>
        </w:rPr>
        <w:t xml:space="preserve">as dependencias y entidades </w:t>
      </w:r>
      <w:r w:rsidRPr="00846AA6">
        <w:rPr>
          <w:rFonts w:cstheme="minorHAnsi"/>
        </w:rPr>
        <w:t>a l</w:t>
      </w:r>
      <w:r w:rsidR="00D2080B">
        <w:rPr>
          <w:rFonts w:cstheme="minorHAnsi"/>
        </w:rPr>
        <w:t>a</w:t>
      </w:r>
      <w:r w:rsidRPr="00846AA6">
        <w:rPr>
          <w:rFonts w:cstheme="minorHAnsi"/>
        </w:rPr>
        <w:t xml:space="preserve">s cuales se </w:t>
      </w:r>
      <w:r w:rsidR="003300C8" w:rsidRPr="00846AA6">
        <w:rPr>
          <w:rFonts w:cstheme="minorHAnsi"/>
        </w:rPr>
        <w:t>asignaron</w:t>
      </w:r>
      <w:r w:rsidRPr="00846AA6">
        <w:rPr>
          <w:rFonts w:cstheme="minorHAnsi"/>
        </w:rPr>
        <w:t xml:space="preserve"> los recursos en 2018</w:t>
      </w:r>
      <w:r w:rsidR="00432A9A" w:rsidRPr="00846AA6">
        <w:rPr>
          <w:rFonts w:cstheme="minorHAnsi"/>
        </w:rPr>
        <w:t xml:space="preserve"> (presupuesto aprobado)</w:t>
      </w:r>
      <w:r w:rsidRPr="00846AA6">
        <w:rPr>
          <w:rFonts w:cstheme="minorHAnsi"/>
        </w:rPr>
        <w:t xml:space="preserve"> en el rubro de inversión en infraestructura física, a excepción de la SEFIPLAN cuyo destino de los fondos fue para saneamiento financiero. </w:t>
      </w:r>
      <w:r w:rsidR="00DF1D7C" w:rsidRPr="00846AA6">
        <w:rPr>
          <w:rFonts w:cstheme="minorHAnsi"/>
        </w:rPr>
        <w:t>Cabe mencionar que la cifra del Cuadro 4 difiere de</w:t>
      </w:r>
      <w:r w:rsidR="00C87376" w:rsidRPr="00846AA6">
        <w:rPr>
          <w:rFonts w:cstheme="minorHAnsi"/>
        </w:rPr>
        <w:t xml:space="preserve"> la cifra presentada en el numeral anterior debido </w:t>
      </w:r>
      <w:r w:rsidR="004A2168" w:rsidRPr="00846AA6">
        <w:rPr>
          <w:rFonts w:cstheme="minorHAnsi"/>
        </w:rPr>
        <w:t>a que la primera corresponde a presupuesto asignado</w:t>
      </w:r>
      <w:r w:rsidR="00B13A31" w:rsidRPr="00846AA6">
        <w:rPr>
          <w:rFonts w:cstheme="minorHAnsi"/>
        </w:rPr>
        <w:t xml:space="preserve"> (</w:t>
      </w:r>
      <w:r w:rsidR="003E4D05" w:rsidRPr="00846AA6">
        <w:rPr>
          <w:rFonts w:cstheme="minorHAnsi"/>
        </w:rPr>
        <w:t>371.5 mdp)</w:t>
      </w:r>
      <w:r w:rsidR="004A2168" w:rsidRPr="00846AA6">
        <w:rPr>
          <w:rFonts w:cstheme="minorHAnsi"/>
        </w:rPr>
        <w:t xml:space="preserve">, mientras </w:t>
      </w:r>
      <w:r w:rsidR="00B13A31" w:rsidRPr="00846AA6">
        <w:rPr>
          <w:rFonts w:cstheme="minorHAnsi"/>
        </w:rPr>
        <w:t>que la segunda (290.6 mdp) corresponde a gasto ejercido.</w:t>
      </w:r>
      <w:r w:rsidR="00C87376" w:rsidRPr="00846AA6">
        <w:rPr>
          <w:rFonts w:cstheme="minorHAnsi"/>
        </w:rPr>
        <w:t xml:space="preserve"> </w:t>
      </w:r>
      <w:r w:rsidRPr="00846AA6">
        <w:rPr>
          <w:rFonts w:cstheme="minorHAnsi"/>
        </w:rPr>
        <w:t xml:space="preserve">La Secretaría de Obras Públicas (SEOP) fue la dependencia </w:t>
      </w:r>
      <w:r w:rsidR="00432A9A" w:rsidRPr="00846AA6">
        <w:rPr>
          <w:rFonts w:cstheme="minorHAnsi"/>
        </w:rPr>
        <w:t xml:space="preserve">a la </w:t>
      </w:r>
      <w:r w:rsidRPr="00846AA6">
        <w:rPr>
          <w:rFonts w:cstheme="minorHAnsi"/>
        </w:rPr>
        <w:t>que mayor cantidad de recursos del FAFEF</w:t>
      </w:r>
      <w:r w:rsidR="00432A9A" w:rsidRPr="00846AA6">
        <w:rPr>
          <w:rFonts w:cstheme="minorHAnsi"/>
        </w:rPr>
        <w:t xml:space="preserve"> se le asignaron</w:t>
      </w:r>
      <w:r w:rsidRPr="00846AA6">
        <w:rPr>
          <w:rFonts w:cstheme="minorHAnsi"/>
        </w:rPr>
        <w:t xml:space="preserve">, un total de 236.3 mdp que representaron el 63.6 por ciento del total del monto aprobado para la </w:t>
      </w:r>
      <w:r w:rsidR="007E0517">
        <w:rPr>
          <w:rFonts w:cstheme="minorHAnsi"/>
        </w:rPr>
        <w:t>entidad federativa</w:t>
      </w:r>
      <w:r w:rsidRPr="00846AA6">
        <w:rPr>
          <w:rFonts w:cstheme="minorHAnsi"/>
        </w:rPr>
        <w:t>. La SEFIPLAN fue la segunda dependencia con mayor monto, 89 mdp para saneamiento financiero</w:t>
      </w:r>
      <w:r w:rsidR="00FA671E" w:rsidRPr="00846AA6">
        <w:rPr>
          <w:rFonts w:cstheme="minorHAnsi"/>
        </w:rPr>
        <w:t xml:space="preserve"> e infraestructura</w:t>
      </w:r>
      <w:r w:rsidRPr="00846AA6">
        <w:rPr>
          <w:rFonts w:cstheme="minorHAnsi"/>
        </w:rPr>
        <w:t xml:space="preserve">, seguida de la Secretaría de Turismo (SEDETUR) y de la Secretaría de Desarrollo Agropecuario, Rural y Pesca (SEDARPE) con 6.93 y 3.19 por ciento, respectivamente. </w:t>
      </w:r>
    </w:p>
    <w:p w14:paraId="65C45209" w14:textId="77777777" w:rsidR="00A21F29" w:rsidRPr="00846AA6" w:rsidRDefault="00A21F29" w:rsidP="00D47069">
      <w:pPr>
        <w:pStyle w:val="Descripcin"/>
        <w:ind w:left="709" w:right="758"/>
      </w:pPr>
      <w:bookmarkStart w:id="19" w:name="_Toc55561696"/>
      <w:r w:rsidRPr="00846AA6">
        <w:t xml:space="preserve">Cuadro </w:t>
      </w:r>
      <w:r w:rsidR="002923E9">
        <w:fldChar w:fldCharType="begin"/>
      </w:r>
      <w:r w:rsidR="002923E9">
        <w:instrText xml:space="preserve"> SEQ Cuadro \* ARABIC </w:instrText>
      </w:r>
      <w:r w:rsidR="002923E9">
        <w:fldChar w:fldCharType="separate"/>
      </w:r>
      <w:r w:rsidR="0093063B">
        <w:rPr>
          <w:noProof/>
        </w:rPr>
        <w:t>4</w:t>
      </w:r>
      <w:r w:rsidR="002923E9">
        <w:rPr>
          <w:noProof/>
        </w:rPr>
        <w:fldChar w:fldCharType="end"/>
      </w:r>
      <w:r w:rsidRPr="00846AA6">
        <w:t>. Número de Proyectos y monto financiados con recursos FAFEF en el Estado de Quintana Roo, 2018 (millones de pesos)</w:t>
      </w:r>
      <w:bookmarkEnd w:id="19"/>
    </w:p>
    <w:tbl>
      <w:tblPr>
        <w:tblW w:w="8392" w:type="dxa"/>
        <w:jc w:val="center"/>
        <w:tblCellMar>
          <w:left w:w="70" w:type="dxa"/>
          <w:right w:w="70" w:type="dxa"/>
        </w:tblCellMar>
        <w:tblLook w:val="04A0" w:firstRow="1" w:lastRow="0" w:firstColumn="1" w:lastColumn="0" w:noHBand="0" w:noVBand="1"/>
      </w:tblPr>
      <w:tblGrid>
        <w:gridCol w:w="4678"/>
        <w:gridCol w:w="1254"/>
        <w:gridCol w:w="1160"/>
        <w:gridCol w:w="1300"/>
      </w:tblGrid>
      <w:tr w:rsidR="00A21F29" w:rsidRPr="00846AA6" w14:paraId="65C4520E" w14:textId="77777777" w:rsidTr="006C00FA">
        <w:trPr>
          <w:trHeight w:val="510"/>
          <w:jc w:val="center"/>
        </w:trPr>
        <w:tc>
          <w:tcPr>
            <w:tcW w:w="46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5C4520A" w14:textId="77777777" w:rsidR="00A21F29" w:rsidRPr="00846AA6" w:rsidRDefault="00A21F29" w:rsidP="00014602">
            <w:pPr>
              <w:spacing w:before="0" w:after="0"/>
              <w:jc w:val="left"/>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Dependencia</w:t>
            </w:r>
          </w:p>
        </w:tc>
        <w:tc>
          <w:tcPr>
            <w:tcW w:w="1254" w:type="dxa"/>
            <w:tcBorders>
              <w:top w:val="single" w:sz="4" w:space="0" w:color="auto"/>
              <w:left w:val="nil"/>
              <w:bottom w:val="single" w:sz="4" w:space="0" w:color="auto"/>
              <w:right w:val="single" w:sz="4" w:space="0" w:color="auto"/>
            </w:tcBorders>
            <w:shd w:val="clear" w:color="000000" w:fill="B8CCE4"/>
            <w:vAlign w:val="bottom"/>
            <w:hideMark/>
          </w:tcPr>
          <w:p w14:paraId="65C4520B" w14:textId="77777777" w:rsidR="00A21F29" w:rsidRPr="00846AA6" w:rsidRDefault="00A21F29" w:rsidP="00014602">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Número de proyectos</w:t>
            </w:r>
          </w:p>
        </w:tc>
        <w:tc>
          <w:tcPr>
            <w:tcW w:w="1160" w:type="dxa"/>
            <w:tcBorders>
              <w:top w:val="single" w:sz="4" w:space="0" w:color="auto"/>
              <w:left w:val="nil"/>
              <w:bottom w:val="single" w:sz="4" w:space="0" w:color="auto"/>
              <w:right w:val="single" w:sz="4" w:space="0" w:color="auto"/>
            </w:tcBorders>
            <w:shd w:val="clear" w:color="000000" w:fill="B8CCE4"/>
            <w:vAlign w:val="bottom"/>
            <w:hideMark/>
          </w:tcPr>
          <w:p w14:paraId="65C4520C" w14:textId="77777777" w:rsidR="00A21F29" w:rsidRPr="00846AA6" w:rsidRDefault="00A21F29" w:rsidP="00014602">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Monto aprobado</w:t>
            </w:r>
          </w:p>
        </w:tc>
        <w:tc>
          <w:tcPr>
            <w:tcW w:w="1300" w:type="dxa"/>
            <w:tcBorders>
              <w:top w:val="single" w:sz="4" w:space="0" w:color="auto"/>
              <w:left w:val="nil"/>
              <w:bottom w:val="single" w:sz="4" w:space="0" w:color="auto"/>
              <w:right w:val="single" w:sz="4" w:space="0" w:color="auto"/>
            </w:tcBorders>
            <w:shd w:val="clear" w:color="000000" w:fill="B8CCE4"/>
            <w:vAlign w:val="bottom"/>
            <w:hideMark/>
          </w:tcPr>
          <w:p w14:paraId="65C4520D" w14:textId="77777777" w:rsidR="00A21F29" w:rsidRPr="00846AA6" w:rsidRDefault="00A21F29" w:rsidP="00014602">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 xml:space="preserve">% </w:t>
            </w:r>
            <w:r w:rsidRPr="00846AA6">
              <w:rPr>
                <w:rFonts w:ascii="Calibri" w:eastAsia="Times New Roman" w:hAnsi="Calibri" w:cs="Calibri"/>
                <w:b/>
                <w:bCs/>
                <w:sz w:val="20"/>
                <w:szCs w:val="20"/>
                <w:lang w:eastAsia="es-MX"/>
              </w:rPr>
              <w:br/>
              <w:t>Monto</w:t>
            </w:r>
          </w:p>
        </w:tc>
      </w:tr>
      <w:tr w:rsidR="00A21F29" w:rsidRPr="00846AA6" w14:paraId="65C45213"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0F" w14:textId="77777777" w:rsidR="00A21F29" w:rsidRPr="00846AA6" w:rsidRDefault="00A21F29" w:rsidP="00014602">
            <w:pPr>
              <w:spacing w:before="0" w:after="0"/>
              <w:jc w:val="left"/>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Total</w:t>
            </w:r>
          </w:p>
        </w:tc>
        <w:tc>
          <w:tcPr>
            <w:tcW w:w="1254" w:type="dxa"/>
            <w:tcBorders>
              <w:top w:val="nil"/>
              <w:left w:val="nil"/>
              <w:bottom w:val="single" w:sz="4" w:space="0" w:color="auto"/>
              <w:right w:val="single" w:sz="4" w:space="0" w:color="auto"/>
            </w:tcBorders>
            <w:shd w:val="clear" w:color="auto" w:fill="auto"/>
            <w:noWrap/>
            <w:vAlign w:val="bottom"/>
            <w:hideMark/>
          </w:tcPr>
          <w:p w14:paraId="65C45210" w14:textId="77777777" w:rsidR="00A21F29" w:rsidRPr="00846AA6" w:rsidRDefault="00A21F29" w:rsidP="00014602">
            <w:pPr>
              <w:spacing w:before="0" w:after="0"/>
              <w:jc w:val="right"/>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43</w:t>
            </w:r>
          </w:p>
        </w:tc>
        <w:tc>
          <w:tcPr>
            <w:tcW w:w="1160" w:type="dxa"/>
            <w:tcBorders>
              <w:top w:val="nil"/>
              <w:left w:val="nil"/>
              <w:bottom w:val="single" w:sz="4" w:space="0" w:color="auto"/>
              <w:right w:val="single" w:sz="4" w:space="0" w:color="auto"/>
            </w:tcBorders>
            <w:shd w:val="clear" w:color="auto" w:fill="auto"/>
            <w:noWrap/>
            <w:vAlign w:val="bottom"/>
            <w:hideMark/>
          </w:tcPr>
          <w:p w14:paraId="65C45211" w14:textId="77777777" w:rsidR="00A21F29" w:rsidRPr="00846AA6" w:rsidRDefault="00A21F29" w:rsidP="00014602">
            <w:pPr>
              <w:spacing w:before="0" w:after="0"/>
              <w:jc w:val="right"/>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371.5</w:t>
            </w:r>
          </w:p>
        </w:tc>
        <w:tc>
          <w:tcPr>
            <w:tcW w:w="1300" w:type="dxa"/>
            <w:tcBorders>
              <w:top w:val="nil"/>
              <w:left w:val="nil"/>
              <w:bottom w:val="single" w:sz="4" w:space="0" w:color="auto"/>
              <w:right w:val="single" w:sz="4" w:space="0" w:color="auto"/>
            </w:tcBorders>
            <w:shd w:val="clear" w:color="auto" w:fill="auto"/>
            <w:noWrap/>
            <w:vAlign w:val="bottom"/>
            <w:hideMark/>
          </w:tcPr>
          <w:p w14:paraId="65C45212" w14:textId="77777777" w:rsidR="00A21F29" w:rsidRPr="00846AA6" w:rsidRDefault="00A21F29" w:rsidP="00014602">
            <w:pPr>
              <w:spacing w:before="0" w:after="0"/>
              <w:jc w:val="right"/>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100.00</w:t>
            </w:r>
          </w:p>
        </w:tc>
      </w:tr>
      <w:tr w:rsidR="00A21F29" w:rsidRPr="00846AA6" w14:paraId="65C45218"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14"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Secretaría de Obras Públicas</w:t>
            </w:r>
          </w:p>
        </w:tc>
        <w:tc>
          <w:tcPr>
            <w:tcW w:w="1254" w:type="dxa"/>
            <w:tcBorders>
              <w:top w:val="nil"/>
              <w:left w:val="nil"/>
              <w:bottom w:val="single" w:sz="4" w:space="0" w:color="auto"/>
              <w:right w:val="single" w:sz="4" w:space="0" w:color="auto"/>
            </w:tcBorders>
            <w:shd w:val="clear" w:color="auto" w:fill="auto"/>
            <w:noWrap/>
            <w:vAlign w:val="bottom"/>
            <w:hideMark/>
          </w:tcPr>
          <w:p w14:paraId="65C45215"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29</w:t>
            </w:r>
          </w:p>
        </w:tc>
        <w:tc>
          <w:tcPr>
            <w:tcW w:w="1160" w:type="dxa"/>
            <w:tcBorders>
              <w:top w:val="nil"/>
              <w:left w:val="nil"/>
              <w:bottom w:val="single" w:sz="4" w:space="0" w:color="auto"/>
              <w:right w:val="single" w:sz="4" w:space="0" w:color="auto"/>
            </w:tcBorders>
            <w:shd w:val="clear" w:color="auto" w:fill="auto"/>
            <w:noWrap/>
            <w:vAlign w:val="bottom"/>
            <w:hideMark/>
          </w:tcPr>
          <w:p w14:paraId="65C45216"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236.3</w:t>
            </w:r>
          </w:p>
        </w:tc>
        <w:tc>
          <w:tcPr>
            <w:tcW w:w="1300" w:type="dxa"/>
            <w:tcBorders>
              <w:top w:val="nil"/>
              <w:left w:val="nil"/>
              <w:bottom w:val="single" w:sz="4" w:space="0" w:color="auto"/>
              <w:right w:val="single" w:sz="4" w:space="0" w:color="auto"/>
            </w:tcBorders>
            <w:shd w:val="clear" w:color="auto" w:fill="auto"/>
            <w:noWrap/>
            <w:vAlign w:val="bottom"/>
            <w:hideMark/>
          </w:tcPr>
          <w:p w14:paraId="65C45217"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63.60</w:t>
            </w:r>
          </w:p>
        </w:tc>
      </w:tr>
      <w:tr w:rsidR="00A21F29" w:rsidRPr="00846AA6" w14:paraId="65C4521D"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19"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 xml:space="preserve">SEFIPLAN </w:t>
            </w:r>
          </w:p>
        </w:tc>
        <w:tc>
          <w:tcPr>
            <w:tcW w:w="1254" w:type="dxa"/>
            <w:tcBorders>
              <w:top w:val="nil"/>
              <w:left w:val="nil"/>
              <w:bottom w:val="single" w:sz="4" w:space="0" w:color="auto"/>
              <w:right w:val="single" w:sz="4" w:space="0" w:color="auto"/>
            </w:tcBorders>
            <w:shd w:val="clear" w:color="auto" w:fill="auto"/>
            <w:noWrap/>
            <w:vAlign w:val="bottom"/>
            <w:hideMark/>
          </w:tcPr>
          <w:p w14:paraId="65C4521A"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w:t>
            </w:r>
          </w:p>
        </w:tc>
        <w:tc>
          <w:tcPr>
            <w:tcW w:w="1160" w:type="dxa"/>
            <w:tcBorders>
              <w:top w:val="nil"/>
              <w:left w:val="nil"/>
              <w:bottom w:val="single" w:sz="4" w:space="0" w:color="auto"/>
              <w:right w:val="single" w:sz="4" w:space="0" w:color="auto"/>
            </w:tcBorders>
            <w:shd w:val="clear" w:color="auto" w:fill="auto"/>
            <w:noWrap/>
            <w:vAlign w:val="bottom"/>
            <w:hideMark/>
          </w:tcPr>
          <w:p w14:paraId="65C4521B"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89.0</w:t>
            </w:r>
          </w:p>
        </w:tc>
        <w:tc>
          <w:tcPr>
            <w:tcW w:w="1300" w:type="dxa"/>
            <w:tcBorders>
              <w:top w:val="nil"/>
              <w:left w:val="nil"/>
              <w:bottom w:val="single" w:sz="4" w:space="0" w:color="auto"/>
              <w:right w:val="single" w:sz="4" w:space="0" w:color="auto"/>
            </w:tcBorders>
            <w:shd w:val="clear" w:color="auto" w:fill="auto"/>
            <w:noWrap/>
            <w:vAlign w:val="bottom"/>
            <w:hideMark/>
          </w:tcPr>
          <w:p w14:paraId="65C4521C"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23.95</w:t>
            </w:r>
          </w:p>
        </w:tc>
      </w:tr>
      <w:tr w:rsidR="00A21F29" w:rsidRPr="00846AA6" w14:paraId="65C45222"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1E"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Secretaría de Turismo</w:t>
            </w:r>
          </w:p>
        </w:tc>
        <w:tc>
          <w:tcPr>
            <w:tcW w:w="1254" w:type="dxa"/>
            <w:tcBorders>
              <w:top w:val="nil"/>
              <w:left w:val="nil"/>
              <w:bottom w:val="single" w:sz="4" w:space="0" w:color="auto"/>
              <w:right w:val="single" w:sz="4" w:space="0" w:color="auto"/>
            </w:tcBorders>
            <w:shd w:val="clear" w:color="auto" w:fill="auto"/>
            <w:noWrap/>
            <w:vAlign w:val="bottom"/>
            <w:hideMark/>
          </w:tcPr>
          <w:p w14:paraId="65C4521F"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4</w:t>
            </w:r>
          </w:p>
        </w:tc>
        <w:tc>
          <w:tcPr>
            <w:tcW w:w="1160" w:type="dxa"/>
            <w:tcBorders>
              <w:top w:val="nil"/>
              <w:left w:val="nil"/>
              <w:bottom w:val="single" w:sz="4" w:space="0" w:color="auto"/>
              <w:right w:val="single" w:sz="4" w:space="0" w:color="auto"/>
            </w:tcBorders>
            <w:shd w:val="clear" w:color="auto" w:fill="auto"/>
            <w:noWrap/>
            <w:vAlign w:val="bottom"/>
            <w:hideMark/>
          </w:tcPr>
          <w:p w14:paraId="65C45220"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25.7</w:t>
            </w:r>
          </w:p>
        </w:tc>
        <w:tc>
          <w:tcPr>
            <w:tcW w:w="1300" w:type="dxa"/>
            <w:tcBorders>
              <w:top w:val="nil"/>
              <w:left w:val="nil"/>
              <w:bottom w:val="single" w:sz="4" w:space="0" w:color="auto"/>
              <w:right w:val="single" w:sz="4" w:space="0" w:color="auto"/>
            </w:tcBorders>
            <w:shd w:val="clear" w:color="auto" w:fill="auto"/>
            <w:noWrap/>
            <w:vAlign w:val="bottom"/>
            <w:hideMark/>
          </w:tcPr>
          <w:p w14:paraId="65C45221"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6.93</w:t>
            </w:r>
          </w:p>
        </w:tc>
      </w:tr>
      <w:tr w:rsidR="00A21F29" w:rsidRPr="00846AA6" w14:paraId="65C45227" w14:textId="77777777" w:rsidTr="006C00FA">
        <w:trPr>
          <w:trHeight w:val="13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23" w14:textId="77777777" w:rsidR="00A21F29" w:rsidRPr="00846AA6" w:rsidRDefault="00A21F29" w:rsidP="00014602">
            <w:pPr>
              <w:spacing w:before="0" w:after="0"/>
              <w:ind w:leftChars="91" w:left="208" w:hangingChars="4" w:hanging="8"/>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Secretaría de Desarrollo Agropecuario, Rural y Pesca</w:t>
            </w:r>
          </w:p>
        </w:tc>
        <w:tc>
          <w:tcPr>
            <w:tcW w:w="1254" w:type="dxa"/>
            <w:tcBorders>
              <w:top w:val="nil"/>
              <w:left w:val="nil"/>
              <w:bottom w:val="single" w:sz="4" w:space="0" w:color="auto"/>
              <w:right w:val="single" w:sz="4" w:space="0" w:color="auto"/>
            </w:tcBorders>
            <w:shd w:val="clear" w:color="auto" w:fill="auto"/>
            <w:noWrap/>
            <w:vAlign w:val="bottom"/>
            <w:hideMark/>
          </w:tcPr>
          <w:p w14:paraId="65C45224"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3</w:t>
            </w:r>
          </w:p>
        </w:tc>
        <w:tc>
          <w:tcPr>
            <w:tcW w:w="1160" w:type="dxa"/>
            <w:tcBorders>
              <w:top w:val="nil"/>
              <w:left w:val="nil"/>
              <w:bottom w:val="single" w:sz="4" w:space="0" w:color="auto"/>
              <w:right w:val="single" w:sz="4" w:space="0" w:color="auto"/>
            </w:tcBorders>
            <w:shd w:val="clear" w:color="auto" w:fill="auto"/>
            <w:noWrap/>
            <w:vAlign w:val="bottom"/>
            <w:hideMark/>
          </w:tcPr>
          <w:p w14:paraId="65C45225"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11.8</w:t>
            </w:r>
          </w:p>
        </w:tc>
        <w:tc>
          <w:tcPr>
            <w:tcW w:w="1300" w:type="dxa"/>
            <w:tcBorders>
              <w:top w:val="nil"/>
              <w:left w:val="nil"/>
              <w:bottom w:val="single" w:sz="4" w:space="0" w:color="auto"/>
              <w:right w:val="single" w:sz="4" w:space="0" w:color="auto"/>
            </w:tcBorders>
            <w:shd w:val="clear" w:color="auto" w:fill="auto"/>
            <w:noWrap/>
            <w:vAlign w:val="bottom"/>
            <w:hideMark/>
          </w:tcPr>
          <w:p w14:paraId="65C45226"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3.19</w:t>
            </w:r>
          </w:p>
        </w:tc>
      </w:tr>
      <w:tr w:rsidR="00A21F29" w:rsidRPr="00846AA6" w14:paraId="65C4522C"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28"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Desarrollo Integral de la Familia</w:t>
            </w:r>
          </w:p>
        </w:tc>
        <w:tc>
          <w:tcPr>
            <w:tcW w:w="1254" w:type="dxa"/>
            <w:tcBorders>
              <w:top w:val="nil"/>
              <w:left w:val="nil"/>
              <w:bottom w:val="single" w:sz="4" w:space="0" w:color="auto"/>
              <w:right w:val="single" w:sz="4" w:space="0" w:color="auto"/>
            </w:tcBorders>
            <w:shd w:val="clear" w:color="auto" w:fill="auto"/>
            <w:noWrap/>
            <w:vAlign w:val="bottom"/>
            <w:hideMark/>
          </w:tcPr>
          <w:p w14:paraId="65C45229"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w:t>
            </w:r>
          </w:p>
        </w:tc>
        <w:tc>
          <w:tcPr>
            <w:tcW w:w="1160" w:type="dxa"/>
            <w:tcBorders>
              <w:top w:val="nil"/>
              <w:left w:val="nil"/>
              <w:bottom w:val="single" w:sz="4" w:space="0" w:color="auto"/>
              <w:right w:val="single" w:sz="4" w:space="0" w:color="auto"/>
            </w:tcBorders>
            <w:shd w:val="clear" w:color="auto" w:fill="auto"/>
            <w:noWrap/>
            <w:vAlign w:val="bottom"/>
            <w:hideMark/>
          </w:tcPr>
          <w:p w14:paraId="65C4522A"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3.6</w:t>
            </w:r>
          </w:p>
        </w:tc>
        <w:tc>
          <w:tcPr>
            <w:tcW w:w="1300" w:type="dxa"/>
            <w:tcBorders>
              <w:top w:val="nil"/>
              <w:left w:val="nil"/>
              <w:bottom w:val="single" w:sz="4" w:space="0" w:color="auto"/>
              <w:right w:val="single" w:sz="4" w:space="0" w:color="auto"/>
            </w:tcBorders>
            <w:shd w:val="clear" w:color="auto" w:fill="auto"/>
            <w:noWrap/>
            <w:vAlign w:val="bottom"/>
            <w:hideMark/>
          </w:tcPr>
          <w:p w14:paraId="65C4522B"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0.98</w:t>
            </w:r>
          </w:p>
        </w:tc>
      </w:tr>
      <w:tr w:rsidR="00A21F29" w:rsidRPr="00846AA6" w14:paraId="65C45231"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2D"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Secretaría de Desarrollo Económico</w:t>
            </w:r>
          </w:p>
        </w:tc>
        <w:tc>
          <w:tcPr>
            <w:tcW w:w="1254" w:type="dxa"/>
            <w:tcBorders>
              <w:top w:val="nil"/>
              <w:left w:val="nil"/>
              <w:bottom w:val="single" w:sz="4" w:space="0" w:color="auto"/>
              <w:right w:val="single" w:sz="4" w:space="0" w:color="auto"/>
            </w:tcBorders>
            <w:shd w:val="clear" w:color="auto" w:fill="auto"/>
            <w:noWrap/>
            <w:vAlign w:val="bottom"/>
            <w:hideMark/>
          </w:tcPr>
          <w:p w14:paraId="65C4522E"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w:t>
            </w:r>
          </w:p>
        </w:tc>
        <w:tc>
          <w:tcPr>
            <w:tcW w:w="1160" w:type="dxa"/>
            <w:tcBorders>
              <w:top w:val="nil"/>
              <w:left w:val="nil"/>
              <w:bottom w:val="single" w:sz="4" w:space="0" w:color="auto"/>
              <w:right w:val="single" w:sz="4" w:space="0" w:color="auto"/>
            </w:tcBorders>
            <w:shd w:val="clear" w:color="auto" w:fill="auto"/>
            <w:noWrap/>
            <w:vAlign w:val="bottom"/>
            <w:hideMark/>
          </w:tcPr>
          <w:p w14:paraId="65C4522F"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3.6</w:t>
            </w:r>
          </w:p>
        </w:tc>
        <w:tc>
          <w:tcPr>
            <w:tcW w:w="1300" w:type="dxa"/>
            <w:tcBorders>
              <w:top w:val="nil"/>
              <w:left w:val="nil"/>
              <w:bottom w:val="single" w:sz="4" w:space="0" w:color="auto"/>
              <w:right w:val="single" w:sz="4" w:space="0" w:color="auto"/>
            </w:tcBorders>
            <w:shd w:val="clear" w:color="auto" w:fill="auto"/>
            <w:noWrap/>
            <w:vAlign w:val="bottom"/>
            <w:hideMark/>
          </w:tcPr>
          <w:p w14:paraId="65C45230"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0.97</w:t>
            </w:r>
          </w:p>
        </w:tc>
      </w:tr>
      <w:tr w:rsidR="00A21F29" w:rsidRPr="00846AA6" w14:paraId="65C45236"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32"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 xml:space="preserve">Instituto de Infraestructura Física Educativa </w:t>
            </w:r>
          </w:p>
        </w:tc>
        <w:tc>
          <w:tcPr>
            <w:tcW w:w="1254" w:type="dxa"/>
            <w:tcBorders>
              <w:top w:val="nil"/>
              <w:left w:val="nil"/>
              <w:bottom w:val="single" w:sz="4" w:space="0" w:color="auto"/>
              <w:right w:val="single" w:sz="4" w:space="0" w:color="auto"/>
            </w:tcBorders>
            <w:shd w:val="clear" w:color="auto" w:fill="auto"/>
            <w:noWrap/>
            <w:vAlign w:val="bottom"/>
            <w:hideMark/>
          </w:tcPr>
          <w:p w14:paraId="65C45233"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w:t>
            </w:r>
          </w:p>
        </w:tc>
        <w:tc>
          <w:tcPr>
            <w:tcW w:w="1160" w:type="dxa"/>
            <w:tcBorders>
              <w:top w:val="nil"/>
              <w:left w:val="nil"/>
              <w:bottom w:val="single" w:sz="4" w:space="0" w:color="auto"/>
              <w:right w:val="single" w:sz="4" w:space="0" w:color="auto"/>
            </w:tcBorders>
            <w:shd w:val="clear" w:color="auto" w:fill="auto"/>
            <w:noWrap/>
            <w:vAlign w:val="bottom"/>
            <w:hideMark/>
          </w:tcPr>
          <w:p w14:paraId="65C45234"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1.3</w:t>
            </w:r>
          </w:p>
        </w:tc>
        <w:tc>
          <w:tcPr>
            <w:tcW w:w="1300" w:type="dxa"/>
            <w:tcBorders>
              <w:top w:val="nil"/>
              <w:left w:val="nil"/>
              <w:bottom w:val="single" w:sz="4" w:space="0" w:color="auto"/>
              <w:right w:val="single" w:sz="4" w:space="0" w:color="auto"/>
            </w:tcBorders>
            <w:shd w:val="clear" w:color="auto" w:fill="auto"/>
            <w:noWrap/>
            <w:vAlign w:val="bottom"/>
            <w:hideMark/>
          </w:tcPr>
          <w:p w14:paraId="65C45235"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0.35</w:t>
            </w:r>
          </w:p>
        </w:tc>
      </w:tr>
      <w:tr w:rsidR="00A21F29" w:rsidRPr="00846AA6" w14:paraId="65C4523B" w14:textId="77777777" w:rsidTr="006C00FA">
        <w:trPr>
          <w:trHeight w:val="255"/>
          <w:jc w:val="center"/>
        </w:trPr>
        <w:tc>
          <w:tcPr>
            <w:tcW w:w="4678" w:type="dxa"/>
            <w:tcBorders>
              <w:top w:val="nil"/>
              <w:left w:val="single" w:sz="4" w:space="0" w:color="auto"/>
              <w:bottom w:val="single" w:sz="4" w:space="0" w:color="auto"/>
              <w:right w:val="single" w:sz="4" w:space="0" w:color="auto"/>
            </w:tcBorders>
            <w:shd w:val="clear" w:color="auto" w:fill="auto"/>
            <w:vAlign w:val="bottom"/>
            <w:hideMark/>
          </w:tcPr>
          <w:p w14:paraId="65C45237" w14:textId="77777777" w:rsidR="00A21F29" w:rsidRPr="00846AA6" w:rsidRDefault="00A21F29" w:rsidP="00014602">
            <w:pPr>
              <w:spacing w:before="0" w:after="0"/>
              <w:ind w:firstLineChars="100" w:firstLine="200"/>
              <w:jc w:val="lef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Comisión de Agua Potable y Alcantarillado</w:t>
            </w:r>
          </w:p>
        </w:tc>
        <w:tc>
          <w:tcPr>
            <w:tcW w:w="1254" w:type="dxa"/>
            <w:tcBorders>
              <w:top w:val="nil"/>
              <w:left w:val="nil"/>
              <w:bottom w:val="single" w:sz="4" w:space="0" w:color="auto"/>
              <w:right w:val="single" w:sz="4" w:space="0" w:color="auto"/>
            </w:tcBorders>
            <w:shd w:val="clear" w:color="auto" w:fill="auto"/>
            <w:noWrap/>
            <w:vAlign w:val="bottom"/>
            <w:hideMark/>
          </w:tcPr>
          <w:p w14:paraId="65C45238"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w:t>
            </w:r>
          </w:p>
        </w:tc>
        <w:tc>
          <w:tcPr>
            <w:tcW w:w="1160" w:type="dxa"/>
            <w:tcBorders>
              <w:top w:val="nil"/>
              <w:left w:val="nil"/>
              <w:bottom w:val="single" w:sz="4" w:space="0" w:color="auto"/>
              <w:right w:val="single" w:sz="4" w:space="0" w:color="auto"/>
            </w:tcBorders>
            <w:shd w:val="clear" w:color="auto" w:fill="auto"/>
            <w:noWrap/>
            <w:vAlign w:val="bottom"/>
            <w:hideMark/>
          </w:tcPr>
          <w:p w14:paraId="65C45239"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0.1</w:t>
            </w:r>
          </w:p>
        </w:tc>
        <w:tc>
          <w:tcPr>
            <w:tcW w:w="1300" w:type="dxa"/>
            <w:tcBorders>
              <w:top w:val="nil"/>
              <w:left w:val="nil"/>
              <w:bottom w:val="single" w:sz="4" w:space="0" w:color="auto"/>
              <w:right w:val="single" w:sz="4" w:space="0" w:color="auto"/>
            </w:tcBorders>
            <w:shd w:val="clear" w:color="auto" w:fill="auto"/>
            <w:noWrap/>
            <w:vAlign w:val="bottom"/>
            <w:hideMark/>
          </w:tcPr>
          <w:p w14:paraId="65C4523A" w14:textId="77777777" w:rsidR="00A21F29" w:rsidRPr="00846AA6" w:rsidRDefault="00A21F29" w:rsidP="00014602">
            <w:pPr>
              <w:spacing w:before="0" w:after="0"/>
              <w:jc w:val="right"/>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0.03</w:t>
            </w:r>
          </w:p>
        </w:tc>
      </w:tr>
    </w:tbl>
    <w:p w14:paraId="65C4523C" w14:textId="77777777" w:rsidR="00A21F29" w:rsidRPr="00846AA6" w:rsidRDefault="00A21F29" w:rsidP="009E173A">
      <w:pPr>
        <w:pStyle w:val="Textonotapie"/>
        <w:ind w:left="709"/>
      </w:pPr>
      <w:r w:rsidRPr="00846AA6">
        <w:t>Fuente: elaboración propia con datos del Programa de Inversión 2018</w:t>
      </w:r>
      <w:r w:rsidRPr="00846AA6">
        <w:rPr>
          <w:rStyle w:val="Refdenotaalpie"/>
          <w:rFonts w:cstheme="minorHAnsi"/>
          <w:szCs w:val="18"/>
        </w:rPr>
        <w:footnoteReference w:id="13"/>
      </w:r>
    </w:p>
    <w:p w14:paraId="65C4523D" w14:textId="77777777" w:rsidR="00357F64" w:rsidRPr="00846AA6" w:rsidRDefault="00357F64" w:rsidP="007730E9">
      <w:pPr>
        <w:pStyle w:val="Prrafodelista"/>
        <w:numPr>
          <w:ilvl w:val="0"/>
          <w:numId w:val="21"/>
        </w:numPr>
        <w:ind w:left="714" w:hanging="357"/>
        <w:contextualSpacing w:val="0"/>
        <w:rPr>
          <w:rFonts w:eastAsia="MS Mincho"/>
          <w:i/>
          <w:iCs/>
          <w:kern w:val="2"/>
          <w:lang w:eastAsia="ja-JP"/>
        </w:rPr>
      </w:pPr>
      <w:r w:rsidRPr="00846AA6">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65C4523E" w14:textId="77777777" w:rsidR="00A003D2" w:rsidRPr="00846AA6" w:rsidRDefault="00A003D2" w:rsidP="007730E9">
      <w:pPr>
        <w:rPr>
          <w:rFonts w:cstheme="minorHAnsi"/>
        </w:rPr>
      </w:pPr>
      <w:r w:rsidRPr="00846AA6">
        <w:rPr>
          <w:rFonts w:cstheme="minorHAnsi"/>
        </w:rPr>
        <w:t xml:space="preserve">En términos reales, el Estado se ha beneficiado de una mayor cantidad de recursos que el promedio nacional durante el período 2014 a 2018 (Ver Figura </w:t>
      </w:r>
      <w:r w:rsidR="005B274A" w:rsidRPr="00846AA6">
        <w:rPr>
          <w:rFonts w:cstheme="minorHAnsi"/>
        </w:rPr>
        <w:t>1</w:t>
      </w:r>
      <w:r w:rsidRPr="00846AA6">
        <w:rPr>
          <w:rFonts w:cstheme="minorHAnsi"/>
        </w:rPr>
        <w:t>):</w:t>
      </w:r>
    </w:p>
    <w:p w14:paraId="65C4523F" w14:textId="77777777" w:rsidR="00A003D2" w:rsidRPr="00846AA6" w:rsidRDefault="00A003D2" w:rsidP="00547507">
      <w:pPr>
        <w:pStyle w:val="Prrafodelista"/>
        <w:numPr>
          <w:ilvl w:val="0"/>
          <w:numId w:val="23"/>
        </w:numPr>
        <w:ind w:left="714" w:hanging="357"/>
        <w:contextualSpacing w:val="0"/>
        <w:rPr>
          <w:rFonts w:cstheme="minorHAnsi"/>
        </w:rPr>
      </w:pPr>
      <w:r w:rsidRPr="00846AA6">
        <w:rPr>
          <w:rFonts w:cstheme="minorHAnsi"/>
        </w:rPr>
        <w:t xml:space="preserve">En dicho período los recursos del FAFEF hacia la </w:t>
      </w:r>
      <w:r w:rsidR="007E0517">
        <w:rPr>
          <w:rFonts w:cstheme="minorHAnsi"/>
        </w:rPr>
        <w:t>entidad federativa</w:t>
      </w:r>
      <w:r w:rsidRPr="00846AA6">
        <w:rPr>
          <w:rFonts w:cstheme="minorHAnsi"/>
        </w:rPr>
        <w:t xml:space="preserve"> incrementaron 7.2% real, mientras que, a nivel nacional creció 4.1%, real en el mismo periodo. </w:t>
      </w:r>
    </w:p>
    <w:p w14:paraId="65C45240" w14:textId="77777777" w:rsidR="00A003D2" w:rsidRPr="00846AA6" w:rsidRDefault="00A003D2" w:rsidP="00547507">
      <w:pPr>
        <w:pStyle w:val="Prrafodelista"/>
        <w:numPr>
          <w:ilvl w:val="0"/>
          <w:numId w:val="23"/>
        </w:numPr>
        <w:ind w:left="714" w:hanging="357"/>
        <w:contextualSpacing w:val="0"/>
        <w:rPr>
          <w:rFonts w:cstheme="minorHAnsi"/>
        </w:rPr>
      </w:pPr>
      <w:r w:rsidRPr="00846AA6">
        <w:rPr>
          <w:rFonts w:cstheme="minorHAnsi"/>
        </w:rPr>
        <w:t xml:space="preserve">El incremento en términos reales implica que en 2014 los recursos de FAFEF hacia la </w:t>
      </w:r>
      <w:r w:rsidR="007E0517">
        <w:rPr>
          <w:rFonts w:cstheme="minorHAnsi"/>
        </w:rPr>
        <w:t>entidad federativa</w:t>
      </w:r>
      <w:r w:rsidRPr="00846AA6">
        <w:rPr>
          <w:rFonts w:cstheme="minorHAnsi"/>
        </w:rPr>
        <w:t xml:space="preserve"> pasaron de 346.4 millones de pesos (mdp) de 2018 a 371.2 mdp en 2018.</w:t>
      </w:r>
    </w:p>
    <w:p w14:paraId="65C45241" w14:textId="77777777" w:rsidR="00A003D2" w:rsidRPr="00846AA6" w:rsidRDefault="00A003D2" w:rsidP="00A003D2">
      <w:pPr>
        <w:pStyle w:val="Descripcin"/>
      </w:pPr>
      <w:bookmarkStart w:id="20" w:name="_Toc54865338"/>
      <w:r w:rsidRPr="00846AA6">
        <w:lastRenderedPageBreak/>
        <w:t xml:space="preserve">Figura </w:t>
      </w:r>
      <w:r w:rsidR="002923E9">
        <w:fldChar w:fldCharType="begin"/>
      </w:r>
      <w:r w:rsidR="002923E9">
        <w:instrText xml:space="preserve"> SEQ Figura \* ARABIC </w:instrText>
      </w:r>
      <w:r w:rsidR="002923E9">
        <w:fldChar w:fldCharType="separate"/>
      </w:r>
      <w:r w:rsidR="0007724F" w:rsidRPr="00846AA6">
        <w:t>1</w:t>
      </w:r>
      <w:r w:rsidR="002923E9">
        <w:fldChar w:fldCharType="end"/>
      </w:r>
      <w:r w:rsidRPr="00846AA6">
        <w:t xml:space="preserve">. </w:t>
      </w:r>
      <w:r w:rsidR="007312F2" w:rsidRPr="00846AA6">
        <w:t xml:space="preserve">Presupuesto aprobado </w:t>
      </w:r>
      <w:r w:rsidRPr="00846AA6">
        <w:t>por FAFEF, Quintana Roo, 2014-2018 (millones de pesos de 2018) y Porcentaje de recursos del FAFEF para Quintana Roo respecto del total nacional</w:t>
      </w:r>
      <w:bookmarkEnd w:id="20"/>
    </w:p>
    <w:p w14:paraId="65C45242" w14:textId="77777777" w:rsidR="00A003D2" w:rsidRPr="00846AA6" w:rsidRDefault="00A003D2" w:rsidP="00A003D2">
      <w:pPr>
        <w:spacing w:before="0" w:after="0"/>
        <w:jc w:val="center"/>
        <w:rPr>
          <w:rFonts w:eastAsia="MS Mincho"/>
          <w:kern w:val="2"/>
          <w:lang w:eastAsia="ja-JP"/>
        </w:rPr>
      </w:pPr>
      <w:r w:rsidRPr="00846AA6">
        <w:rPr>
          <w:rFonts w:eastAsia="MS Mincho"/>
          <w:noProof/>
          <w:kern w:val="2"/>
          <w:lang w:eastAsia="es-MX"/>
        </w:rPr>
        <w:drawing>
          <wp:inline distT="0" distB="0" distL="0" distR="0" wp14:anchorId="65C459FC" wp14:editId="65C459FD">
            <wp:extent cx="6332693" cy="28789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2533" cy="2887919"/>
                    </a:xfrm>
                    <a:prstGeom prst="rect">
                      <a:avLst/>
                    </a:prstGeom>
                    <a:noFill/>
                  </pic:spPr>
                </pic:pic>
              </a:graphicData>
            </a:graphic>
          </wp:inline>
        </w:drawing>
      </w:r>
    </w:p>
    <w:p w14:paraId="65C45243" w14:textId="77777777" w:rsidR="00A003D2" w:rsidRPr="00846AA6" w:rsidRDefault="00A003D2" w:rsidP="009E173A">
      <w:pPr>
        <w:pStyle w:val="Textonotapie"/>
      </w:pPr>
      <w:r w:rsidRPr="00846AA6">
        <w:t xml:space="preserve">Fuente: elaboración propia con datos de </w:t>
      </w:r>
      <w:sdt>
        <w:sdtPr>
          <w:id w:val="1856144623"/>
          <w:citation/>
        </w:sdtPr>
        <w:sdtEndPr/>
        <w:sdtContent>
          <w:r w:rsidRPr="00846AA6">
            <w:fldChar w:fldCharType="begin"/>
          </w:r>
          <w:r w:rsidRPr="00846AA6">
            <w:instrText xml:space="preserve"> CITATION Sec18 \l 2058 </w:instrText>
          </w:r>
          <w:r w:rsidRPr="00846AA6">
            <w:fldChar w:fldCharType="separate"/>
          </w:r>
          <w:r w:rsidRPr="00846AA6">
            <w:t>(Secretaría de Hacienda y Crédito Público, 2014-2018)</w:t>
          </w:r>
          <w:r w:rsidRPr="00846AA6">
            <w:fldChar w:fldCharType="end"/>
          </w:r>
        </w:sdtContent>
      </w:sdt>
    </w:p>
    <w:p w14:paraId="65C45244" w14:textId="77777777" w:rsidR="00F3127A" w:rsidRPr="00846AA6" w:rsidRDefault="006D0397" w:rsidP="007730E9">
      <w:pPr>
        <w:rPr>
          <w:rFonts w:cstheme="minorHAnsi"/>
        </w:rPr>
      </w:pPr>
      <w:r w:rsidRPr="00846AA6">
        <w:rPr>
          <w:rFonts w:cstheme="minorHAnsi"/>
        </w:rPr>
        <w:t>L</w:t>
      </w:r>
      <w:r w:rsidR="00F3127A" w:rsidRPr="00846AA6">
        <w:rPr>
          <w:rFonts w:cstheme="minorHAnsi"/>
        </w:rPr>
        <w:t>a participación del FAFEF en el total de ingresos del Estado</w:t>
      </w:r>
      <w:r w:rsidR="003B4C46" w:rsidRPr="00846AA6">
        <w:rPr>
          <w:rFonts w:cstheme="minorHAnsi"/>
        </w:rPr>
        <w:t xml:space="preserve"> </w:t>
      </w:r>
      <w:r w:rsidR="00A24AC9" w:rsidRPr="00846AA6">
        <w:rPr>
          <w:rFonts w:cstheme="minorHAnsi"/>
        </w:rPr>
        <w:t xml:space="preserve">ha variado </w:t>
      </w:r>
      <w:r w:rsidR="00F3127A" w:rsidRPr="00846AA6">
        <w:rPr>
          <w:rFonts w:cstheme="minorHAnsi"/>
        </w:rPr>
        <w:t xml:space="preserve">en los últimos cinco años. Conforme a la </w:t>
      </w:r>
      <w:r w:rsidR="007B0064" w:rsidRPr="00846AA6">
        <w:rPr>
          <w:rFonts w:cstheme="minorHAnsi"/>
        </w:rPr>
        <w:t>Infografía</w:t>
      </w:r>
      <w:r w:rsidR="00F3127A" w:rsidRPr="00846AA6">
        <w:rPr>
          <w:rFonts w:cstheme="minorHAnsi"/>
        </w:rPr>
        <w:t>, en 2014 el FAFEF representó el 1.</w:t>
      </w:r>
      <w:r w:rsidR="00A24AC9" w:rsidRPr="00846AA6">
        <w:rPr>
          <w:rFonts w:cstheme="minorHAnsi"/>
        </w:rPr>
        <w:t>4</w:t>
      </w:r>
      <w:r w:rsidRPr="00846AA6">
        <w:rPr>
          <w:rFonts w:cstheme="minorHAnsi"/>
        </w:rPr>
        <w:t xml:space="preserve"> por ciento</w:t>
      </w:r>
      <w:r w:rsidR="00F3127A" w:rsidRPr="00846AA6">
        <w:rPr>
          <w:rFonts w:cstheme="minorHAnsi"/>
        </w:rPr>
        <w:t xml:space="preserve"> del total de los ingresos estatales, mientras que en 2018 representó 1.</w:t>
      </w:r>
      <w:r w:rsidR="00A24AC9" w:rsidRPr="00846AA6">
        <w:rPr>
          <w:rFonts w:cstheme="minorHAnsi"/>
        </w:rPr>
        <w:t>3</w:t>
      </w:r>
      <w:r w:rsidRPr="00846AA6">
        <w:rPr>
          <w:rFonts w:cstheme="minorHAnsi"/>
        </w:rPr>
        <w:t xml:space="preserve"> por ciento</w:t>
      </w:r>
      <w:r w:rsidR="00A24AC9" w:rsidRPr="00846AA6">
        <w:rPr>
          <w:rFonts w:cstheme="minorHAnsi"/>
        </w:rPr>
        <w:t>.</w:t>
      </w:r>
    </w:p>
    <w:p w14:paraId="65C45245" w14:textId="77777777" w:rsidR="00F3127A" w:rsidRPr="00846AA6" w:rsidRDefault="00F3127A" w:rsidP="007730E9">
      <w:pPr>
        <w:rPr>
          <w:rFonts w:cstheme="minorHAnsi"/>
        </w:rPr>
      </w:pPr>
      <w:r w:rsidRPr="00846AA6">
        <w:rPr>
          <w:rFonts w:cstheme="minorHAnsi"/>
        </w:rPr>
        <w:t>Los ingresos estatales considerados incluyen ingresos propios, participaciones y aportaciones federales, ingresos de organismos y empresas, así como los ingresos derivados de financiamientos.</w:t>
      </w:r>
    </w:p>
    <w:p w14:paraId="65C45246" w14:textId="77777777" w:rsidR="004B688F" w:rsidRPr="00846AA6" w:rsidRDefault="004B688F" w:rsidP="007730E9">
      <w:pPr>
        <w:rPr>
          <w:rFonts w:cstheme="minorHAnsi"/>
        </w:rPr>
      </w:pPr>
      <w:r w:rsidRPr="00846AA6">
        <w:rPr>
          <w:rFonts w:cstheme="minorHAnsi"/>
        </w:rPr>
        <w:t xml:space="preserve">El presupuesto recaudado por concepto del FAFEF en la </w:t>
      </w:r>
      <w:r w:rsidR="007E0517">
        <w:rPr>
          <w:rFonts w:cstheme="minorHAnsi"/>
        </w:rPr>
        <w:t>entidad federativa</w:t>
      </w:r>
      <w:r w:rsidRPr="00846AA6">
        <w:rPr>
          <w:rFonts w:cstheme="minorHAnsi"/>
        </w:rPr>
        <w:t xml:space="preserve"> respecto al presupuesto total devengado del FAFEF a nivel Federal representó el 0.9 por ciento de 2014 a 2018.</w:t>
      </w:r>
      <w:r w:rsidR="0064317C">
        <w:rPr>
          <w:rFonts w:cstheme="minorHAnsi"/>
        </w:rPr>
        <w:t xml:space="preserve"> </w:t>
      </w:r>
    </w:p>
    <w:p w14:paraId="65C45247" w14:textId="77777777" w:rsidR="0042727B" w:rsidRPr="00846AA6" w:rsidRDefault="0042727B" w:rsidP="0042727B">
      <w:pPr>
        <w:pStyle w:val="Descripcin"/>
        <w:rPr>
          <w:rStyle w:val="Hipervnculo"/>
          <w:rFonts w:cs="Arial"/>
          <w:b w:val="0"/>
          <w:bCs w:val="0"/>
          <w:i/>
          <w:iCs/>
          <w:color w:val="auto"/>
          <w:u w:val="none"/>
        </w:rPr>
      </w:pPr>
      <w:r w:rsidRPr="00846AA6">
        <w:lastRenderedPageBreak/>
        <w:t xml:space="preserve">Infografía. Porcentaje del presupuesto FAFEF en la </w:t>
      </w:r>
      <w:r w:rsidR="007E0517">
        <w:t>entidad federativa</w:t>
      </w:r>
      <w:r w:rsidRPr="00846AA6">
        <w:t xml:space="preserve"> respecto del presupuesto del FAFEF a nivel federal y del presupuesto total de la </w:t>
      </w:r>
      <w:r w:rsidR="007E0517">
        <w:t>entidad federativa</w:t>
      </w:r>
      <w:r w:rsidRPr="00846AA6">
        <w:t xml:space="preserve"> (Millones de pesos a precios corrientes).</w:t>
      </w:r>
    </w:p>
    <w:p w14:paraId="65C45248" w14:textId="77777777" w:rsidR="00327048" w:rsidRPr="00846AA6" w:rsidRDefault="005F5A8A" w:rsidP="00D61AAE">
      <w:pPr>
        <w:spacing w:before="0" w:after="0"/>
        <w:jc w:val="center"/>
        <w:rPr>
          <w:rFonts w:cstheme="minorHAnsi"/>
          <w:sz w:val="24"/>
          <w:szCs w:val="24"/>
        </w:rPr>
      </w:pPr>
      <w:r w:rsidRPr="00846AA6">
        <w:rPr>
          <w:rFonts w:cstheme="minorHAnsi"/>
          <w:noProof/>
          <w:sz w:val="24"/>
          <w:szCs w:val="24"/>
          <w:lang w:eastAsia="es-MX"/>
        </w:rPr>
        <w:drawing>
          <wp:inline distT="0" distB="0" distL="0" distR="0" wp14:anchorId="65C459FE" wp14:editId="65C459FF">
            <wp:extent cx="5753735" cy="316293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735" cy="3162935"/>
                    </a:xfrm>
                    <a:prstGeom prst="rect">
                      <a:avLst/>
                    </a:prstGeom>
                    <a:noFill/>
                  </pic:spPr>
                </pic:pic>
              </a:graphicData>
            </a:graphic>
          </wp:inline>
        </w:drawing>
      </w:r>
    </w:p>
    <w:p w14:paraId="65C45249" w14:textId="77777777" w:rsidR="000952E5" w:rsidRPr="00846AA6" w:rsidRDefault="000952E5" w:rsidP="009E173A">
      <w:pPr>
        <w:pStyle w:val="Textonotapie"/>
        <w:ind w:left="426"/>
        <w:rPr>
          <w:rStyle w:val="Hipervnculo"/>
          <w:rFonts w:cs="Arial"/>
          <w:bCs/>
          <w:color w:val="auto"/>
          <w:szCs w:val="18"/>
          <w:u w:val="none"/>
        </w:rPr>
      </w:pPr>
      <w:r w:rsidRPr="00846AA6">
        <w:rPr>
          <w:rStyle w:val="Hipervnculo"/>
          <w:rFonts w:cs="Arial"/>
          <w:bCs/>
          <w:color w:val="auto"/>
          <w:szCs w:val="18"/>
          <w:u w:val="none"/>
        </w:rPr>
        <w:t>Fuente: Elaboración propia con información de</w:t>
      </w:r>
      <w:r w:rsidR="000901E4" w:rsidRPr="00846AA6">
        <w:rPr>
          <w:rStyle w:val="Hipervnculo"/>
          <w:rFonts w:cs="Arial"/>
          <w:bCs/>
          <w:color w:val="auto"/>
          <w:szCs w:val="18"/>
          <w:u w:val="none"/>
        </w:rPr>
        <w:t xml:space="preserve"> </w:t>
      </w:r>
      <w:r w:rsidRPr="00846AA6">
        <w:rPr>
          <w:rStyle w:val="Hipervnculo"/>
          <w:rFonts w:cs="Arial"/>
          <w:bCs/>
          <w:color w:val="auto"/>
          <w:szCs w:val="18"/>
          <w:u w:val="none"/>
        </w:rPr>
        <w:t>l</w:t>
      </w:r>
      <w:r w:rsidR="000901E4" w:rsidRPr="00846AA6">
        <w:rPr>
          <w:rStyle w:val="Hipervnculo"/>
          <w:rFonts w:cs="Arial"/>
          <w:bCs/>
          <w:color w:val="auto"/>
          <w:szCs w:val="18"/>
          <w:u w:val="none"/>
        </w:rPr>
        <w:t>a</w:t>
      </w:r>
      <w:r w:rsidRPr="00846AA6">
        <w:rPr>
          <w:rStyle w:val="Hipervnculo"/>
          <w:rFonts w:cs="Arial"/>
          <w:bCs/>
          <w:color w:val="auto"/>
          <w:szCs w:val="18"/>
          <w:u w:val="none"/>
        </w:rPr>
        <w:t xml:space="preserve"> </w:t>
      </w:r>
      <w:r w:rsidR="000901E4" w:rsidRPr="00846AA6">
        <w:rPr>
          <w:rStyle w:val="Hipervnculo"/>
          <w:rFonts w:cs="Arial"/>
          <w:bCs/>
          <w:color w:val="auto"/>
          <w:szCs w:val="18"/>
          <w:u w:val="none"/>
        </w:rPr>
        <w:t>Cuenta Pública del Estado de Quintana Roo</w:t>
      </w:r>
      <w:r w:rsidR="002F6E6F" w:rsidRPr="00846AA6">
        <w:rPr>
          <w:rStyle w:val="Hipervnculo"/>
          <w:rFonts w:cs="Arial"/>
          <w:bCs/>
          <w:color w:val="auto"/>
          <w:szCs w:val="18"/>
          <w:u w:val="none"/>
        </w:rPr>
        <w:t xml:space="preserve"> </w:t>
      </w:r>
      <w:sdt>
        <w:sdtPr>
          <w:rPr>
            <w:rStyle w:val="Hipervnculo"/>
            <w:rFonts w:cs="Arial"/>
            <w:bCs/>
            <w:color w:val="auto"/>
            <w:szCs w:val="18"/>
            <w:u w:val="none"/>
          </w:rPr>
          <w:id w:val="-1007823810"/>
          <w:citation/>
        </w:sdtPr>
        <w:sdtEndPr>
          <w:rPr>
            <w:rStyle w:val="Hipervnculo"/>
          </w:rPr>
        </w:sdtEndPr>
        <w:sdtContent>
          <w:r w:rsidR="002F6E6F" w:rsidRPr="00846AA6">
            <w:rPr>
              <w:rStyle w:val="Hipervnculo"/>
              <w:rFonts w:cs="Arial"/>
              <w:bCs/>
              <w:color w:val="auto"/>
              <w:szCs w:val="18"/>
              <w:u w:val="none"/>
            </w:rPr>
            <w:fldChar w:fldCharType="begin"/>
          </w:r>
          <w:r w:rsidR="002F6E6F" w:rsidRPr="00846AA6">
            <w:rPr>
              <w:rStyle w:val="Hipervnculo"/>
              <w:rFonts w:cs="Arial"/>
              <w:bCs/>
              <w:color w:val="auto"/>
              <w:szCs w:val="18"/>
              <w:u w:val="none"/>
            </w:rPr>
            <w:instrText xml:space="preserve"> CITATION Sec201 \l 2058 </w:instrText>
          </w:r>
          <w:r w:rsidR="002F6E6F" w:rsidRPr="00846AA6">
            <w:rPr>
              <w:rStyle w:val="Hipervnculo"/>
              <w:rFonts w:cs="Arial"/>
              <w:bCs/>
              <w:color w:val="auto"/>
              <w:szCs w:val="18"/>
              <w:u w:val="none"/>
            </w:rPr>
            <w:fldChar w:fldCharType="separate"/>
          </w:r>
          <w:r w:rsidR="002F6E6F" w:rsidRPr="00846AA6">
            <w:t>(Secretaría de Finanzas y Planeación del Estado de Quintana Roo, 2020)</w:t>
          </w:r>
          <w:r w:rsidR="002F6E6F" w:rsidRPr="00846AA6">
            <w:rPr>
              <w:rStyle w:val="Hipervnculo"/>
              <w:rFonts w:cs="Arial"/>
              <w:bCs/>
              <w:color w:val="auto"/>
              <w:szCs w:val="18"/>
              <w:u w:val="none"/>
            </w:rPr>
            <w:fldChar w:fldCharType="end"/>
          </w:r>
        </w:sdtContent>
      </w:sdt>
      <w:r w:rsidR="000901E4" w:rsidRPr="00846AA6">
        <w:rPr>
          <w:rStyle w:val="Hipervnculo"/>
          <w:rFonts w:cs="Arial"/>
          <w:bCs/>
          <w:color w:val="auto"/>
          <w:szCs w:val="18"/>
          <w:u w:val="none"/>
        </w:rPr>
        <w:t xml:space="preserve"> </w:t>
      </w:r>
      <w:r w:rsidRPr="00846AA6">
        <w:t xml:space="preserve">y Ley de Ingresos del Estado de </w:t>
      </w:r>
      <w:r w:rsidR="00653B51" w:rsidRPr="00846AA6">
        <w:t>Quintana Roo</w:t>
      </w:r>
      <w:r w:rsidRPr="00846AA6">
        <w:t>.</w:t>
      </w:r>
      <w:sdt>
        <w:sdtPr>
          <w:id w:val="1604452144"/>
          <w:citation/>
        </w:sdtPr>
        <w:sdtEndPr/>
        <w:sdtContent>
          <w:r w:rsidR="008F2D2F" w:rsidRPr="00846AA6">
            <w:fldChar w:fldCharType="begin"/>
          </w:r>
          <w:r w:rsidR="008F2D2F" w:rsidRPr="00846AA6">
            <w:instrText xml:space="preserve"> CITATION Sec202 \l 2058 </w:instrText>
          </w:r>
          <w:r w:rsidR="008F2D2F" w:rsidRPr="00846AA6">
            <w:fldChar w:fldCharType="separate"/>
          </w:r>
          <w:r w:rsidR="008F2D2F" w:rsidRPr="00846AA6">
            <w:t xml:space="preserve"> (Secretaría de Finanzas y Planeación del Estado de Quintana Roo, 2020)</w:t>
          </w:r>
          <w:r w:rsidR="008F2D2F" w:rsidRPr="00846AA6">
            <w:fldChar w:fldCharType="end"/>
          </w:r>
        </w:sdtContent>
      </w:sdt>
      <w:r w:rsidR="008F2D2F" w:rsidRPr="00846AA6">
        <w:t>.</w:t>
      </w:r>
    </w:p>
    <w:p w14:paraId="65C4524A" w14:textId="77777777" w:rsidR="005007E0" w:rsidRPr="00846AA6" w:rsidRDefault="005007E0" w:rsidP="005007E0">
      <w:pPr>
        <w:spacing w:before="0" w:after="0"/>
        <w:jc w:val="center"/>
        <w:rPr>
          <w:rStyle w:val="Hipervnculo"/>
          <w:rFonts w:eastAsia="MS Mincho" w:cs="Arial"/>
          <w:b/>
          <w:bCs/>
          <w:color w:val="auto"/>
          <w:kern w:val="2"/>
          <w:u w:val="none"/>
          <w:lang w:eastAsia="ja-JP"/>
        </w:rPr>
      </w:pPr>
      <w:bookmarkStart w:id="21" w:name="_Toc43715267"/>
      <w:bookmarkStart w:id="22" w:name="_Toc44926388"/>
      <w:bookmarkStart w:id="23" w:name="_Toc55561697"/>
      <w:r w:rsidRPr="00846AA6">
        <w:rPr>
          <w:rStyle w:val="DescripcinCar"/>
        </w:rPr>
        <w:t xml:space="preserve">Cuadro </w:t>
      </w:r>
      <w:r w:rsidRPr="00846AA6">
        <w:rPr>
          <w:rStyle w:val="DescripcinCar"/>
        </w:rPr>
        <w:fldChar w:fldCharType="begin"/>
      </w:r>
      <w:r w:rsidRPr="00846AA6">
        <w:rPr>
          <w:rStyle w:val="DescripcinCar"/>
        </w:rPr>
        <w:instrText xml:space="preserve"> SEQ Cuadro \* ARABIC </w:instrText>
      </w:r>
      <w:r w:rsidRPr="00846AA6">
        <w:rPr>
          <w:rStyle w:val="DescripcinCar"/>
        </w:rPr>
        <w:fldChar w:fldCharType="separate"/>
      </w:r>
      <w:r w:rsidR="0093063B">
        <w:rPr>
          <w:rStyle w:val="DescripcinCar"/>
          <w:noProof/>
        </w:rPr>
        <w:t>5</w:t>
      </w:r>
      <w:r w:rsidRPr="00846AA6">
        <w:rPr>
          <w:rStyle w:val="DescripcinCar"/>
        </w:rPr>
        <w:fldChar w:fldCharType="end"/>
      </w:r>
      <w:r w:rsidRPr="00846AA6">
        <w:rPr>
          <w:rStyle w:val="DescripcinCar"/>
        </w:rPr>
        <w:t>. Presupuesto</w:t>
      </w:r>
      <w:r w:rsidR="00E14A5D" w:rsidRPr="00846AA6">
        <w:rPr>
          <w:rStyle w:val="DescripcinCar"/>
        </w:rPr>
        <w:t xml:space="preserve"> </w:t>
      </w:r>
      <w:r w:rsidRPr="00846AA6">
        <w:rPr>
          <w:rStyle w:val="DescripcinCar"/>
        </w:rPr>
        <w:t xml:space="preserve">FAFEF en la </w:t>
      </w:r>
      <w:r w:rsidR="007E0517">
        <w:rPr>
          <w:rStyle w:val="DescripcinCar"/>
        </w:rPr>
        <w:t>entidad federativa</w:t>
      </w:r>
      <w:r w:rsidRPr="00846AA6">
        <w:rPr>
          <w:rStyle w:val="DescripcinCar"/>
        </w:rPr>
        <w:t xml:space="preserve">, a nivel federal y presupuesto total de la </w:t>
      </w:r>
      <w:r w:rsidR="007E0517">
        <w:rPr>
          <w:rStyle w:val="DescripcinCar"/>
        </w:rPr>
        <w:t>entidad federativa</w:t>
      </w:r>
      <w:bookmarkEnd w:id="21"/>
      <w:bookmarkEnd w:id="22"/>
      <w:r w:rsidRPr="00846AA6">
        <w:rPr>
          <w:rStyle w:val="Hipervnculo"/>
          <w:rFonts w:cs="Arial"/>
          <w:b/>
          <w:color w:val="auto"/>
          <w:u w:val="none"/>
        </w:rPr>
        <w:t xml:space="preserve"> (millones de pesos</w:t>
      </w:r>
      <w:r w:rsidR="00562156" w:rsidRPr="00846AA6">
        <w:rPr>
          <w:rStyle w:val="Hipervnculo"/>
          <w:rFonts w:cs="Arial"/>
          <w:b/>
          <w:color w:val="auto"/>
          <w:u w:val="none"/>
        </w:rPr>
        <w:t xml:space="preserve"> corrientes</w:t>
      </w:r>
      <w:r w:rsidRPr="00846AA6">
        <w:rPr>
          <w:rStyle w:val="Hipervnculo"/>
          <w:rFonts w:cs="Arial"/>
          <w:b/>
          <w:color w:val="auto"/>
          <w:u w:val="none"/>
        </w:rPr>
        <w:t>)</w:t>
      </w:r>
      <w:bookmarkEnd w:id="23"/>
    </w:p>
    <w:tbl>
      <w:tblPr>
        <w:tblStyle w:val="Tablaconcuadrcula"/>
        <w:tblW w:w="5000" w:type="pct"/>
        <w:tblLook w:val="04A0" w:firstRow="1" w:lastRow="0" w:firstColumn="1" w:lastColumn="0" w:noHBand="0" w:noVBand="1"/>
      </w:tblPr>
      <w:tblGrid>
        <w:gridCol w:w="1032"/>
        <w:gridCol w:w="1775"/>
        <w:gridCol w:w="1775"/>
        <w:gridCol w:w="1837"/>
        <w:gridCol w:w="2158"/>
        <w:gridCol w:w="1385"/>
      </w:tblGrid>
      <w:tr w:rsidR="005007E0" w:rsidRPr="00846AA6" w14:paraId="65C45257" w14:textId="77777777" w:rsidTr="00014602">
        <w:tc>
          <w:tcPr>
            <w:tcW w:w="518" w:type="pct"/>
            <w:vMerge w:val="restart"/>
            <w:shd w:val="clear" w:color="auto" w:fill="BDD6EE" w:themeFill="accent1" w:themeFillTint="66"/>
          </w:tcPr>
          <w:p w14:paraId="65C4524B"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Ejercicio fiscal</w:t>
            </w:r>
          </w:p>
        </w:tc>
        <w:tc>
          <w:tcPr>
            <w:tcW w:w="891" w:type="pct"/>
            <w:shd w:val="clear" w:color="auto" w:fill="BDD6EE"/>
          </w:tcPr>
          <w:p w14:paraId="65C4524C"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 xml:space="preserve">Presupuesto FAFEF </w:t>
            </w:r>
          </w:p>
          <w:p w14:paraId="65C4524D"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Quintana Roo</w:t>
            </w:r>
          </w:p>
          <w:p w14:paraId="65C4524E"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(A)</w:t>
            </w:r>
          </w:p>
        </w:tc>
        <w:tc>
          <w:tcPr>
            <w:tcW w:w="891" w:type="pct"/>
            <w:shd w:val="clear" w:color="auto" w:fill="BDD6EE" w:themeFill="accent1" w:themeFillTint="66"/>
          </w:tcPr>
          <w:p w14:paraId="65C4524F"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Presupuesto total FAFEF a nivel Federal</w:t>
            </w:r>
          </w:p>
          <w:p w14:paraId="65C45250"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(B)</w:t>
            </w:r>
          </w:p>
        </w:tc>
        <w:tc>
          <w:tcPr>
            <w:tcW w:w="922" w:type="pct"/>
            <w:vMerge w:val="restart"/>
            <w:shd w:val="clear" w:color="auto" w:fill="BDD6EE" w:themeFill="accent1" w:themeFillTint="66"/>
          </w:tcPr>
          <w:p w14:paraId="65C45251"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r w:rsidRPr="00846AA6">
              <w:rPr>
                <w:rFonts w:eastAsia="Times New Roman" w:cstheme="minorHAnsi"/>
                <w:b/>
                <w:bCs/>
                <w:sz w:val="20"/>
                <w:szCs w:val="20"/>
                <w:lang w:eastAsia="es-MX"/>
              </w:rPr>
              <w:t>Presupuesto Total de Quintana Roo</w:t>
            </w:r>
          </w:p>
          <w:p w14:paraId="65C45252"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r w:rsidRPr="00846AA6">
              <w:rPr>
                <w:rFonts w:eastAsia="Times New Roman" w:cstheme="minorHAnsi"/>
                <w:b/>
                <w:bCs/>
                <w:sz w:val="20"/>
                <w:szCs w:val="20"/>
                <w:lang w:eastAsia="es-MX"/>
              </w:rPr>
              <w:t>(C)</w:t>
            </w:r>
          </w:p>
        </w:tc>
        <w:tc>
          <w:tcPr>
            <w:tcW w:w="1083" w:type="pct"/>
            <w:vMerge w:val="restart"/>
            <w:shd w:val="clear" w:color="auto" w:fill="BDD6EE" w:themeFill="accent1" w:themeFillTint="66"/>
          </w:tcPr>
          <w:p w14:paraId="65C45253"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r w:rsidRPr="00846AA6">
              <w:rPr>
                <w:rFonts w:eastAsia="Times New Roman" w:cstheme="minorHAnsi"/>
                <w:b/>
                <w:bCs/>
                <w:sz w:val="20"/>
                <w:szCs w:val="20"/>
                <w:lang w:eastAsia="es-MX"/>
              </w:rPr>
              <w:t>Porcentaje FAFEF Quintana Roo respecto al total del FAFEF</w:t>
            </w:r>
          </w:p>
          <w:p w14:paraId="65C45254"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eastAsia="Times New Roman" w:cstheme="minorHAnsi"/>
                <w:b/>
                <w:bCs/>
                <w:sz w:val="20"/>
                <w:szCs w:val="20"/>
                <w:lang w:eastAsia="es-MX"/>
              </w:rPr>
              <w:t>(A/B)</w:t>
            </w:r>
          </w:p>
        </w:tc>
        <w:tc>
          <w:tcPr>
            <w:tcW w:w="695" w:type="pct"/>
            <w:vMerge w:val="restart"/>
            <w:shd w:val="clear" w:color="auto" w:fill="BDD6EE" w:themeFill="accent1" w:themeFillTint="66"/>
          </w:tcPr>
          <w:p w14:paraId="65C45255" w14:textId="77777777" w:rsidR="005007E0" w:rsidRPr="00846AA6" w:rsidRDefault="005007E0" w:rsidP="00014602">
            <w:pPr>
              <w:spacing w:before="0" w:after="0"/>
              <w:jc w:val="center"/>
              <w:rPr>
                <w:rFonts w:eastAsia="Times New Roman" w:cstheme="minorHAnsi"/>
                <w:b/>
                <w:bCs/>
                <w:color w:val="000000"/>
                <w:sz w:val="20"/>
                <w:szCs w:val="20"/>
                <w:lang w:eastAsia="es-MX"/>
              </w:rPr>
            </w:pPr>
            <w:r w:rsidRPr="00846AA6">
              <w:rPr>
                <w:rFonts w:eastAsia="Times New Roman" w:cstheme="minorHAnsi"/>
                <w:b/>
                <w:bCs/>
                <w:color w:val="000000"/>
                <w:sz w:val="20"/>
                <w:szCs w:val="20"/>
                <w:lang w:eastAsia="es-MX"/>
              </w:rPr>
              <w:t xml:space="preserve">Porcentaje FAFEF </w:t>
            </w:r>
            <w:r w:rsidRPr="00846AA6">
              <w:rPr>
                <w:rFonts w:eastAsia="Times New Roman" w:cstheme="minorHAnsi"/>
                <w:b/>
                <w:bCs/>
                <w:sz w:val="20"/>
                <w:szCs w:val="20"/>
                <w:lang w:eastAsia="es-MX"/>
              </w:rPr>
              <w:t>Quintana Roo</w:t>
            </w:r>
            <w:r w:rsidRPr="00846AA6">
              <w:rPr>
                <w:rFonts w:eastAsia="Times New Roman" w:cstheme="minorHAnsi"/>
                <w:b/>
                <w:bCs/>
                <w:color w:val="000000"/>
                <w:sz w:val="20"/>
                <w:szCs w:val="20"/>
                <w:lang w:eastAsia="es-MX"/>
              </w:rPr>
              <w:t xml:space="preserve"> respecto al total de la entidad </w:t>
            </w:r>
          </w:p>
          <w:p w14:paraId="65C45256"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r w:rsidRPr="00846AA6">
              <w:rPr>
                <w:rFonts w:eastAsia="Times New Roman" w:cstheme="minorHAnsi"/>
                <w:b/>
                <w:bCs/>
                <w:color w:val="000000"/>
                <w:sz w:val="20"/>
                <w:szCs w:val="20"/>
                <w:lang w:eastAsia="es-MX"/>
              </w:rPr>
              <w:t>(A/C)</w:t>
            </w:r>
          </w:p>
        </w:tc>
      </w:tr>
      <w:tr w:rsidR="005007E0" w:rsidRPr="00846AA6" w14:paraId="65C4525D" w14:textId="77777777" w:rsidTr="00014602">
        <w:trPr>
          <w:trHeight w:val="465"/>
        </w:trPr>
        <w:tc>
          <w:tcPr>
            <w:tcW w:w="518" w:type="pct"/>
            <w:vMerge/>
          </w:tcPr>
          <w:p w14:paraId="65C45258" w14:textId="77777777" w:rsidR="005007E0" w:rsidRPr="00846AA6" w:rsidRDefault="005007E0" w:rsidP="00014602">
            <w:pPr>
              <w:spacing w:before="0" w:after="0" w:line="259" w:lineRule="auto"/>
              <w:contextualSpacing/>
              <w:jc w:val="center"/>
              <w:rPr>
                <w:rFonts w:cstheme="minorHAnsi"/>
                <w:b/>
                <w:bCs/>
                <w:sz w:val="20"/>
                <w:szCs w:val="20"/>
              </w:rPr>
            </w:pPr>
          </w:p>
        </w:tc>
        <w:tc>
          <w:tcPr>
            <w:tcW w:w="1782" w:type="pct"/>
            <w:gridSpan w:val="2"/>
            <w:shd w:val="clear" w:color="auto" w:fill="BDD6EE" w:themeFill="accent1" w:themeFillTint="66"/>
          </w:tcPr>
          <w:p w14:paraId="65C45259" w14:textId="77777777" w:rsidR="005007E0" w:rsidRPr="00846AA6" w:rsidRDefault="005007E0" w:rsidP="00014602">
            <w:pPr>
              <w:spacing w:before="0" w:after="0" w:line="259" w:lineRule="auto"/>
              <w:contextualSpacing/>
              <w:jc w:val="center"/>
              <w:rPr>
                <w:rFonts w:cstheme="minorHAnsi"/>
                <w:b/>
                <w:bCs/>
                <w:sz w:val="20"/>
                <w:szCs w:val="20"/>
              </w:rPr>
            </w:pPr>
            <w:r w:rsidRPr="00846AA6">
              <w:rPr>
                <w:rFonts w:cstheme="minorHAnsi"/>
                <w:b/>
                <w:bCs/>
                <w:sz w:val="20"/>
                <w:szCs w:val="20"/>
              </w:rPr>
              <w:t xml:space="preserve">Millones de pesos </w:t>
            </w:r>
            <w:r w:rsidR="00562156" w:rsidRPr="00846AA6">
              <w:rPr>
                <w:rFonts w:cstheme="minorHAnsi"/>
                <w:b/>
                <w:bCs/>
                <w:sz w:val="20"/>
                <w:szCs w:val="20"/>
              </w:rPr>
              <w:t>corrientes</w:t>
            </w:r>
          </w:p>
        </w:tc>
        <w:tc>
          <w:tcPr>
            <w:tcW w:w="922" w:type="pct"/>
            <w:vMerge/>
          </w:tcPr>
          <w:p w14:paraId="65C4525A"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p>
        </w:tc>
        <w:tc>
          <w:tcPr>
            <w:tcW w:w="1083" w:type="pct"/>
            <w:vMerge/>
          </w:tcPr>
          <w:p w14:paraId="65C4525B"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p>
        </w:tc>
        <w:tc>
          <w:tcPr>
            <w:tcW w:w="695" w:type="pct"/>
            <w:vMerge/>
          </w:tcPr>
          <w:p w14:paraId="65C4525C" w14:textId="77777777" w:rsidR="005007E0" w:rsidRPr="00846AA6" w:rsidRDefault="005007E0" w:rsidP="00014602">
            <w:pPr>
              <w:spacing w:before="0" w:after="0" w:line="259" w:lineRule="auto"/>
              <w:contextualSpacing/>
              <w:jc w:val="center"/>
              <w:rPr>
                <w:rFonts w:eastAsia="Times New Roman" w:cstheme="minorHAnsi"/>
                <w:b/>
                <w:bCs/>
                <w:sz w:val="20"/>
                <w:szCs w:val="20"/>
                <w:lang w:eastAsia="es-MX"/>
              </w:rPr>
            </w:pPr>
          </w:p>
        </w:tc>
      </w:tr>
      <w:tr w:rsidR="005007E0" w:rsidRPr="00846AA6" w14:paraId="65C45264" w14:textId="77777777" w:rsidTr="00014602">
        <w:tc>
          <w:tcPr>
            <w:tcW w:w="518" w:type="pct"/>
          </w:tcPr>
          <w:p w14:paraId="65C4525E" w14:textId="77777777" w:rsidR="005007E0" w:rsidRPr="00846AA6" w:rsidRDefault="005007E0" w:rsidP="00014602">
            <w:pPr>
              <w:spacing w:before="0" w:after="0" w:line="259" w:lineRule="auto"/>
              <w:contextualSpacing/>
              <w:rPr>
                <w:rFonts w:cstheme="minorHAnsi"/>
                <w:sz w:val="20"/>
                <w:szCs w:val="20"/>
              </w:rPr>
            </w:pPr>
            <w:r w:rsidRPr="00846AA6">
              <w:rPr>
                <w:rFonts w:cstheme="minorHAnsi"/>
                <w:sz w:val="20"/>
                <w:szCs w:val="20"/>
              </w:rPr>
              <w:t>2014</w:t>
            </w:r>
          </w:p>
        </w:tc>
        <w:tc>
          <w:tcPr>
            <w:tcW w:w="891" w:type="pct"/>
          </w:tcPr>
          <w:p w14:paraId="65C4525F"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285.0</w:t>
            </w:r>
          </w:p>
        </w:tc>
        <w:tc>
          <w:tcPr>
            <w:tcW w:w="891" w:type="pct"/>
          </w:tcPr>
          <w:p w14:paraId="65C45260"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32,054.3</w:t>
            </w:r>
          </w:p>
        </w:tc>
        <w:tc>
          <w:tcPr>
            <w:tcW w:w="922" w:type="pct"/>
          </w:tcPr>
          <w:p w14:paraId="65C45261" w14:textId="77777777" w:rsidR="005007E0" w:rsidRPr="00846AA6" w:rsidRDefault="00A52B9A" w:rsidP="00014602">
            <w:pPr>
              <w:spacing w:before="0" w:after="0" w:line="259" w:lineRule="auto"/>
              <w:contextualSpacing/>
              <w:jc w:val="center"/>
              <w:rPr>
                <w:rFonts w:cstheme="minorHAnsi"/>
                <w:sz w:val="20"/>
                <w:szCs w:val="20"/>
              </w:rPr>
            </w:pPr>
            <w:r w:rsidRPr="00846AA6">
              <w:rPr>
                <w:rFonts w:cstheme="minorHAnsi"/>
                <w:sz w:val="20"/>
                <w:szCs w:val="20"/>
              </w:rPr>
              <w:t>20</w:t>
            </w:r>
            <w:r w:rsidR="00561555" w:rsidRPr="00846AA6">
              <w:rPr>
                <w:rFonts w:cstheme="minorHAnsi"/>
                <w:sz w:val="20"/>
                <w:szCs w:val="20"/>
              </w:rPr>
              <w:t>,769.2</w:t>
            </w:r>
          </w:p>
        </w:tc>
        <w:tc>
          <w:tcPr>
            <w:tcW w:w="1083" w:type="pct"/>
          </w:tcPr>
          <w:p w14:paraId="65C45262"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0.9</w:t>
            </w:r>
          </w:p>
        </w:tc>
        <w:tc>
          <w:tcPr>
            <w:tcW w:w="695" w:type="pct"/>
          </w:tcPr>
          <w:p w14:paraId="65C45263"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1.</w:t>
            </w:r>
            <w:r w:rsidR="00414F7B" w:rsidRPr="00846AA6">
              <w:rPr>
                <w:rFonts w:cstheme="minorHAnsi"/>
                <w:sz w:val="20"/>
                <w:szCs w:val="20"/>
              </w:rPr>
              <w:t>4</w:t>
            </w:r>
          </w:p>
        </w:tc>
      </w:tr>
      <w:tr w:rsidR="005007E0" w:rsidRPr="00846AA6" w14:paraId="65C4526B" w14:textId="77777777" w:rsidTr="00014602">
        <w:tc>
          <w:tcPr>
            <w:tcW w:w="518" w:type="pct"/>
          </w:tcPr>
          <w:p w14:paraId="65C45265" w14:textId="77777777" w:rsidR="005007E0" w:rsidRPr="00846AA6" w:rsidRDefault="005007E0" w:rsidP="00014602">
            <w:pPr>
              <w:spacing w:before="0" w:after="0" w:line="259" w:lineRule="auto"/>
              <w:contextualSpacing/>
              <w:rPr>
                <w:rFonts w:cstheme="minorHAnsi"/>
                <w:sz w:val="20"/>
                <w:szCs w:val="20"/>
              </w:rPr>
            </w:pPr>
            <w:r w:rsidRPr="00846AA6">
              <w:rPr>
                <w:rFonts w:cstheme="minorHAnsi"/>
                <w:sz w:val="20"/>
                <w:szCs w:val="20"/>
              </w:rPr>
              <w:t>2015</w:t>
            </w:r>
          </w:p>
        </w:tc>
        <w:tc>
          <w:tcPr>
            <w:tcW w:w="891" w:type="pct"/>
          </w:tcPr>
          <w:p w14:paraId="65C45266"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288.3</w:t>
            </w:r>
          </w:p>
        </w:tc>
        <w:tc>
          <w:tcPr>
            <w:tcW w:w="891" w:type="pct"/>
          </w:tcPr>
          <w:p w14:paraId="65C45267"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32,380.</w:t>
            </w:r>
            <w:r w:rsidR="003E214C" w:rsidRPr="00846AA6">
              <w:rPr>
                <w:rFonts w:cstheme="minorHAnsi"/>
                <w:sz w:val="20"/>
                <w:szCs w:val="20"/>
              </w:rPr>
              <w:t>8</w:t>
            </w:r>
          </w:p>
        </w:tc>
        <w:tc>
          <w:tcPr>
            <w:tcW w:w="922" w:type="pct"/>
          </w:tcPr>
          <w:p w14:paraId="65C45268" w14:textId="77777777" w:rsidR="005007E0" w:rsidRPr="00846AA6" w:rsidRDefault="00561555" w:rsidP="00014602">
            <w:pPr>
              <w:spacing w:before="0" w:after="0" w:line="259" w:lineRule="auto"/>
              <w:contextualSpacing/>
              <w:jc w:val="center"/>
              <w:rPr>
                <w:rFonts w:cstheme="minorHAnsi"/>
                <w:sz w:val="20"/>
                <w:szCs w:val="20"/>
              </w:rPr>
            </w:pPr>
            <w:r w:rsidRPr="00846AA6">
              <w:rPr>
                <w:rFonts w:cstheme="minorHAnsi"/>
                <w:sz w:val="20"/>
                <w:szCs w:val="20"/>
              </w:rPr>
              <w:t>37,963.4</w:t>
            </w:r>
          </w:p>
        </w:tc>
        <w:tc>
          <w:tcPr>
            <w:tcW w:w="1083" w:type="pct"/>
          </w:tcPr>
          <w:p w14:paraId="65C45269"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0.9</w:t>
            </w:r>
          </w:p>
        </w:tc>
        <w:tc>
          <w:tcPr>
            <w:tcW w:w="695" w:type="pct"/>
          </w:tcPr>
          <w:p w14:paraId="65C4526A"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w:t>
            </w:r>
            <w:r w:rsidR="00414F7B" w:rsidRPr="00846AA6">
              <w:rPr>
                <w:rFonts w:cstheme="minorHAnsi"/>
                <w:sz w:val="20"/>
                <w:szCs w:val="20"/>
              </w:rPr>
              <w:t>8</w:t>
            </w:r>
          </w:p>
        </w:tc>
      </w:tr>
      <w:tr w:rsidR="005007E0" w:rsidRPr="00846AA6" w14:paraId="65C45272" w14:textId="77777777" w:rsidTr="00014602">
        <w:tc>
          <w:tcPr>
            <w:tcW w:w="518" w:type="pct"/>
          </w:tcPr>
          <w:p w14:paraId="65C4526C" w14:textId="77777777" w:rsidR="005007E0" w:rsidRPr="00846AA6" w:rsidRDefault="005007E0" w:rsidP="00014602">
            <w:pPr>
              <w:spacing w:before="0" w:after="0" w:line="259" w:lineRule="auto"/>
              <w:contextualSpacing/>
              <w:rPr>
                <w:rFonts w:cstheme="minorHAnsi"/>
                <w:sz w:val="20"/>
                <w:szCs w:val="20"/>
              </w:rPr>
            </w:pPr>
            <w:r w:rsidRPr="00846AA6">
              <w:rPr>
                <w:rFonts w:cstheme="minorHAnsi"/>
                <w:sz w:val="20"/>
                <w:szCs w:val="20"/>
              </w:rPr>
              <w:t>2016</w:t>
            </w:r>
          </w:p>
        </w:tc>
        <w:tc>
          <w:tcPr>
            <w:tcW w:w="891" w:type="pct"/>
          </w:tcPr>
          <w:p w14:paraId="65C4526D"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301.6</w:t>
            </w:r>
          </w:p>
        </w:tc>
        <w:tc>
          <w:tcPr>
            <w:tcW w:w="891" w:type="pct"/>
          </w:tcPr>
          <w:p w14:paraId="65C4526E"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33,995.2</w:t>
            </w:r>
          </w:p>
        </w:tc>
        <w:tc>
          <w:tcPr>
            <w:tcW w:w="922" w:type="pct"/>
          </w:tcPr>
          <w:p w14:paraId="65C4526F" w14:textId="77777777" w:rsidR="005007E0" w:rsidRPr="00846AA6" w:rsidRDefault="00C365A8" w:rsidP="00014602">
            <w:pPr>
              <w:spacing w:before="0" w:after="0" w:line="259" w:lineRule="auto"/>
              <w:contextualSpacing/>
              <w:jc w:val="center"/>
              <w:rPr>
                <w:rFonts w:cstheme="minorHAnsi"/>
                <w:sz w:val="20"/>
                <w:szCs w:val="20"/>
              </w:rPr>
            </w:pPr>
            <w:r w:rsidRPr="00846AA6">
              <w:rPr>
                <w:rFonts w:cstheme="minorHAnsi"/>
                <w:sz w:val="20"/>
                <w:szCs w:val="20"/>
              </w:rPr>
              <w:t>24,485.7</w:t>
            </w:r>
          </w:p>
        </w:tc>
        <w:tc>
          <w:tcPr>
            <w:tcW w:w="1083" w:type="pct"/>
          </w:tcPr>
          <w:p w14:paraId="65C45270"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0.9</w:t>
            </w:r>
          </w:p>
        </w:tc>
        <w:tc>
          <w:tcPr>
            <w:tcW w:w="695" w:type="pct"/>
          </w:tcPr>
          <w:p w14:paraId="65C45271"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1.2</w:t>
            </w:r>
          </w:p>
        </w:tc>
      </w:tr>
      <w:tr w:rsidR="005007E0" w:rsidRPr="00846AA6" w14:paraId="65C45279" w14:textId="77777777" w:rsidTr="00014602">
        <w:tc>
          <w:tcPr>
            <w:tcW w:w="518" w:type="pct"/>
          </w:tcPr>
          <w:p w14:paraId="65C45273" w14:textId="77777777" w:rsidR="005007E0" w:rsidRPr="00846AA6" w:rsidRDefault="005007E0" w:rsidP="00014602">
            <w:pPr>
              <w:spacing w:before="0" w:after="0" w:line="259" w:lineRule="auto"/>
              <w:contextualSpacing/>
              <w:rPr>
                <w:rFonts w:cstheme="minorHAnsi"/>
                <w:sz w:val="20"/>
                <w:szCs w:val="20"/>
              </w:rPr>
            </w:pPr>
            <w:r w:rsidRPr="00846AA6">
              <w:rPr>
                <w:rFonts w:cstheme="minorHAnsi"/>
                <w:sz w:val="20"/>
                <w:szCs w:val="20"/>
              </w:rPr>
              <w:t>2017</w:t>
            </w:r>
          </w:p>
        </w:tc>
        <w:tc>
          <w:tcPr>
            <w:tcW w:w="891" w:type="pct"/>
          </w:tcPr>
          <w:p w14:paraId="65C45274"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333.0</w:t>
            </w:r>
          </w:p>
        </w:tc>
        <w:tc>
          <w:tcPr>
            <w:tcW w:w="891" w:type="pct"/>
          </w:tcPr>
          <w:p w14:paraId="65C45275"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37,</w:t>
            </w:r>
            <w:r w:rsidR="00A52B9A" w:rsidRPr="00846AA6">
              <w:rPr>
                <w:rFonts w:cstheme="minorHAnsi"/>
                <w:sz w:val="20"/>
                <w:szCs w:val="20"/>
              </w:rPr>
              <w:t>316.4</w:t>
            </w:r>
          </w:p>
        </w:tc>
        <w:tc>
          <w:tcPr>
            <w:tcW w:w="922" w:type="pct"/>
          </w:tcPr>
          <w:p w14:paraId="65C45276" w14:textId="77777777" w:rsidR="005007E0" w:rsidRPr="00846AA6" w:rsidRDefault="00C365A8" w:rsidP="00014602">
            <w:pPr>
              <w:spacing w:before="0" w:after="0" w:line="259" w:lineRule="auto"/>
              <w:contextualSpacing/>
              <w:jc w:val="center"/>
              <w:rPr>
                <w:rFonts w:cstheme="minorHAnsi"/>
                <w:sz w:val="20"/>
                <w:szCs w:val="20"/>
              </w:rPr>
            </w:pPr>
            <w:r w:rsidRPr="00846AA6">
              <w:rPr>
                <w:rFonts w:cstheme="minorHAnsi"/>
                <w:sz w:val="20"/>
                <w:szCs w:val="20"/>
              </w:rPr>
              <w:t>46,</w:t>
            </w:r>
            <w:r w:rsidR="003F5EC8" w:rsidRPr="00846AA6">
              <w:rPr>
                <w:rFonts w:cstheme="minorHAnsi"/>
                <w:sz w:val="20"/>
                <w:szCs w:val="20"/>
              </w:rPr>
              <w:t>0</w:t>
            </w:r>
            <w:r w:rsidRPr="00846AA6">
              <w:rPr>
                <w:rFonts w:cstheme="minorHAnsi"/>
                <w:sz w:val="20"/>
                <w:szCs w:val="20"/>
              </w:rPr>
              <w:t>36.9</w:t>
            </w:r>
          </w:p>
        </w:tc>
        <w:tc>
          <w:tcPr>
            <w:tcW w:w="1083" w:type="pct"/>
          </w:tcPr>
          <w:p w14:paraId="65C45277"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0.9</w:t>
            </w:r>
          </w:p>
        </w:tc>
        <w:tc>
          <w:tcPr>
            <w:tcW w:w="695" w:type="pct"/>
          </w:tcPr>
          <w:p w14:paraId="65C45278"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0.7</w:t>
            </w:r>
          </w:p>
        </w:tc>
      </w:tr>
      <w:tr w:rsidR="005007E0" w:rsidRPr="00846AA6" w14:paraId="65C45280" w14:textId="77777777" w:rsidTr="00014602">
        <w:tc>
          <w:tcPr>
            <w:tcW w:w="518" w:type="pct"/>
          </w:tcPr>
          <w:p w14:paraId="65C4527A" w14:textId="77777777" w:rsidR="005007E0" w:rsidRPr="00846AA6" w:rsidRDefault="005007E0" w:rsidP="00014602">
            <w:pPr>
              <w:spacing w:before="0" w:after="0" w:line="259" w:lineRule="auto"/>
              <w:contextualSpacing/>
              <w:rPr>
                <w:rFonts w:cstheme="minorHAnsi"/>
                <w:sz w:val="20"/>
                <w:szCs w:val="20"/>
              </w:rPr>
            </w:pPr>
            <w:r w:rsidRPr="00846AA6">
              <w:rPr>
                <w:rFonts w:cstheme="minorHAnsi"/>
                <w:sz w:val="20"/>
                <w:szCs w:val="20"/>
              </w:rPr>
              <w:t>2018</w:t>
            </w:r>
          </w:p>
        </w:tc>
        <w:tc>
          <w:tcPr>
            <w:tcW w:w="891" w:type="pct"/>
          </w:tcPr>
          <w:p w14:paraId="65C4527B"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371.</w:t>
            </w:r>
            <w:r w:rsidR="003E214C" w:rsidRPr="00846AA6">
              <w:rPr>
                <w:rFonts w:cstheme="minorHAnsi"/>
                <w:sz w:val="20"/>
                <w:szCs w:val="20"/>
              </w:rPr>
              <w:t>5</w:t>
            </w:r>
          </w:p>
        </w:tc>
        <w:tc>
          <w:tcPr>
            <w:tcW w:w="891" w:type="pct"/>
          </w:tcPr>
          <w:p w14:paraId="65C4527C"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40,</w:t>
            </w:r>
            <w:r w:rsidR="00A52B9A" w:rsidRPr="00846AA6">
              <w:rPr>
                <w:rFonts w:cstheme="minorHAnsi"/>
                <w:sz w:val="20"/>
                <w:szCs w:val="20"/>
              </w:rPr>
              <w:t>638.1</w:t>
            </w:r>
          </w:p>
        </w:tc>
        <w:tc>
          <w:tcPr>
            <w:tcW w:w="922" w:type="pct"/>
          </w:tcPr>
          <w:p w14:paraId="65C4527D" w14:textId="77777777" w:rsidR="005007E0" w:rsidRPr="00846AA6" w:rsidRDefault="003F5EC8" w:rsidP="00014602">
            <w:pPr>
              <w:spacing w:before="0" w:after="0" w:line="259" w:lineRule="auto"/>
              <w:contextualSpacing/>
              <w:jc w:val="center"/>
              <w:rPr>
                <w:rFonts w:cstheme="minorHAnsi"/>
                <w:sz w:val="20"/>
                <w:szCs w:val="20"/>
              </w:rPr>
            </w:pPr>
            <w:r w:rsidRPr="00846AA6">
              <w:rPr>
                <w:rFonts w:cstheme="minorHAnsi"/>
                <w:sz w:val="20"/>
                <w:szCs w:val="20"/>
              </w:rPr>
              <w:t>28,415.7</w:t>
            </w:r>
          </w:p>
        </w:tc>
        <w:tc>
          <w:tcPr>
            <w:tcW w:w="1083" w:type="pct"/>
          </w:tcPr>
          <w:p w14:paraId="65C4527E"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0.</w:t>
            </w:r>
            <w:r w:rsidR="003F5EC8" w:rsidRPr="00846AA6">
              <w:rPr>
                <w:rFonts w:cstheme="minorHAnsi"/>
                <w:sz w:val="20"/>
                <w:szCs w:val="20"/>
              </w:rPr>
              <w:t>9</w:t>
            </w:r>
          </w:p>
        </w:tc>
        <w:tc>
          <w:tcPr>
            <w:tcW w:w="695" w:type="pct"/>
          </w:tcPr>
          <w:p w14:paraId="65C4527F" w14:textId="77777777" w:rsidR="005007E0" w:rsidRPr="00846AA6" w:rsidRDefault="005007E0" w:rsidP="00014602">
            <w:pPr>
              <w:spacing w:before="0" w:after="0" w:line="259" w:lineRule="auto"/>
              <w:contextualSpacing/>
              <w:jc w:val="center"/>
              <w:rPr>
                <w:rFonts w:cstheme="minorHAnsi"/>
                <w:sz w:val="20"/>
                <w:szCs w:val="20"/>
              </w:rPr>
            </w:pPr>
            <w:r w:rsidRPr="00846AA6">
              <w:rPr>
                <w:rFonts w:cstheme="minorHAnsi"/>
                <w:sz w:val="20"/>
                <w:szCs w:val="20"/>
              </w:rPr>
              <w:t>1.</w:t>
            </w:r>
            <w:r w:rsidR="00427019" w:rsidRPr="00846AA6">
              <w:rPr>
                <w:rFonts w:cstheme="minorHAnsi"/>
                <w:sz w:val="20"/>
                <w:szCs w:val="20"/>
              </w:rPr>
              <w:t>3</w:t>
            </w:r>
          </w:p>
        </w:tc>
      </w:tr>
    </w:tbl>
    <w:p w14:paraId="65C45281" w14:textId="77777777" w:rsidR="005007E0" w:rsidRPr="00846AA6" w:rsidRDefault="005007E0" w:rsidP="009E173A">
      <w:pPr>
        <w:pStyle w:val="Textonotapie"/>
      </w:pPr>
      <w:r w:rsidRPr="00846AA6">
        <w:t xml:space="preserve">Fuente: Elaboración propia con información del portal de Transparencia presupuestaria, datos abiertos. </w:t>
      </w:r>
    </w:p>
    <w:p w14:paraId="65C45282" w14:textId="77777777" w:rsidR="00357F64" w:rsidRPr="00846AA6" w:rsidRDefault="00357F64" w:rsidP="007730E9">
      <w:pPr>
        <w:pStyle w:val="Prrafodelista"/>
        <w:widowControl w:val="0"/>
        <w:numPr>
          <w:ilvl w:val="0"/>
          <w:numId w:val="20"/>
        </w:numPr>
        <w:contextualSpacing w:val="0"/>
        <w:rPr>
          <w:rFonts w:eastAsia="MS Mincho" w:cs="Arial"/>
          <w:b/>
          <w:bCs/>
          <w:kern w:val="2"/>
          <w:lang w:eastAsia="ja-JP"/>
        </w:rPr>
      </w:pPr>
      <w:r w:rsidRPr="00846AA6">
        <w:rPr>
          <w:rFonts w:eastAsia="MS Mincho" w:cs="Arial"/>
          <w:b/>
          <w:bCs/>
          <w:kern w:val="2"/>
          <w:lang w:eastAsia="ja-JP"/>
        </w:rPr>
        <w:t xml:space="preserve">Descripción de las atribuciones, obligaciones y, en su caso, restricciones que tiene la </w:t>
      </w:r>
      <w:r w:rsidR="007E0517">
        <w:rPr>
          <w:rFonts w:eastAsia="MS Mincho" w:cs="Arial"/>
          <w:b/>
          <w:bCs/>
          <w:kern w:val="2"/>
          <w:lang w:eastAsia="ja-JP"/>
        </w:rPr>
        <w:t>entidad federativa</w:t>
      </w:r>
      <w:r w:rsidRPr="00846AA6">
        <w:rPr>
          <w:rFonts w:eastAsia="MS Mincho" w:cs="Arial"/>
          <w:b/>
          <w:bCs/>
          <w:kern w:val="2"/>
          <w:lang w:eastAsia="ja-JP"/>
        </w:rPr>
        <w:t xml:space="preserve"> para el ejercicio de los recursos del FAFEF. </w:t>
      </w:r>
    </w:p>
    <w:p w14:paraId="65C45283" w14:textId="77777777" w:rsidR="00485E35" w:rsidRPr="00846AA6" w:rsidRDefault="00E3468F" w:rsidP="007730E9">
      <w:pPr>
        <w:autoSpaceDE w:val="0"/>
        <w:autoSpaceDN w:val="0"/>
        <w:adjustRightInd w:val="0"/>
        <w:rPr>
          <w:rFonts w:eastAsia="LiberationSans" w:cstheme="minorHAnsi"/>
        </w:rPr>
      </w:pPr>
      <w:r w:rsidRPr="00846AA6">
        <w:rPr>
          <w:rFonts w:eastAsia="LiberationSans" w:cstheme="minorHAnsi"/>
        </w:rPr>
        <w:t>El artículo 25 de la LCF</w:t>
      </w:r>
      <w:r w:rsidR="00327159" w:rsidRPr="00846AA6">
        <w:rPr>
          <w:rFonts w:eastAsia="LiberationSans" w:cstheme="minorHAnsi"/>
        </w:rPr>
        <w:t xml:space="preserve"> señala que se establecen las aportaciones federales </w:t>
      </w:r>
      <w:r w:rsidR="00AF2003" w:rsidRPr="00846AA6">
        <w:rPr>
          <w:rFonts w:eastAsia="LiberationSans" w:cstheme="minorHAnsi"/>
          <w:i/>
          <w:iCs/>
        </w:rPr>
        <w:t>como recursos que la Federación transfiere a las haciendas públicas de los Estados</w:t>
      </w:r>
      <w:r w:rsidR="00AF2003" w:rsidRPr="00846AA6">
        <w:rPr>
          <w:rFonts w:eastAsia="LiberationSans" w:cstheme="minorHAnsi"/>
        </w:rPr>
        <w:t xml:space="preserve">. Dicho artículo condiciona </w:t>
      </w:r>
      <w:r w:rsidR="00956362" w:rsidRPr="00846AA6">
        <w:rPr>
          <w:rFonts w:eastAsia="LiberationSans" w:cstheme="minorHAnsi"/>
        </w:rPr>
        <w:t>el</w:t>
      </w:r>
      <w:r w:rsidR="00AF2003" w:rsidRPr="00846AA6">
        <w:rPr>
          <w:rFonts w:eastAsia="LiberationSans" w:cstheme="minorHAnsi"/>
        </w:rPr>
        <w:t xml:space="preserve"> gasto </w:t>
      </w:r>
      <w:r w:rsidR="00956362" w:rsidRPr="00846AA6">
        <w:rPr>
          <w:rFonts w:eastAsia="LiberationSans" w:cstheme="minorHAnsi"/>
        </w:rPr>
        <w:t>de las aportaciones a</w:t>
      </w:r>
      <w:r w:rsidR="00387A78" w:rsidRPr="00846AA6">
        <w:rPr>
          <w:rFonts w:eastAsia="LiberationSans" w:cstheme="minorHAnsi"/>
        </w:rPr>
        <w:t xml:space="preserve"> </w:t>
      </w:r>
      <w:r w:rsidR="00956362" w:rsidRPr="00846AA6">
        <w:rPr>
          <w:rFonts w:eastAsia="LiberationSans" w:cstheme="minorHAnsi"/>
        </w:rPr>
        <w:t>l</w:t>
      </w:r>
      <w:r w:rsidR="00387A78" w:rsidRPr="00846AA6">
        <w:rPr>
          <w:rFonts w:eastAsia="LiberationSans" w:cstheme="minorHAnsi"/>
        </w:rPr>
        <w:t>a</w:t>
      </w:r>
      <w:r w:rsidR="00956362" w:rsidRPr="00846AA6">
        <w:rPr>
          <w:rFonts w:eastAsia="LiberationSans" w:cstheme="minorHAnsi"/>
        </w:rPr>
        <w:t xml:space="preserve"> </w:t>
      </w:r>
      <w:r w:rsidR="00AF2003" w:rsidRPr="00846AA6">
        <w:rPr>
          <w:rFonts w:eastAsia="LiberationSans" w:cstheme="minorHAnsi"/>
        </w:rPr>
        <w:t xml:space="preserve">consecución y cumplimiento de los objetivos </w:t>
      </w:r>
      <w:r w:rsidR="00387A78" w:rsidRPr="00846AA6">
        <w:rPr>
          <w:rFonts w:eastAsia="LiberationSans" w:cstheme="minorHAnsi"/>
        </w:rPr>
        <w:t xml:space="preserve">establecidos </w:t>
      </w:r>
      <w:r w:rsidR="0087387A" w:rsidRPr="00846AA6">
        <w:rPr>
          <w:rFonts w:eastAsia="LiberationSans" w:cstheme="minorHAnsi"/>
        </w:rPr>
        <w:t xml:space="preserve">en dicha Ley para cada Fondo. </w:t>
      </w:r>
    </w:p>
    <w:p w14:paraId="65C45284" w14:textId="77777777" w:rsidR="008D0123" w:rsidRPr="00846AA6" w:rsidRDefault="008D0123" w:rsidP="007730E9">
      <w:pPr>
        <w:autoSpaceDE w:val="0"/>
        <w:autoSpaceDN w:val="0"/>
        <w:adjustRightInd w:val="0"/>
        <w:rPr>
          <w:rFonts w:eastAsia="LiberationSans" w:cstheme="minorHAnsi"/>
        </w:rPr>
      </w:pPr>
    </w:p>
    <w:p w14:paraId="65C45285" w14:textId="77777777" w:rsidR="00357F64" w:rsidRPr="00846AA6" w:rsidRDefault="00480F1A" w:rsidP="007730E9">
      <w:pPr>
        <w:autoSpaceDE w:val="0"/>
        <w:autoSpaceDN w:val="0"/>
        <w:adjustRightInd w:val="0"/>
        <w:rPr>
          <w:rFonts w:eastAsia="LiberationSans" w:cstheme="minorHAnsi"/>
        </w:rPr>
      </w:pPr>
      <w:r w:rsidRPr="00846AA6">
        <w:rPr>
          <w:rFonts w:eastAsia="LiberationSans" w:cstheme="minorHAnsi"/>
        </w:rPr>
        <w:lastRenderedPageBreak/>
        <w:t>L</w:t>
      </w:r>
      <w:r w:rsidR="00E25E8E" w:rsidRPr="00846AA6">
        <w:rPr>
          <w:rFonts w:eastAsia="LiberationSans" w:cstheme="minorHAnsi"/>
        </w:rPr>
        <w:t xml:space="preserve">as entidades </w:t>
      </w:r>
      <w:r w:rsidRPr="00846AA6">
        <w:rPr>
          <w:rFonts w:eastAsia="LiberationSans" w:cstheme="minorHAnsi"/>
        </w:rPr>
        <w:t xml:space="preserve">federativas </w:t>
      </w:r>
      <w:r w:rsidR="00E25E8E" w:rsidRPr="00846AA6">
        <w:rPr>
          <w:rFonts w:eastAsia="LiberationSans" w:cstheme="minorHAnsi"/>
        </w:rPr>
        <w:t xml:space="preserve">están facultadas a ejercer los recursos en </w:t>
      </w:r>
      <w:r w:rsidR="00EF5B85" w:rsidRPr="00846AA6">
        <w:rPr>
          <w:rFonts w:eastAsia="LiberationSans" w:cstheme="minorHAnsi"/>
        </w:rPr>
        <w:t xml:space="preserve">nueve </w:t>
      </w:r>
      <w:r w:rsidR="00F633B4" w:rsidRPr="00846AA6">
        <w:rPr>
          <w:rFonts w:eastAsia="LiberationSans" w:cstheme="minorHAnsi"/>
        </w:rPr>
        <w:t>opciones</w:t>
      </w:r>
      <w:r w:rsidRPr="00846AA6">
        <w:rPr>
          <w:rFonts w:eastAsia="LiberationSans" w:cstheme="minorHAnsi"/>
        </w:rPr>
        <w:t xml:space="preserve"> conforme el artículo 48</w:t>
      </w:r>
      <w:r w:rsidR="00F633B4" w:rsidRPr="00846AA6">
        <w:rPr>
          <w:rFonts w:eastAsia="LiberationSans" w:cstheme="minorHAnsi"/>
        </w:rPr>
        <w:t xml:space="preserve">. </w:t>
      </w:r>
      <w:r w:rsidR="008A39C1" w:rsidRPr="00846AA6">
        <w:rPr>
          <w:rFonts w:eastAsia="LiberationSans" w:cstheme="minorHAnsi"/>
        </w:rPr>
        <w:t xml:space="preserve">Así, </w:t>
      </w:r>
      <w:r w:rsidR="00F633B4" w:rsidRPr="00846AA6">
        <w:rPr>
          <w:rFonts w:eastAsia="LiberationSans" w:cstheme="minorHAnsi"/>
        </w:rPr>
        <w:t xml:space="preserve">el espectro de actuación de la </w:t>
      </w:r>
      <w:r w:rsidR="007E0517">
        <w:rPr>
          <w:rFonts w:eastAsia="LiberationSans" w:cstheme="minorHAnsi"/>
        </w:rPr>
        <w:t>entidad federativa</w:t>
      </w:r>
      <w:r w:rsidR="00F633B4" w:rsidRPr="00846AA6">
        <w:rPr>
          <w:rFonts w:eastAsia="LiberationSans" w:cstheme="minorHAnsi"/>
        </w:rPr>
        <w:t xml:space="preserve"> respecto al ejercicio de los recursos del Fondo es bastante ampli</w:t>
      </w:r>
      <w:r w:rsidR="00107DBF" w:rsidRPr="00846AA6">
        <w:rPr>
          <w:rFonts w:eastAsia="LiberationSans" w:cstheme="minorHAnsi"/>
        </w:rPr>
        <w:t>o</w:t>
      </w:r>
      <w:r w:rsidR="00F061F4" w:rsidRPr="00846AA6">
        <w:rPr>
          <w:rFonts w:eastAsia="LiberationSans" w:cstheme="minorHAnsi"/>
        </w:rPr>
        <w:t>.</w:t>
      </w:r>
    </w:p>
    <w:p w14:paraId="65C45286" w14:textId="77777777" w:rsidR="00F00902" w:rsidRPr="00846AA6" w:rsidRDefault="000D3503" w:rsidP="007730E9">
      <w:pPr>
        <w:autoSpaceDE w:val="0"/>
        <w:autoSpaceDN w:val="0"/>
        <w:adjustRightInd w:val="0"/>
        <w:rPr>
          <w:rFonts w:eastAsia="LiberationSans" w:cstheme="minorHAnsi"/>
        </w:rPr>
      </w:pPr>
      <w:r w:rsidRPr="00846AA6">
        <w:rPr>
          <w:rFonts w:eastAsia="LiberationSans" w:cstheme="minorHAnsi"/>
        </w:rPr>
        <w:t xml:space="preserve">Se pueden señalar las siguientes </w:t>
      </w:r>
      <w:r w:rsidR="008A39C1" w:rsidRPr="00846AA6">
        <w:rPr>
          <w:rFonts w:eastAsia="LiberationSans" w:cstheme="minorHAnsi"/>
        </w:rPr>
        <w:t>atribuci</w:t>
      </w:r>
      <w:r w:rsidRPr="00846AA6">
        <w:rPr>
          <w:rFonts w:eastAsia="LiberationSans" w:cstheme="minorHAnsi"/>
        </w:rPr>
        <w:t>ones</w:t>
      </w:r>
      <w:r w:rsidR="008A39C1" w:rsidRPr="00846AA6">
        <w:rPr>
          <w:rFonts w:eastAsia="LiberationSans" w:cstheme="minorHAnsi"/>
        </w:rPr>
        <w:t xml:space="preserve"> de las entidades federativas</w:t>
      </w:r>
      <w:r w:rsidR="00F00902" w:rsidRPr="00846AA6">
        <w:rPr>
          <w:rFonts w:eastAsia="LiberationSans" w:cstheme="minorHAnsi"/>
        </w:rPr>
        <w:t xml:space="preserve">: </w:t>
      </w:r>
    </w:p>
    <w:p w14:paraId="65C45287" w14:textId="77777777" w:rsidR="00655269" w:rsidRPr="00846AA6" w:rsidRDefault="00F00902" w:rsidP="007730E9">
      <w:pPr>
        <w:pStyle w:val="Prrafodelista"/>
        <w:numPr>
          <w:ilvl w:val="0"/>
          <w:numId w:val="21"/>
        </w:numPr>
        <w:autoSpaceDE w:val="0"/>
        <w:autoSpaceDN w:val="0"/>
        <w:adjustRightInd w:val="0"/>
        <w:contextualSpacing w:val="0"/>
        <w:rPr>
          <w:rFonts w:eastAsia="LiberationSans" w:cstheme="minorHAnsi"/>
        </w:rPr>
      </w:pPr>
      <w:r w:rsidRPr="00846AA6">
        <w:rPr>
          <w:rFonts w:eastAsia="LiberationSans" w:cstheme="minorHAnsi"/>
          <w:i/>
          <w:iCs/>
        </w:rPr>
        <w:t>P</w:t>
      </w:r>
      <w:r w:rsidR="009665A5" w:rsidRPr="00846AA6">
        <w:rPr>
          <w:rFonts w:eastAsia="LiberationSans" w:cstheme="minorHAnsi"/>
          <w:i/>
          <w:iCs/>
        </w:rPr>
        <w:t xml:space="preserve">ueden convenir entre ellas o el Gobierno Federal la </w:t>
      </w:r>
      <w:r w:rsidR="00CD6EFB" w:rsidRPr="00846AA6">
        <w:rPr>
          <w:rFonts w:eastAsia="LiberationSans" w:cstheme="minorHAnsi"/>
          <w:i/>
          <w:iCs/>
        </w:rPr>
        <w:t>a</w:t>
      </w:r>
      <w:r w:rsidR="009665A5" w:rsidRPr="00846AA6">
        <w:rPr>
          <w:rFonts w:eastAsia="LiberationSans" w:cstheme="minorHAnsi"/>
          <w:i/>
          <w:iCs/>
        </w:rPr>
        <w:t>plicación de los recursos</w:t>
      </w:r>
      <w:r w:rsidR="00FE2B49" w:rsidRPr="00846AA6">
        <w:rPr>
          <w:rFonts w:eastAsia="LiberationSans" w:cstheme="minorHAnsi"/>
          <w:i/>
          <w:iCs/>
        </w:rPr>
        <w:t xml:space="preserve"> sin </w:t>
      </w:r>
      <w:r w:rsidR="004945DD" w:rsidRPr="00846AA6">
        <w:rPr>
          <w:rFonts w:eastAsia="LiberationSans" w:cstheme="minorHAnsi"/>
          <w:i/>
          <w:iCs/>
        </w:rPr>
        <w:t xml:space="preserve">que puedan </w:t>
      </w:r>
      <w:r w:rsidR="00FE2B49" w:rsidRPr="00846AA6">
        <w:rPr>
          <w:rFonts w:eastAsia="LiberationSans" w:cstheme="minorHAnsi"/>
          <w:i/>
          <w:iCs/>
        </w:rPr>
        <w:t>ejercerlos</w:t>
      </w:r>
      <w:r w:rsidR="004945DD" w:rsidRPr="00846AA6">
        <w:rPr>
          <w:rFonts w:eastAsia="LiberationSans" w:cstheme="minorHAnsi"/>
          <w:i/>
          <w:iCs/>
        </w:rPr>
        <w:t xml:space="preserve"> en gasto corriente o de operación con excepción de los destinos autorizados</w:t>
      </w:r>
      <w:r w:rsidR="00655269" w:rsidRPr="00846AA6">
        <w:rPr>
          <w:rFonts w:eastAsia="LiberationSans" w:cstheme="minorHAnsi"/>
        </w:rPr>
        <w:t xml:space="preserve"> (Artículo 47</w:t>
      </w:r>
      <w:r w:rsidR="00485F9E" w:rsidRPr="00846AA6">
        <w:rPr>
          <w:rFonts w:eastAsia="LiberationSans" w:cstheme="minorHAnsi"/>
        </w:rPr>
        <w:t xml:space="preserve"> LCF</w:t>
      </w:r>
      <w:r w:rsidR="00655269" w:rsidRPr="00846AA6">
        <w:rPr>
          <w:rFonts w:eastAsia="LiberationSans" w:cstheme="minorHAnsi"/>
        </w:rPr>
        <w:t>).</w:t>
      </w:r>
    </w:p>
    <w:p w14:paraId="65C45288" w14:textId="77777777" w:rsidR="00A7153A" w:rsidRPr="00846AA6" w:rsidRDefault="00C74A66" w:rsidP="007730E9">
      <w:pPr>
        <w:pStyle w:val="Prrafodelista"/>
        <w:numPr>
          <w:ilvl w:val="0"/>
          <w:numId w:val="21"/>
        </w:numPr>
        <w:autoSpaceDE w:val="0"/>
        <w:autoSpaceDN w:val="0"/>
        <w:adjustRightInd w:val="0"/>
        <w:contextualSpacing w:val="0"/>
        <w:rPr>
          <w:rFonts w:eastAsia="LiberationSans" w:cstheme="minorHAnsi"/>
        </w:rPr>
      </w:pPr>
      <w:r w:rsidRPr="00846AA6">
        <w:rPr>
          <w:rFonts w:eastAsia="LiberationSans" w:cstheme="minorHAnsi"/>
          <w:i/>
          <w:iCs/>
        </w:rPr>
        <w:t>Pueden garantizar obligaciones en caso de incumplimiento para garantizar obligaciones en caso de incumplimiento, o como fuente de pago de obligaciones con la Federación, instituciones de crédito que operen en territorio</w:t>
      </w:r>
      <w:r w:rsidR="00485F9E" w:rsidRPr="00846AA6">
        <w:rPr>
          <w:rFonts w:eastAsia="LiberationSans" w:cstheme="minorHAnsi"/>
          <w:i/>
          <w:iCs/>
        </w:rPr>
        <w:t xml:space="preserve"> </w:t>
      </w:r>
      <w:r w:rsidRPr="00846AA6">
        <w:rPr>
          <w:rFonts w:eastAsia="LiberationSans" w:cstheme="minorHAnsi"/>
          <w:i/>
          <w:iCs/>
        </w:rPr>
        <w:t xml:space="preserve">nacional o con personas físicas </w:t>
      </w:r>
      <w:r w:rsidR="00273722" w:rsidRPr="00846AA6">
        <w:rPr>
          <w:rFonts w:eastAsia="LiberationSans" w:cstheme="minorHAnsi"/>
        </w:rPr>
        <w:t xml:space="preserve">cumpliendo lo establecido en el </w:t>
      </w:r>
      <w:r w:rsidR="00485F9E" w:rsidRPr="00846AA6">
        <w:rPr>
          <w:rFonts w:eastAsia="LiberationSans" w:cstheme="minorHAnsi"/>
        </w:rPr>
        <w:t>Artículo 50 LCF</w:t>
      </w:r>
      <w:r w:rsidR="004945DD" w:rsidRPr="00846AA6">
        <w:rPr>
          <w:rFonts w:eastAsia="LiberationSans" w:cstheme="minorHAnsi"/>
        </w:rPr>
        <w:t>.</w:t>
      </w:r>
    </w:p>
    <w:p w14:paraId="65C45289" w14:textId="77777777" w:rsidR="00480F1A" w:rsidRPr="00846AA6" w:rsidRDefault="00C16586" w:rsidP="007730E9">
      <w:pPr>
        <w:autoSpaceDE w:val="0"/>
        <w:autoSpaceDN w:val="0"/>
        <w:adjustRightInd w:val="0"/>
        <w:rPr>
          <w:rFonts w:eastAsia="LiberationSans" w:cstheme="minorHAnsi"/>
        </w:rPr>
      </w:pPr>
      <w:r w:rsidRPr="00846AA6">
        <w:rPr>
          <w:rFonts w:eastAsia="LiberationSans" w:cstheme="minorHAnsi"/>
        </w:rPr>
        <w:t>En cuanto a las obligaciones, las entidades, conforme al artículo 48</w:t>
      </w:r>
      <w:r w:rsidR="00FB12AF" w:rsidRPr="00846AA6">
        <w:rPr>
          <w:rFonts w:eastAsia="LiberationSans" w:cstheme="minorHAnsi"/>
        </w:rPr>
        <w:t xml:space="preserve"> de la LCF y al 85 de la Ley Federal de Presupuesto y Responsabilidad Hacendaria</w:t>
      </w:r>
      <w:r w:rsidR="0058793B" w:rsidRPr="00846AA6">
        <w:rPr>
          <w:rFonts w:eastAsia="LiberationSans" w:cstheme="minorHAnsi"/>
        </w:rPr>
        <w:t xml:space="preserve"> (LFPRH)</w:t>
      </w:r>
      <w:r w:rsidR="00EF39D6" w:rsidRPr="00846AA6">
        <w:rPr>
          <w:rFonts w:eastAsia="LiberationSans" w:cstheme="minorHAnsi"/>
        </w:rPr>
        <w:t>, deberán</w:t>
      </w:r>
      <w:r w:rsidR="00480F1A" w:rsidRPr="00846AA6">
        <w:rPr>
          <w:rFonts w:eastAsia="LiberationSans" w:cstheme="minorHAnsi"/>
        </w:rPr>
        <w:t>:</w:t>
      </w:r>
    </w:p>
    <w:p w14:paraId="65C4528A" w14:textId="77777777" w:rsidR="00C16586" w:rsidRPr="00846AA6" w:rsidRDefault="00F30382" w:rsidP="007730E9">
      <w:pPr>
        <w:pStyle w:val="Prrafodelista"/>
        <w:numPr>
          <w:ilvl w:val="0"/>
          <w:numId w:val="21"/>
        </w:numPr>
        <w:autoSpaceDE w:val="0"/>
        <w:autoSpaceDN w:val="0"/>
        <w:adjustRightInd w:val="0"/>
        <w:contextualSpacing w:val="0"/>
      </w:pPr>
      <w:r w:rsidRPr="00846AA6">
        <w:rPr>
          <w:rFonts w:eastAsia="LiberationSans" w:cstheme="minorHAnsi"/>
          <w:i/>
          <w:iCs/>
        </w:rPr>
        <w:t xml:space="preserve">Reportar </w:t>
      </w:r>
      <w:r w:rsidR="00EF39D6" w:rsidRPr="00846AA6">
        <w:rPr>
          <w:rFonts w:eastAsia="LiberationSans" w:cstheme="minorHAnsi"/>
          <w:i/>
          <w:iCs/>
        </w:rPr>
        <w:t xml:space="preserve">la información </w:t>
      </w:r>
      <w:r w:rsidRPr="00846AA6">
        <w:rPr>
          <w:rFonts w:eastAsia="LiberationSans" w:cstheme="minorHAnsi"/>
          <w:i/>
          <w:iCs/>
        </w:rPr>
        <w:t>del ejercicio del fo</w:t>
      </w:r>
      <w:r w:rsidR="003730C2" w:rsidRPr="00846AA6">
        <w:rPr>
          <w:rFonts w:eastAsia="LiberationSans" w:cstheme="minorHAnsi"/>
          <w:i/>
          <w:iCs/>
        </w:rPr>
        <w:t>n</w:t>
      </w:r>
      <w:r w:rsidRPr="00846AA6">
        <w:rPr>
          <w:rFonts w:eastAsia="LiberationSans" w:cstheme="minorHAnsi"/>
          <w:i/>
          <w:iCs/>
        </w:rPr>
        <w:t xml:space="preserve">do </w:t>
      </w:r>
      <w:r w:rsidR="00480F1A" w:rsidRPr="00846AA6">
        <w:rPr>
          <w:rFonts w:eastAsia="LiberationSans" w:cstheme="minorHAnsi"/>
          <w:i/>
          <w:iCs/>
        </w:rPr>
        <w:t xml:space="preserve">incluyendo </w:t>
      </w:r>
      <w:r w:rsidR="00480F1A" w:rsidRPr="00846AA6">
        <w:rPr>
          <w:i/>
          <w:iCs/>
        </w:rPr>
        <w:t>los resultados obtenidos</w:t>
      </w:r>
      <w:r w:rsidR="00480F1A" w:rsidRPr="00846AA6">
        <w:t xml:space="preserve">. La información la deberán </w:t>
      </w:r>
      <w:r w:rsidR="00480F1A" w:rsidRPr="00846AA6">
        <w:rPr>
          <w:i/>
          <w:iCs/>
        </w:rPr>
        <w:t>remitir a más tardar 20 días naturales posteriores a la terminación de cada trimestre</w:t>
      </w:r>
      <w:r w:rsidR="00480F1A" w:rsidRPr="00846AA6">
        <w:t>.</w:t>
      </w:r>
    </w:p>
    <w:p w14:paraId="65C4528B" w14:textId="77777777" w:rsidR="00480F1A" w:rsidRPr="00846AA6" w:rsidRDefault="004A6012" w:rsidP="007730E9">
      <w:pPr>
        <w:pStyle w:val="Prrafodelista"/>
        <w:numPr>
          <w:ilvl w:val="0"/>
          <w:numId w:val="21"/>
        </w:numPr>
        <w:autoSpaceDE w:val="0"/>
        <w:autoSpaceDN w:val="0"/>
        <w:adjustRightInd w:val="0"/>
        <w:contextualSpacing w:val="0"/>
      </w:pPr>
      <w:r w:rsidRPr="00846AA6">
        <w:rPr>
          <w:i/>
          <w:iCs/>
        </w:rPr>
        <w:t>Publicar los informes</w:t>
      </w:r>
      <w:r w:rsidR="00887C3D" w:rsidRPr="00846AA6">
        <w:rPr>
          <w:i/>
          <w:iCs/>
        </w:rPr>
        <w:t xml:space="preserve"> en los órganos locales de </w:t>
      </w:r>
      <w:r w:rsidR="003730C2" w:rsidRPr="00846AA6">
        <w:rPr>
          <w:i/>
          <w:iCs/>
        </w:rPr>
        <w:t>difusión</w:t>
      </w:r>
      <w:r w:rsidR="00887C3D" w:rsidRPr="00846AA6">
        <w:rPr>
          <w:i/>
          <w:iCs/>
        </w:rPr>
        <w:t xml:space="preserve"> y en las páginas </w:t>
      </w:r>
      <w:r w:rsidR="003730C2" w:rsidRPr="00846AA6">
        <w:rPr>
          <w:i/>
          <w:iCs/>
        </w:rPr>
        <w:t>electrónicas</w:t>
      </w:r>
      <w:r w:rsidR="00887C3D" w:rsidRPr="00846AA6">
        <w:rPr>
          <w:i/>
          <w:iCs/>
        </w:rPr>
        <w:t xml:space="preserve"> de internet o de otros medios locales de difusión</w:t>
      </w:r>
      <w:r w:rsidR="00887C3D" w:rsidRPr="00846AA6">
        <w:t>, a más tardar</w:t>
      </w:r>
      <w:r w:rsidR="003730C2" w:rsidRPr="00846AA6">
        <w:t xml:space="preserve"> 5 días hábiles posteriores a la fecha señalada.</w:t>
      </w:r>
    </w:p>
    <w:p w14:paraId="65C4528C" w14:textId="77777777" w:rsidR="00E744F9" w:rsidRPr="00846AA6" w:rsidRDefault="002E0F28" w:rsidP="007730E9">
      <w:pPr>
        <w:pStyle w:val="Prrafodelista"/>
        <w:numPr>
          <w:ilvl w:val="0"/>
          <w:numId w:val="21"/>
        </w:numPr>
        <w:autoSpaceDE w:val="0"/>
        <w:autoSpaceDN w:val="0"/>
        <w:adjustRightInd w:val="0"/>
        <w:contextualSpacing w:val="0"/>
      </w:pPr>
      <w:r w:rsidRPr="00846AA6">
        <w:t>Suscribir con la SHCP</w:t>
      </w:r>
      <w:r w:rsidR="002D0430" w:rsidRPr="00846AA6">
        <w:t xml:space="preserve"> y la Auditoría Superior de la Federación (ASF) convenio para </w:t>
      </w:r>
      <w:r w:rsidR="002D0430" w:rsidRPr="00846AA6">
        <w:rPr>
          <w:i/>
          <w:iCs/>
        </w:rPr>
        <w:t>establecer acciones de mejora de la evaluación, transparencia y eficiencia en el ejercicio de los recursos, así como para promover mecanismos de participación ciudadana en el seguimiento del gasto</w:t>
      </w:r>
      <w:r w:rsidR="002D0430" w:rsidRPr="00846AA6">
        <w:t>.</w:t>
      </w:r>
    </w:p>
    <w:p w14:paraId="65C4528D" w14:textId="77777777" w:rsidR="001876B8" w:rsidRPr="00846AA6" w:rsidRDefault="005A08B3" w:rsidP="007730E9">
      <w:pPr>
        <w:pStyle w:val="Prrafodelista"/>
        <w:numPr>
          <w:ilvl w:val="0"/>
          <w:numId w:val="21"/>
        </w:numPr>
        <w:autoSpaceDE w:val="0"/>
        <w:autoSpaceDN w:val="0"/>
        <w:adjustRightInd w:val="0"/>
        <w:contextualSpacing w:val="0"/>
      </w:pPr>
      <w:r w:rsidRPr="00846AA6">
        <w:rPr>
          <w:i/>
          <w:iCs/>
        </w:rPr>
        <w:t xml:space="preserve">Evaluar </w:t>
      </w:r>
      <w:r w:rsidR="009101D2" w:rsidRPr="00846AA6">
        <w:rPr>
          <w:i/>
          <w:iCs/>
        </w:rPr>
        <w:t xml:space="preserve">el desempeño a través de la </w:t>
      </w:r>
      <w:r w:rsidR="00A6055C" w:rsidRPr="00846AA6">
        <w:rPr>
          <w:i/>
          <w:iCs/>
        </w:rPr>
        <w:t>de la verificación del grado de cumplimiento de objetivos y metas, con base en indicadores estratégicos y de gestión para conocer los resultados de la aplicación de los recursos conforme al artículo 110 de la</w:t>
      </w:r>
      <w:r w:rsidR="0058793B" w:rsidRPr="00846AA6">
        <w:rPr>
          <w:i/>
          <w:iCs/>
        </w:rPr>
        <w:t xml:space="preserve"> LFPRH</w:t>
      </w:r>
      <w:r w:rsidR="0058793B" w:rsidRPr="00846AA6">
        <w:t>.</w:t>
      </w:r>
    </w:p>
    <w:p w14:paraId="65C4528E" w14:textId="77777777" w:rsidR="00074A98" w:rsidRPr="00846AA6" w:rsidRDefault="001876B8" w:rsidP="007730E9">
      <w:pPr>
        <w:autoSpaceDE w:val="0"/>
        <w:autoSpaceDN w:val="0"/>
        <w:adjustRightInd w:val="0"/>
        <w:rPr>
          <w:rFonts w:eastAsia="LiberationSans" w:cstheme="minorHAnsi"/>
        </w:rPr>
      </w:pPr>
      <w:r w:rsidRPr="00846AA6">
        <w:rPr>
          <w:rFonts w:eastAsia="LiberationSans" w:cstheme="minorHAnsi"/>
        </w:rPr>
        <w:t>El Estado de Quintana Roo</w:t>
      </w:r>
      <w:r w:rsidR="00AB135F" w:rsidRPr="00846AA6">
        <w:rPr>
          <w:rFonts w:eastAsia="LiberationSans" w:cstheme="minorHAnsi"/>
        </w:rPr>
        <w:t xml:space="preserve"> no cuenta con normatividad estatal relacionada con FAFEF. El Gobierno Estatal se</w:t>
      </w:r>
      <w:r w:rsidR="006B1310" w:rsidRPr="00846AA6">
        <w:rPr>
          <w:rFonts w:eastAsia="LiberationSans" w:cstheme="minorHAnsi"/>
        </w:rPr>
        <w:t xml:space="preserve"> su</w:t>
      </w:r>
      <w:r w:rsidR="00C86D3A" w:rsidRPr="00846AA6">
        <w:rPr>
          <w:rFonts w:eastAsia="LiberationSans" w:cstheme="minorHAnsi"/>
        </w:rPr>
        <w:t>jeta a lo</w:t>
      </w:r>
      <w:r w:rsidR="0025463E" w:rsidRPr="00846AA6">
        <w:rPr>
          <w:rFonts w:eastAsia="LiberationSans" w:cstheme="minorHAnsi"/>
        </w:rPr>
        <w:t xml:space="preserve"> que </w:t>
      </w:r>
      <w:r w:rsidR="00C86D3A" w:rsidRPr="00846AA6">
        <w:rPr>
          <w:rFonts w:eastAsia="LiberationSans" w:cstheme="minorHAnsi"/>
        </w:rPr>
        <w:t>establece la Ley de Coordinación Fiscal y la normatividad federal relacionada.</w:t>
      </w:r>
      <w:r w:rsidR="00AB135F" w:rsidRPr="00846AA6">
        <w:rPr>
          <w:rFonts w:eastAsia="LiberationSans" w:cstheme="minorHAnsi"/>
        </w:rPr>
        <w:t xml:space="preserve"> </w:t>
      </w:r>
    </w:p>
    <w:p w14:paraId="65C4528F" w14:textId="77777777" w:rsidR="00357F64" w:rsidRPr="00846AA6" w:rsidRDefault="00357F64" w:rsidP="007730E9">
      <w:pPr>
        <w:pStyle w:val="Prrafodelista"/>
        <w:numPr>
          <w:ilvl w:val="0"/>
          <w:numId w:val="22"/>
        </w:numPr>
        <w:contextualSpacing w:val="0"/>
        <w:rPr>
          <w:b/>
          <w:bCs/>
        </w:rPr>
      </w:pPr>
      <w:r w:rsidRPr="00846AA6">
        <w:rPr>
          <w:rFonts w:eastAsia="MS Mincho" w:cs="Arial"/>
          <w:b/>
          <w:bCs/>
          <w:kern w:val="2"/>
          <w:lang w:eastAsia="ja-JP"/>
        </w:rPr>
        <w:t xml:space="preserve">Descripción del ejercicio de los recursos del FAFEF en la </w:t>
      </w:r>
      <w:r w:rsidR="007E0517">
        <w:rPr>
          <w:rFonts w:eastAsia="MS Mincho" w:cs="Arial"/>
          <w:b/>
          <w:bCs/>
          <w:kern w:val="2"/>
          <w:lang w:eastAsia="ja-JP"/>
        </w:rPr>
        <w:t>entidad federativa</w:t>
      </w:r>
      <w:r w:rsidRPr="00846AA6">
        <w:rPr>
          <w:rFonts w:eastAsia="MS Mincho" w:cs="Arial"/>
          <w:b/>
          <w:bCs/>
          <w:kern w:val="2"/>
          <w:lang w:eastAsia="ja-JP"/>
        </w:rPr>
        <w:t xml:space="preserve"> en la que se incluyan variables como rubro de gasto (Según la LCF), mecanismos de priorización de proyectos o destino del gasto, población objetivo</w:t>
      </w:r>
      <w:r w:rsidR="00D35A9B" w:rsidRPr="00846AA6">
        <w:rPr>
          <w:rFonts w:eastAsia="MS Mincho" w:cs="Arial"/>
          <w:b/>
          <w:bCs/>
          <w:kern w:val="2"/>
          <w:lang w:eastAsia="ja-JP"/>
        </w:rPr>
        <w:t>,</w:t>
      </w:r>
      <w:r w:rsidRPr="00846AA6">
        <w:rPr>
          <w:rFonts w:eastAsia="MS Mincho" w:cs="Arial"/>
          <w:b/>
          <w:bCs/>
          <w:kern w:val="2"/>
          <w:lang w:eastAsia="ja-JP"/>
        </w:rPr>
        <w:t xml:space="preserve"> componentes, productos terminados o servicios proporcionados, indicadores o información que permita conocer la situación de la población o área de enfoque objetivo del FAFEF en la </w:t>
      </w:r>
      <w:r w:rsidR="007E0517">
        <w:rPr>
          <w:rFonts w:eastAsia="MS Mincho" w:cs="Arial"/>
          <w:b/>
          <w:bCs/>
          <w:kern w:val="2"/>
          <w:lang w:eastAsia="ja-JP"/>
        </w:rPr>
        <w:t>entidad federativa</w:t>
      </w:r>
      <w:r w:rsidRPr="00846AA6">
        <w:rPr>
          <w:rFonts w:eastAsia="MS Mincho" w:cs="Arial"/>
          <w:b/>
          <w:bCs/>
          <w:kern w:val="2"/>
          <w:lang w:eastAsia="ja-JP"/>
        </w:rPr>
        <w:t xml:space="preserve"> en los últimos cinco ejercicios fiscales, de ser posible previa y, en su caso, posterior al ejercicio de los recursos por rubro de gasto, de acuerdo con lo determinado en la LCF para este Fondo, entre otras de interés.</w:t>
      </w:r>
    </w:p>
    <w:p w14:paraId="65C45290" w14:textId="77777777" w:rsidR="002649A5" w:rsidRPr="00846AA6" w:rsidRDefault="0072650F" w:rsidP="007730E9">
      <w:pPr>
        <w:pStyle w:val="Textonotapie"/>
        <w:spacing w:before="120" w:after="120"/>
        <w:rPr>
          <w:rFonts w:cstheme="minorHAnsi"/>
          <w:bCs/>
          <w:sz w:val="22"/>
          <w:szCs w:val="22"/>
        </w:rPr>
      </w:pPr>
      <w:r w:rsidRPr="00846AA6">
        <w:rPr>
          <w:rFonts w:cstheme="minorHAnsi"/>
          <w:bCs/>
          <w:sz w:val="22"/>
          <w:szCs w:val="22"/>
        </w:rPr>
        <w:t>E</w:t>
      </w:r>
      <w:r w:rsidR="00D37EC5" w:rsidRPr="00846AA6">
        <w:rPr>
          <w:rFonts w:cstheme="minorHAnsi"/>
          <w:bCs/>
          <w:sz w:val="22"/>
          <w:szCs w:val="22"/>
        </w:rPr>
        <w:t xml:space="preserve">l </w:t>
      </w:r>
      <w:r w:rsidRPr="00846AA6">
        <w:rPr>
          <w:rFonts w:cstheme="minorHAnsi"/>
          <w:bCs/>
          <w:sz w:val="22"/>
          <w:szCs w:val="22"/>
        </w:rPr>
        <w:t xml:space="preserve">Estado considera el </w:t>
      </w:r>
      <w:r w:rsidR="00D37EC5" w:rsidRPr="00846AA6">
        <w:rPr>
          <w:rFonts w:cstheme="minorHAnsi"/>
          <w:bCs/>
          <w:sz w:val="22"/>
          <w:szCs w:val="22"/>
        </w:rPr>
        <w:t xml:space="preserve">FAFEF como una fuente de recursos </w:t>
      </w:r>
      <w:r w:rsidRPr="00846AA6">
        <w:rPr>
          <w:rFonts w:cstheme="minorHAnsi"/>
          <w:bCs/>
          <w:sz w:val="22"/>
          <w:szCs w:val="22"/>
        </w:rPr>
        <w:t xml:space="preserve">complementaria </w:t>
      </w:r>
      <w:r w:rsidR="00952FAD" w:rsidRPr="00846AA6">
        <w:rPr>
          <w:rFonts w:cstheme="minorHAnsi"/>
          <w:bCs/>
          <w:sz w:val="22"/>
          <w:szCs w:val="22"/>
        </w:rPr>
        <w:t xml:space="preserve">para el financiamiento de </w:t>
      </w:r>
      <w:r w:rsidR="00DB2B05" w:rsidRPr="00846AA6">
        <w:rPr>
          <w:rFonts w:cstheme="minorHAnsi"/>
          <w:bCs/>
          <w:sz w:val="22"/>
          <w:szCs w:val="22"/>
        </w:rPr>
        <w:t>necesidades</w:t>
      </w:r>
      <w:r w:rsidR="000A2C6A" w:rsidRPr="00846AA6">
        <w:rPr>
          <w:rFonts w:cstheme="minorHAnsi"/>
          <w:bCs/>
          <w:sz w:val="22"/>
          <w:szCs w:val="22"/>
        </w:rPr>
        <w:t xml:space="preserve">. Los rubros de gasto corresponden a </w:t>
      </w:r>
      <w:r w:rsidR="00DB2B05" w:rsidRPr="00846AA6">
        <w:rPr>
          <w:rFonts w:cstheme="minorHAnsi"/>
          <w:bCs/>
          <w:sz w:val="22"/>
          <w:szCs w:val="22"/>
        </w:rPr>
        <w:t>infraestructura pública</w:t>
      </w:r>
      <w:r w:rsidR="00A73C31" w:rsidRPr="00846AA6">
        <w:rPr>
          <w:rFonts w:cstheme="minorHAnsi"/>
          <w:bCs/>
          <w:sz w:val="22"/>
          <w:szCs w:val="22"/>
        </w:rPr>
        <w:t xml:space="preserve"> y saneamiento financiero</w:t>
      </w:r>
      <w:r w:rsidR="0043025D" w:rsidRPr="00846AA6">
        <w:rPr>
          <w:rFonts w:cstheme="minorHAnsi"/>
          <w:bCs/>
          <w:sz w:val="22"/>
          <w:szCs w:val="22"/>
        </w:rPr>
        <w:t>,</w:t>
      </w:r>
      <w:r w:rsidR="00952FAD" w:rsidRPr="00846AA6">
        <w:rPr>
          <w:rFonts w:cstheme="minorHAnsi"/>
          <w:bCs/>
          <w:sz w:val="22"/>
          <w:szCs w:val="22"/>
        </w:rPr>
        <w:t xml:space="preserve"> </w:t>
      </w:r>
      <w:r w:rsidR="008F7737" w:rsidRPr="00846AA6">
        <w:rPr>
          <w:rFonts w:cstheme="minorHAnsi"/>
          <w:bCs/>
          <w:sz w:val="22"/>
          <w:szCs w:val="22"/>
        </w:rPr>
        <w:t>vertido en</w:t>
      </w:r>
      <w:r w:rsidR="00F61F26" w:rsidRPr="00846AA6">
        <w:rPr>
          <w:rFonts w:cstheme="minorHAnsi"/>
          <w:bCs/>
          <w:sz w:val="22"/>
          <w:szCs w:val="22"/>
        </w:rPr>
        <w:t xml:space="preserve"> </w:t>
      </w:r>
      <w:r w:rsidR="005A5CF7" w:rsidRPr="00846AA6">
        <w:rPr>
          <w:rFonts w:cstheme="minorHAnsi"/>
          <w:bCs/>
          <w:sz w:val="22"/>
          <w:szCs w:val="22"/>
        </w:rPr>
        <w:t xml:space="preserve">distintos </w:t>
      </w:r>
      <w:r w:rsidR="008F7737" w:rsidRPr="00846AA6">
        <w:rPr>
          <w:rFonts w:cstheme="minorHAnsi"/>
          <w:bCs/>
          <w:sz w:val="22"/>
          <w:szCs w:val="22"/>
        </w:rPr>
        <w:t>P</w:t>
      </w:r>
      <w:r w:rsidR="005A5CF7" w:rsidRPr="00846AA6">
        <w:rPr>
          <w:rFonts w:cstheme="minorHAnsi"/>
          <w:bCs/>
          <w:sz w:val="22"/>
          <w:szCs w:val="22"/>
        </w:rPr>
        <w:t>p cada año</w:t>
      </w:r>
      <w:r w:rsidR="00F61F26" w:rsidRPr="00846AA6">
        <w:rPr>
          <w:rFonts w:cstheme="minorHAnsi"/>
          <w:bCs/>
          <w:sz w:val="22"/>
          <w:szCs w:val="22"/>
        </w:rPr>
        <w:t xml:space="preserve">. </w:t>
      </w:r>
      <w:r w:rsidR="000A1BE1" w:rsidRPr="00846AA6">
        <w:rPr>
          <w:rFonts w:cstheme="minorHAnsi"/>
          <w:bCs/>
          <w:sz w:val="22"/>
          <w:szCs w:val="22"/>
        </w:rPr>
        <w:t xml:space="preserve">Es decir, </w:t>
      </w:r>
      <w:r w:rsidR="0018110E" w:rsidRPr="00846AA6">
        <w:rPr>
          <w:rFonts w:cstheme="minorHAnsi"/>
          <w:bCs/>
          <w:sz w:val="22"/>
          <w:szCs w:val="22"/>
        </w:rPr>
        <w:t xml:space="preserve">apoya el </w:t>
      </w:r>
      <w:r w:rsidR="003B4F4E" w:rsidRPr="00846AA6">
        <w:rPr>
          <w:rFonts w:cstheme="minorHAnsi"/>
          <w:bCs/>
          <w:sz w:val="22"/>
          <w:szCs w:val="22"/>
        </w:rPr>
        <w:t xml:space="preserve">fondeo </w:t>
      </w:r>
      <w:r w:rsidR="0018110E" w:rsidRPr="00846AA6">
        <w:rPr>
          <w:rFonts w:cstheme="minorHAnsi"/>
          <w:bCs/>
          <w:sz w:val="22"/>
          <w:szCs w:val="22"/>
        </w:rPr>
        <w:t xml:space="preserve">de los </w:t>
      </w:r>
      <w:r w:rsidR="00E82510" w:rsidRPr="00846AA6">
        <w:rPr>
          <w:rFonts w:cstheme="minorHAnsi"/>
          <w:bCs/>
          <w:sz w:val="22"/>
          <w:szCs w:val="22"/>
        </w:rPr>
        <w:t xml:space="preserve">distintos </w:t>
      </w:r>
      <w:r w:rsidR="0018110E" w:rsidRPr="00846AA6">
        <w:rPr>
          <w:rFonts w:cstheme="minorHAnsi"/>
          <w:bCs/>
          <w:sz w:val="22"/>
          <w:szCs w:val="22"/>
        </w:rPr>
        <w:t xml:space="preserve">proyectos de inversión </w:t>
      </w:r>
      <w:r w:rsidR="005757D2" w:rsidRPr="00846AA6">
        <w:rPr>
          <w:rFonts w:cstheme="minorHAnsi"/>
          <w:bCs/>
          <w:sz w:val="22"/>
          <w:szCs w:val="22"/>
        </w:rPr>
        <w:t>junto con otras fuentes de financiamiento como los recursos propios o participaciones</w:t>
      </w:r>
      <w:r w:rsidR="002649A5" w:rsidRPr="00846AA6">
        <w:rPr>
          <w:rFonts w:cstheme="minorHAnsi"/>
          <w:bCs/>
          <w:sz w:val="22"/>
          <w:szCs w:val="22"/>
        </w:rPr>
        <w:t>.</w:t>
      </w:r>
    </w:p>
    <w:p w14:paraId="65C45291" w14:textId="77777777" w:rsidR="002075BA" w:rsidRPr="00846AA6" w:rsidRDefault="002075BA" w:rsidP="007730E9">
      <w:pPr>
        <w:pStyle w:val="Textonotapie"/>
        <w:spacing w:before="120" w:after="120"/>
        <w:rPr>
          <w:rFonts w:cstheme="minorHAnsi"/>
          <w:bCs/>
          <w:sz w:val="22"/>
          <w:szCs w:val="22"/>
        </w:rPr>
      </w:pPr>
      <w:r w:rsidRPr="00846AA6">
        <w:rPr>
          <w:rFonts w:cstheme="minorHAnsi"/>
          <w:bCs/>
          <w:sz w:val="22"/>
          <w:szCs w:val="22"/>
        </w:rPr>
        <w:t xml:space="preserve">En cuanto al rubro de </w:t>
      </w:r>
      <w:r w:rsidR="004B0F43" w:rsidRPr="00846AA6">
        <w:rPr>
          <w:rFonts w:cstheme="minorHAnsi"/>
          <w:bCs/>
          <w:sz w:val="22"/>
          <w:szCs w:val="22"/>
        </w:rPr>
        <w:t>gasto de inversión en infraestructura física,</w:t>
      </w:r>
      <w:r w:rsidRPr="00846AA6">
        <w:rPr>
          <w:rFonts w:cstheme="minorHAnsi"/>
          <w:bCs/>
          <w:sz w:val="22"/>
          <w:szCs w:val="22"/>
        </w:rPr>
        <w:t xml:space="preserve"> la </w:t>
      </w:r>
      <w:r w:rsidR="004B0F43" w:rsidRPr="00846AA6">
        <w:rPr>
          <w:rFonts w:cstheme="minorHAnsi"/>
          <w:bCs/>
          <w:sz w:val="22"/>
          <w:szCs w:val="22"/>
        </w:rPr>
        <w:t xml:space="preserve">selección y </w:t>
      </w:r>
      <w:r w:rsidRPr="00846AA6">
        <w:rPr>
          <w:rFonts w:cstheme="minorHAnsi"/>
          <w:bCs/>
          <w:sz w:val="22"/>
          <w:szCs w:val="22"/>
        </w:rPr>
        <w:t>priorización de pro</w:t>
      </w:r>
      <w:r w:rsidR="004B0F43" w:rsidRPr="00846AA6">
        <w:rPr>
          <w:rFonts w:cstheme="minorHAnsi"/>
          <w:bCs/>
          <w:sz w:val="22"/>
          <w:szCs w:val="22"/>
        </w:rPr>
        <w:t xml:space="preserve">yectos se realiza </w:t>
      </w:r>
      <w:r w:rsidR="00DC29EA" w:rsidRPr="00846AA6">
        <w:rPr>
          <w:rFonts w:cstheme="minorHAnsi"/>
          <w:bCs/>
          <w:sz w:val="22"/>
          <w:szCs w:val="22"/>
        </w:rPr>
        <w:t xml:space="preserve">cada año </w:t>
      </w:r>
      <w:r w:rsidR="004B0F43" w:rsidRPr="00846AA6">
        <w:rPr>
          <w:rFonts w:cstheme="minorHAnsi"/>
          <w:bCs/>
          <w:sz w:val="22"/>
          <w:szCs w:val="22"/>
        </w:rPr>
        <w:t>con apoyo de</w:t>
      </w:r>
      <w:r w:rsidR="00DC29EA" w:rsidRPr="00846AA6">
        <w:rPr>
          <w:rFonts w:cstheme="minorHAnsi"/>
          <w:bCs/>
          <w:sz w:val="22"/>
          <w:szCs w:val="22"/>
        </w:rPr>
        <w:t xml:space="preserve"> los Subcomités del COPLADE. En el seno de estos comités</w:t>
      </w:r>
      <w:r w:rsidR="00160F23" w:rsidRPr="00846AA6">
        <w:rPr>
          <w:rFonts w:cstheme="minorHAnsi"/>
          <w:bCs/>
          <w:sz w:val="22"/>
          <w:szCs w:val="22"/>
        </w:rPr>
        <w:t xml:space="preserve">, las dependencias y entidades del Gobierno del Estado someten a consideración distintos proyectos </w:t>
      </w:r>
      <w:r w:rsidR="00C16C43" w:rsidRPr="00846AA6">
        <w:rPr>
          <w:rFonts w:cstheme="minorHAnsi"/>
          <w:bCs/>
          <w:sz w:val="22"/>
          <w:szCs w:val="22"/>
        </w:rPr>
        <w:t xml:space="preserve">de inversión. Con base en </w:t>
      </w:r>
      <w:r w:rsidR="00821E8B" w:rsidRPr="00846AA6">
        <w:rPr>
          <w:rFonts w:cstheme="minorHAnsi"/>
          <w:bCs/>
          <w:sz w:val="22"/>
          <w:szCs w:val="22"/>
        </w:rPr>
        <w:t xml:space="preserve">las necesidades del Estado, los participantes de los Subcomités </w:t>
      </w:r>
      <w:r w:rsidR="00C75092" w:rsidRPr="00846AA6">
        <w:rPr>
          <w:rFonts w:cstheme="minorHAnsi"/>
          <w:bCs/>
          <w:sz w:val="22"/>
          <w:szCs w:val="22"/>
        </w:rPr>
        <w:t>(sector público, social y privado</w:t>
      </w:r>
      <w:r w:rsidR="00C75092" w:rsidRPr="00846AA6">
        <w:rPr>
          <w:rStyle w:val="Refdenotaalpie"/>
          <w:rFonts w:cstheme="minorHAnsi"/>
          <w:bCs/>
          <w:sz w:val="22"/>
          <w:szCs w:val="22"/>
        </w:rPr>
        <w:footnoteReference w:id="14"/>
      </w:r>
      <w:r w:rsidR="00C75092" w:rsidRPr="00846AA6">
        <w:rPr>
          <w:rFonts w:cstheme="minorHAnsi"/>
          <w:bCs/>
          <w:sz w:val="22"/>
          <w:szCs w:val="22"/>
        </w:rPr>
        <w:t>)</w:t>
      </w:r>
      <w:r w:rsidR="004B0F43" w:rsidRPr="00846AA6">
        <w:rPr>
          <w:rFonts w:cstheme="minorHAnsi"/>
          <w:bCs/>
          <w:sz w:val="22"/>
          <w:szCs w:val="22"/>
        </w:rPr>
        <w:t xml:space="preserve"> </w:t>
      </w:r>
      <w:r w:rsidR="00207129" w:rsidRPr="00846AA6">
        <w:rPr>
          <w:rFonts w:cstheme="minorHAnsi"/>
          <w:bCs/>
          <w:sz w:val="22"/>
          <w:szCs w:val="22"/>
        </w:rPr>
        <w:t xml:space="preserve">integran una </w:t>
      </w:r>
      <w:r w:rsidR="00207129" w:rsidRPr="00846AA6">
        <w:rPr>
          <w:rFonts w:cstheme="minorHAnsi"/>
          <w:bCs/>
          <w:sz w:val="22"/>
          <w:szCs w:val="22"/>
        </w:rPr>
        <w:lastRenderedPageBreak/>
        <w:t xml:space="preserve">cartera de proyectos que es “cargada” al Sistema de Planeación Estratégica de la SEFIPLAN para </w:t>
      </w:r>
      <w:r w:rsidR="00AE4F4E" w:rsidRPr="00846AA6">
        <w:rPr>
          <w:rFonts w:cstheme="minorHAnsi"/>
          <w:bCs/>
          <w:sz w:val="22"/>
          <w:szCs w:val="22"/>
        </w:rPr>
        <w:t xml:space="preserve">la </w:t>
      </w:r>
      <w:r w:rsidR="00B70016" w:rsidRPr="00846AA6">
        <w:rPr>
          <w:rFonts w:cstheme="minorHAnsi"/>
          <w:bCs/>
          <w:sz w:val="22"/>
          <w:szCs w:val="22"/>
        </w:rPr>
        <w:t>asignación de recursos</w:t>
      </w:r>
      <w:r w:rsidR="00AE4F4E" w:rsidRPr="00846AA6">
        <w:rPr>
          <w:rFonts w:cstheme="minorHAnsi"/>
          <w:bCs/>
          <w:sz w:val="22"/>
          <w:szCs w:val="22"/>
        </w:rPr>
        <w:t>, en su caso</w:t>
      </w:r>
      <w:r w:rsidR="00B70016" w:rsidRPr="00846AA6">
        <w:rPr>
          <w:rFonts w:cstheme="minorHAnsi"/>
          <w:bCs/>
          <w:sz w:val="22"/>
          <w:szCs w:val="22"/>
        </w:rPr>
        <w:t>.</w:t>
      </w:r>
    </w:p>
    <w:p w14:paraId="65C45292" w14:textId="77777777" w:rsidR="004D2D49" w:rsidRPr="00846AA6" w:rsidRDefault="004D2D49" w:rsidP="007730E9">
      <w:pPr>
        <w:pStyle w:val="Textonotapie"/>
        <w:spacing w:before="120" w:after="120"/>
        <w:rPr>
          <w:rFonts w:cstheme="minorHAnsi"/>
          <w:bCs/>
          <w:sz w:val="22"/>
          <w:szCs w:val="22"/>
        </w:rPr>
      </w:pPr>
      <w:r w:rsidRPr="00846AA6">
        <w:rPr>
          <w:rFonts w:cstheme="minorHAnsi"/>
          <w:bCs/>
          <w:sz w:val="22"/>
          <w:szCs w:val="22"/>
        </w:rPr>
        <w:t xml:space="preserve">En cuanto al rubro de saneamiento financiero, </w:t>
      </w:r>
      <w:r w:rsidR="0021030D" w:rsidRPr="00846AA6">
        <w:rPr>
          <w:rFonts w:cstheme="minorHAnsi"/>
          <w:bCs/>
          <w:sz w:val="22"/>
          <w:szCs w:val="22"/>
        </w:rPr>
        <w:t xml:space="preserve">la </w:t>
      </w:r>
      <w:r w:rsidR="007E0517">
        <w:rPr>
          <w:rFonts w:cstheme="minorHAnsi"/>
          <w:bCs/>
          <w:sz w:val="22"/>
          <w:szCs w:val="22"/>
        </w:rPr>
        <w:t>entidad federativa</w:t>
      </w:r>
      <w:r w:rsidR="0021030D" w:rsidRPr="00846AA6">
        <w:rPr>
          <w:rFonts w:cstheme="minorHAnsi"/>
          <w:bCs/>
          <w:sz w:val="22"/>
          <w:szCs w:val="22"/>
        </w:rPr>
        <w:t xml:space="preserve"> cuenta con un Pp denominado R005 Deuda Pública cuyo objetivo </w:t>
      </w:r>
      <w:r w:rsidR="00FA2BCE" w:rsidRPr="00846AA6">
        <w:rPr>
          <w:rFonts w:cstheme="minorHAnsi"/>
          <w:bCs/>
          <w:sz w:val="22"/>
          <w:szCs w:val="22"/>
        </w:rPr>
        <w:t xml:space="preserve">(propósito) </w:t>
      </w:r>
      <w:r w:rsidR="00FA2BCE" w:rsidRPr="00846AA6">
        <w:rPr>
          <w:rFonts w:cstheme="minorHAnsi"/>
          <w:bCs/>
          <w:i/>
          <w:iCs/>
          <w:sz w:val="22"/>
          <w:szCs w:val="22"/>
        </w:rPr>
        <w:t>El estado de Quintana Roo disminuye el saldo insoluto de la deuda pública, para tener mayor liquidez y destinarla a inversión pública.</w:t>
      </w:r>
    </w:p>
    <w:p w14:paraId="65C45293" w14:textId="77777777" w:rsidR="004D2401" w:rsidRPr="00846AA6" w:rsidRDefault="008F7737" w:rsidP="007730E9">
      <w:pPr>
        <w:pStyle w:val="Textonotapie"/>
        <w:spacing w:before="120" w:after="120"/>
        <w:rPr>
          <w:rFonts w:cstheme="minorHAnsi"/>
          <w:bCs/>
          <w:sz w:val="22"/>
          <w:szCs w:val="22"/>
        </w:rPr>
      </w:pPr>
      <w:r w:rsidRPr="00846AA6">
        <w:rPr>
          <w:rFonts w:cstheme="minorHAnsi"/>
          <w:bCs/>
          <w:sz w:val="22"/>
          <w:szCs w:val="22"/>
        </w:rPr>
        <w:t xml:space="preserve">El </w:t>
      </w:r>
      <w:r w:rsidR="00373947" w:rsidRPr="00846AA6">
        <w:rPr>
          <w:rFonts w:cstheme="minorHAnsi"/>
          <w:bCs/>
          <w:sz w:val="22"/>
          <w:szCs w:val="22"/>
        </w:rPr>
        <w:t xml:space="preserve">Gobierno del Estado no considera al FAFEF </w:t>
      </w:r>
      <w:r w:rsidRPr="00846AA6">
        <w:rPr>
          <w:rFonts w:cstheme="minorHAnsi"/>
          <w:bCs/>
          <w:sz w:val="22"/>
          <w:szCs w:val="22"/>
        </w:rPr>
        <w:t xml:space="preserve">un programa </w:t>
      </w:r>
      <w:r w:rsidR="007E278E" w:rsidRPr="00846AA6">
        <w:rPr>
          <w:rFonts w:cstheme="minorHAnsi"/>
          <w:bCs/>
          <w:sz w:val="22"/>
          <w:szCs w:val="22"/>
        </w:rPr>
        <w:t>que provea bienes o servicios</w:t>
      </w:r>
      <w:r w:rsidR="00D16841" w:rsidRPr="00846AA6">
        <w:rPr>
          <w:rFonts w:cstheme="minorHAnsi"/>
          <w:bCs/>
          <w:sz w:val="22"/>
          <w:szCs w:val="22"/>
        </w:rPr>
        <w:t xml:space="preserve"> </w:t>
      </w:r>
      <w:r w:rsidR="007729D8" w:rsidRPr="00846AA6">
        <w:rPr>
          <w:rFonts w:cstheme="minorHAnsi"/>
          <w:bCs/>
          <w:sz w:val="22"/>
          <w:szCs w:val="22"/>
        </w:rPr>
        <w:t>sino una fuente de financiamiento que otorga recursos a diversos Pp</w:t>
      </w:r>
      <w:r w:rsidR="003546A0" w:rsidRPr="00846AA6">
        <w:rPr>
          <w:rFonts w:cstheme="minorHAnsi"/>
          <w:bCs/>
          <w:sz w:val="22"/>
          <w:szCs w:val="22"/>
        </w:rPr>
        <w:t xml:space="preserve"> para </w:t>
      </w:r>
      <w:r w:rsidR="009C18AB" w:rsidRPr="00846AA6">
        <w:rPr>
          <w:rFonts w:cstheme="minorHAnsi"/>
          <w:bCs/>
          <w:sz w:val="22"/>
          <w:szCs w:val="22"/>
        </w:rPr>
        <w:t xml:space="preserve">inversión en infraestructura física y </w:t>
      </w:r>
      <w:r w:rsidR="009240AA" w:rsidRPr="00846AA6">
        <w:rPr>
          <w:rFonts w:cstheme="minorHAnsi"/>
          <w:bCs/>
          <w:sz w:val="22"/>
          <w:szCs w:val="22"/>
        </w:rPr>
        <w:t xml:space="preserve">para </w:t>
      </w:r>
      <w:r w:rsidR="009C18AB" w:rsidRPr="00846AA6">
        <w:rPr>
          <w:rFonts w:cstheme="minorHAnsi"/>
          <w:bCs/>
          <w:sz w:val="22"/>
          <w:szCs w:val="22"/>
        </w:rPr>
        <w:t xml:space="preserve">saneamiento financiero. Por lo anterior, </w:t>
      </w:r>
      <w:r w:rsidR="00272972" w:rsidRPr="00846AA6">
        <w:rPr>
          <w:rFonts w:cstheme="minorHAnsi"/>
          <w:bCs/>
          <w:sz w:val="22"/>
          <w:szCs w:val="22"/>
        </w:rPr>
        <w:t>l</w:t>
      </w:r>
      <w:r w:rsidRPr="00846AA6">
        <w:rPr>
          <w:rFonts w:cstheme="minorHAnsi"/>
          <w:bCs/>
          <w:sz w:val="22"/>
          <w:szCs w:val="22"/>
        </w:rPr>
        <w:t>a</w:t>
      </w:r>
      <w:r w:rsidR="009240AA" w:rsidRPr="00846AA6">
        <w:rPr>
          <w:rFonts w:cstheme="minorHAnsi"/>
          <w:bCs/>
          <w:sz w:val="22"/>
          <w:szCs w:val="22"/>
        </w:rPr>
        <w:t xml:space="preserve"> población </w:t>
      </w:r>
      <w:r w:rsidR="004A75D1" w:rsidRPr="00846AA6">
        <w:rPr>
          <w:rFonts w:cstheme="minorHAnsi"/>
          <w:bCs/>
          <w:sz w:val="22"/>
          <w:szCs w:val="22"/>
        </w:rPr>
        <w:t>potencial y objetivo</w:t>
      </w:r>
      <w:r w:rsidRPr="00846AA6">
        <w:rPr>
          <w:rFonts w:cstheme="minorHAnsi"/>
          <w:bCs/>
          <w:sz w:val="22"/>
          <w:szCs w:val="22"/>
        </w:rPr>
        <w:t xml:space="preserve"> del Fondo no se encuentran definidas </w:t>
      </w:r>
      <w:r w:rsidR="00D258F5" w:rsidRPr="00846AA6">
        <w:rPr>
          <w:rFonts w:cstheme="minorHAnsi"/>
          <w:bCs/>
          <w:sz w:val="22"/>
          <w:szCs w:val="22"/>
        </w:rPr>
        <w:t xml:space="preserve">y </w:t>
      </w:r>
      <w:r w:rsidRPr="00846AA6">
        <w:rPr>
          <w:rFonts w:cstheme="minorHAnsi"/>
          <w:bCs/>
          <w:sz w:val="22"/>
          <w:szCs w:val="22"/>
        </w:rPr>
        <w:t xml:space="preserve">no es posible precisarlas </w:t>
      </w:r>
      <w:r w:rsidR="00205226" w:rsidRPr="00846AA6">
        <w:rPr>
          <w:rFonts w:cstheme="minorHAnsi"/>
          <w:bCs/>
          <w:sz w:val="22"/>
          <w:szCs w:val="22"/>
        </w:rPr>
        <w:t xml:space="preserve">con </w:t>
      </w:r>
      <w:r w:rsidR="00D258F5" w:rsidRPr="00846AA6">
        <w:rPr>
          <w:rFonts w:cstheme="minorHAnsi"/>
          <w:bCs/>
          <w:sz w:val="22"/>
          <w:szCs w:val="22"/>
        </w:rPr>
        <w:t xml:space="preserve">los criterios </w:t>
      </w:r>
      <w:r w:rsidR="004A75D1" w:rsidRPr="00846AA6">
        <w:rPr>
          <w:rFonts w:cstheme="minorHAnsi"/>
          <w:bCs/>
          <w:sz w:val="22"/>
          <w:szCs w:val="22"/>
        </w:rPr>
        <w:t xml:space="preserve">usados por </w:t>
      </w:r>
      <w:r w:rsidR="004D2401" w:rsidRPr="00846AA6">
        <w:rPr>
          <w:rFonts w:cstheme="minorHAnsi"/>
          <w:bCs/>
          <w:sz w:val="22"/>
          <w:szCs w:val="22"/>
        </w:rPr>
        <w:t xml:space="preserve">los </w:t>
      </w:r>
      <w:r w:rsidRPr="00846AA6">
        <w:rPr>
          <w:rFonts w:cstheme="minorHAnsi"/>
          <w:bCs/>
          <w:sz w:val="22"/>
          <w:szCs w:val="22"/>
        </w:rPr>
        <w:t xml:space="preserve">programas sociales </w:t>
      </w:r>
      <w:r w:rsidR="004D2401" w:rsidRPr="00846AA6">
        <w:rPr>
          <w:rFonts w:cstheme="minorHAnsi"/>
          <w:bCs/>
          <w:sz w:val="22"/>
          <w:szCs w:val="22"/>
        </w:rPr>
        <w:t>del Gobierno Federal</w:t>
      </w:r>
      <w:r w:rsidRPr="00846AA6">
        <w:rPr>
          <w:rFonts w:cstheme="minorHAnsi"/>
          <w:bCs/>
          <w:sz w:val="22"/>
          <w:szCs w:val="22"/>
        </w:rPr>
        <w:t xml:space="preserve">. </w:t>
      </w:r>
    </w:p>
    <w:p w14:paraId="65C45294" w14:textId="77777777" w:rsidR="008F7737" w:rsidRPr="00846AA6" w:rsidRDefault="00923F91" w:rsidP="007730E9">
      <w:pPr>
        <w:pStyle w:val="Textonotapie"/>
        <w:spacing w:before="120" w:after="120"/>
        <w:rPr>
          <w:rFonts w:cstheme="minorHAnsi"/>
          <w:bCs/>
          <w:sz w:val="22"/>
          <w:szCs w:val="22"/>
        </w:rPr>
      </w:pPr>
      <w:r w:rsidRPr="00846AA6">
        <w:rPr>
          <w:rFonts w:cstheme="minorHAnsi"/>
          <w:bCs/>
          <w:sz w:val="22"/>
          <w:szCs w:val="22"/>
        </w:rPr>
        <w:t>E</w:t>
      </w:r>
      <w:r w:rsidR="008F7737" w:rsidRPr="00846AA6">
        <w:rPr>
          <w:rFonts w:cstheme="minorHAnsi"/>
          <w:bCs/>
          <w:sz w:val="22"/>
          <w:szCs w:val="22"/>
        </w:rPr>
        <w:t>l Fondo tiene como destinatarios a</w:t>
      </w:r>
      <w:r w:rsidR="0068754E" w:rsidRPr="00846AA6">
        <w:rPr>
          <w:rFonts w:cstheme="minorHAnsi"/>
          <w:bCs/>
          <w:sz w:val="22"/>
          <w:szCs w:val="22"/>
        </w:rPr>
        <w:t xml:space="preserve"> </w:t>
      </w:r>
      <w:r w:rsidR="008F7737" w:rsidRPr="00846AA6">
        <w:rPr>
          <w:rFonts w:cstheme="minorHAnsi"/>
          <w:bCs/>
          <w:sz w:val="22"/>
          <w:szCs w:val="22"/>
        </w:rPr>
        <w:t xml:space="preserve">dependencias y entidades de gobierno y no </w:t>
      </w:r>
      <w:r w:rsidRPr="00846AA6">
        <w:rPr>
          <w:rFonts w:cstheme="minorHAnsi"/>
          <w:bCs/>
          <w:sz w:val="22"/>
          <w:szCs w:val="22"/>
        </w:rPr>
        <w:t xml:space="preserve">a </w:t>
      </w:r>
      <w:r w:rsidR="008F7737" w:rsidRPr="00846AA6">
        <w:rPr>
          <w:rFonts w:cstheme="minorHAnsi"/>
          <w:bCs/>
          <w:sz w:val="22"/>
          <w:szCs w:val="22"/>
        </w:rPr>
        <w:t>personas física</w:t>
      </w:r>
      <w:r w:rsidRPr="00846AA6">
        <w:rPr>
          <w:rFonts w:cstheme="minorHAnsi"/>
          <w:bCs/>
          <w:sz w:val="22"/>
          <w:szCs w:val="22"/>
        </w:rPr>
        <w:t>s</w:t>
      </w:r>
      <w:r w:rsidR="004D2584" w:rsidRPr="00846AA6">
        <w:rPr>
          <w:rFonts w:cstheme="minorHAnsi"/>
          <w:bCs/>
          <w:sz w:val="22"/>
          <w:szCs w:val="22"/>
        </w:rPr>
        <w:t xml:space="preserve">. De igual forma, </w:t>
      </w:r>
      <w:r w:rsidR="008F7737" w:rsidRPr="00846AA6">
        <w:rPr>
          <w:rFonts w:cstheme="minorHAnsi"/>
          <w:bCs/>
          <w:sz w:val="22"/>
          <w:szCs w:val="22"/>
        </w:rPr>
        <w:t xml:space="preserve">los recursos se pueden asignar </w:t>
      </w:r>
      <w:r w:rsidR="00FD5CB6" w:rsidRPr="00846AA6">
        <w:rPr>
          <w:rFonts w:cstheme="minorHAnsi"/>
          <w:bCs/>
          <w:sz w:val="22"/>
          <w:szCs w:val="22"/>
        </w:rPr>
        <w:t xml:space="preserve">a distintos </w:t>
      </w:r>
      <w:r w:rsidR="004D2584" w:rsidRPr="00846AA6">
        <w:rPr>
          <w:rFonts w:cstheme="minorHAnsi"/>
          <w:bCs/>
          <w:sz w:val="22"/>
          <w:szCs w:val="22"/>
        </w:rPr>
        <w:t>Pp</w:t>
      </w:r>
      <w:r w:rsidR="00137ABF" w:rsidRPr="00846AA6">
        <w:rPr>
          <w:rFonts w:cstheme="minorHAnsi"/>
          <w:bCs/>
          <w:sz w:val="22"/>
          <w:szCs w:val="22"/>
        </w:rPr>
        <w:t xml:space="preserve"> </w:t>
      </w:r>
      <w:r w:rsidR="008F7737" w:rsidRPr="00846AA6">
        <w:rPr>
          <w:rFonts w:cstheme="minorHAnsi"/>
          <w:bCs/>
          <w:sz w:val="22"/>
          <w:szCs w:val="22"/>
        </w:rPr>
        <w:t xml:space="preserve">año </w:t>
      </w:r>
      <w:r w:rsidR="00FD5CB6" w:rsidRPr="00846AA6">
        <w:rPr>
          <w:rFonts w:cstheme="minorHAnsi"/>
          <w:bCs/>
          <w:sz w:val="22"/>
          <w:szCs w:val="22"/>
        </w:rPr>
        <w:t xml:space="preserve">con </w:t>
      </w:r>
      <w:r w:rsidR="008F7737" w:rsidRPr="00846AA6">
        <w:rPr>
          <w:rFonts w:cstheme="minorHAnsi"/>
          <w:bCs/>
          <w:sz w:val="22"/>
          <w:szCs w:val="22"/>
        </w:rPr>
        <w:t xml:space="preserve">otro. </w:t>
      </w:r>
    </w:p>
    <w:p w14:paraId="65C45295" w14:textId="77777777" w:rsidR="004C23B9" w:rsidRPr="00846AA6" w:rsidRDefault="004C23B9" w:rsidP="007730E9">
      <w:pPr>
        <w:pStyle w:val="Textonotapie"/>
        <w:spacing w:before="120" w:after="120"/>
        <w:rPr>
          <w:rFonts w:cstheme="minorHAnsi"/>
          <w:bCs/>
          <w:sz w:val="22"/>
          <w:szCs w:val="22"/>
        </w:rPr>
      </w:pPr>
      <w:r w:rsidRPr="00846AA6">
        <w:rPr>
          <w:rFonts w:cstheme="minorHAnsi"/>
          <w:bCs/>
          <w:sz w:val="22"/>
          <w:szCs w:val="22"/>
        </w:rPr>
        <w:t xml:space="preserve">No obstante, </w:t>
      </w:r>
      <w:r w:rsidR="002B2F0F" w:rsidRPr="00846AA6">
        <w:rPr>
          <w:rFonts w:cstheme="minorHAnsi"/>
          <w:bCs/>
          <w:sz w:val="22"/>
          <w:szCs w:val="22"/>
        </w:rPr>
        <w:t xml:space="preserve">las dependencias y entidades cuyos proyectos han sido </w:t>
      </w:r>
      <w:r w:rsidR="00051774" w:rsidRPr="00846AA6">
        <w:rPr>
          <w:rFonts w:cstheme="minorHAnsi"/>
          <w:bCs/>
          <w:sz w:val="22"/>
          <w:szCs w:val="22"/>
        </w:rPr>
        <w:t xml:space="preserve">ejecutados </w:t>
      </w:r>
      <w:r w:rsidR="002B2F0F" w:rsidRPr="00846AA6">
        <w:rPr>
          <w:rFonts w:cstheme="minorHAnsi"/>
          <w:bCs/>
          <w:sz w:val="22"/>
          <w:szCs w:val="22"/>
        </w:rPr>
        <w:t xml:space="preserve">con recursos del FAFEF </w:t>
      </w:r>
      <w:r w:rsidR="00051774" w:rsidRPr="00846AA6">
        <w:rPr>
          <w:rFonts w:cstheme="minorHAnsi"/>
          <w:bCs/>
          <w:sz w:val="22"/>
          <w:szCs w:val="22"/>
        </w:rPr>
        <w:t>cuentan con información, en la mayoría de los casos con la población beneficiada con las obras.</w:t>
      </w:r>
    </w:p>
    <w:p w14:paraId="65C45296" w14:textId="77777777" w:rsidR="00860F22" w:rsidRPr="00846AA6" w:rsidRDefault="00F25043" w:rsidP="007730E9">
      <w:pPr>
        <w:pStyle w:val="Textonotapie"/>
        <w:spacing w:before="120" w:after="120"/>
        <w:rPr>
          <w:rFonts w:cstheme="minorHAnsi"/>
          <w:bCs/>
          <w:sz w:val="22"/>
          <w:szCs w:val="22"/>
        </w:rPr>
      </w:pPr>
      <w:r w:rsidRPr="00846AA6">
        <w:rPr>
          <w:rFonts w:cstheme="minorHAnsi"/>
          <w:bCs/>
          <w:sz w:val="22"/>
          <w:szCs w:val="22"/>
        </w:rPr>
        <w:t>De acuerdo con</w:t>
      </w:r>
      <w:r w:rsidR="00014222" w:rsidRPr="00846AA6">
        <w:rPr>
          <w:rFonts w:cstheme="minorHAnsi"/>
          <w:bCs/>
          <w:sz w:val="22"/>
          <w:szCs w:val="22"/>
        </w:rPr>
        <w:t xml:space="preserve"> la </w:t>
      </w:r>
      <w:r w:rsidR="00EA4B5C" w:rsidRPr="00846AA6">
        <w:rPr>
          <w:rFonts w:cstheme="minorHAnsi"/>
          <w:bCs/>
          <w:sz w:val="22"/>
          <w:szCs w:val="22"/>
        </w:rPr>
        <w:t xml:space="preserve">Evaluación Específica del Desempeño al Programa de Ramo 33, Fondo de Aportaciones para el Fortalecimiento de las Entidades Federativas (FAFEF) del Ejercicio 2018, </w:t>
      </w:r>
      <w:r w:rsidR="00A779FF" w:rsidRPr="00846AA6">
        <w:rPr>
          <w:rFonts w:cstheme="minorHAnsi"/>
          <w:bCs/>
          <w:sz w:val="22"/>
          <w:szCs w:val="22"/>
        </w:rPr>
        <w:t>los proyectos de infraestructura física beneficiaron a un total de 3.2 millones de personas</w:t>
      </w:r>
      <w:r w:rsidRPr="00846AA6">
        <w:rPr>
          <w:rFonts w:cstheme="minorHAnsi"/>
          <w:bCs/>
          <w:sz w:val="22"/>
          <w:szCs w:val="22"/>
        </w:rPr>
        <w:t xml:space="preserve">. Cabe mencionar que </w:t>
      </w:r>
      <w:r w:rsidR="00F525FF" w:rsidRPr="00846AA6">
        <w:rPr>
          <w:rFonts w:cstheme="minorHAnsi"/>
          <w:bCs/>
          <w:sz w:val="22"/>
          <w:szCs w:val="22"/>
        </w:rPr>
        <w:t>en la evaluación no se identifica</w:t>
      </w:r>
      <w:r w:rsidR="00860F22" w:rsidRPr="00846AA6">
        <w:rPr>
          <w:rFonts w:cstheme="minorHAnsi"/>
          <w:bCs/>
          <w:sz w:val="22"/>
          <w:szCs w:val="22"/>
        </w:rPr>
        <w:t>ron personas beneficiadas para la totalidad de los proyectos (Ver Cuadro 6).</w:t>
      </w:r>
    </w:p>
    <w:p w14:paraId="65C45297" w14:textId="77777777" w:rsidR="00676AB7" w:rsidRPr="00846AA6" w:rsidRDefault="00492769" w:rsidP="00492769">
      <w:pPr>
        <w:pStyle w:val="Descripcin"/>
        <w:rPr>
          <w:bCs w:val="0"/>
        </w:rPr>
      </w:pPr>
      <w:bookmarkStart w:id="24" w:name="_Toc55561698"/>
      <w:r w:rsidRPr="00846AA6">
        <w:t xml:space="preserve">Cuadro </w:t>
      </w:r>
      <w:r w:rsidR="002923E9">
        <w:fldChar w:fldCharType="begin"/>
      </w:r>
      <w:r w:rsidR="002923E9">
        <w:instrText xml:space="preserve"> SEQ Cuadro \* ARABIC </w:instrText>
      </w:r>
      <w:r w:rsidR="002923E9">
        <w:fldChar w:fldCharType="separate"/>
      </w:r>
      <w:r w:rsidR="0093063B">
        <w:rPr>
          <w:noProof/>
        </w:rPr>
        <w:t>6</w:t>
      </w:r>
      <w:r w:rsidR="002923E9">
        <w:rPr>
          <w:noProof/>
        </w:rPr>
        <w:fldChar w:fldCharType="end"/>
      </w:r>
      <w:r w:rsidRPr="00846AA6">
        <w:t xml:space="preserve">. </w:t>
      </w:r>
      <w:r w:rsidR="00676AB7" w:rsidRPr="00846AA6">
        <w:rPr>
          <w:bCs w:val="0"/>
        </w:rPr>
        <w:t>Personas beneficiadas con los proyectos financiados con FAFEF, 2018</w:t>
      </w:r>
      <w:bookmarkEnd w:id="24"/>
    </w:p>
    <w:tbl>
      <w:tblPr>
        <w:tblW w:w="7944" w:type="dxa"/>
        <w:jc w:val="center"/>
        <w:tblCellMar>
          <w:left w:w="70" w:type="dxa"/>
          <w:right w:w="70" w:type="dxa"/>
        </w:tblCellMar>
        <w:tblLook w:val="04A0" w:firstRow="1" w:lastRow="0" w:firstColumn="1" w:lastColumn="0" w:noHBand="0" w:noVBand="1"/>
      </w:tblPr>
      <w:tblGrid>
        <w:gridCol w:w="5694"/>
        <w:gridCol w:w="2250"/>
      </w:tblGrid>
      <w:tr w:rsidR="00676AB7" w:rsidRPr="00846AA6" w14:paraId="65C4529A" w14:textId="77777777" w:rsidTr="004F630C">
        <w:trPr>
          <w:trHeight w:val="403"/>
          <w:jc w:val="center"/>
        </w:trPr>
        <w:tc>
          <w:tcPr>
            <w:tcW w:w="56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5C45298" w14:textId="77777777" w:rsidR="00676AB7" w:rsidRPr="00846AA6" w:rsidRDefault="00676AB7" w:rsidP="000C3537">
            <w:pPr>
              <w:spacing w:before="0" w:after="0"/>
              <w:jc w:val="center"/>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Dependencia</w:t>
            </w:r>
          </w:p>
        </w:tc>
        <w:tc>
          <w:tcPr>
            <w:tcW w:w="2250" w:type="dxa"/>
            <w:tcBorders>
              <w:top w:val="single" w:sz="4" w:space="0" w:color="auto"/>
              <w:left w:val="nil"/>
              <w:bottom w:val="single" w:sz="4" w:space="0" w:color="auto"/>
              <w:right w:val="single" w:sz="4" w:space="0" w:color="auto"/>
            </w:tcBorders>
            <w:shd w:val="clear" w:color="auto" w:fill="BDD6EE" w:themeFill="accent1" w:themeFillTint="66"/>
            <w:vAlign w:val="bottom"/>
            <w:hideMark/>
          </w:tcPr>
          <w:p w14:paraId="65C45299" w14:textId="77777777" w:rsidR="00676AB7" w:rsidRPr="00846AA6" w:rsidRDefault="00676AB7" w:rsidP="000C3537">
            <w:pPr>
              <w:spacing w:before="0" w:after="0"/>
              <w:jc w:val="center"/>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Número de personas beneficiarias</w:t>
            </w:r>
          </w:p>
        </w:tc>
      </w:tr>
      <w:tr w:rsidR="00676AB7" w:rsidRPr="00846AA6" w14:paraId="65C4529D" w14:textId="77777777" w:rsidTr="004F630C">
        <w:trPr>
          <w:trHeight w:val="184"/>
          <w:jc w:val="center"/>
        </w:trPr>
        <w:tc>
          <w:tcPr>
            <w:tcW w:w="5694" w:type="dxa"/>
            <w:tcBorders>
              <w:top w:val="nil"/>
              <w:left w:val="single" w:sz="4" w:space="0" w:color="auto"/>
              <w:bottom w:val="single" w:sz="4" w:space="0" w:color="auto"/>
              <w:right w:val="single" w:sz="4" w:space="0" w:color="auto"/>
            </w:tcBorders>
            <w:shd w:val="clear" w:color="auto" w:fill="auto"/>
            <w:noWrap/>
            <w:vAlign w:val="bottom"/>
            <w:hideMark/>
          </w:tcPr>
          <w:p w14:paraId="65C4529B" w14:textId="77777777" w:rsidR="00676AB7" w:rsidRPr="00846AA6" w:rsidRDefault="00676AB7" w:rsidP="00676AB7">
            <w:pPr>
              <w:spacing w:before="0" w:after="0"/>
              <w:jc w:val="lef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Total</w:t>
            </w:r>
          </w:p>
        </w:tc>
        <w:tc>
          <w:tcPr>
            <w:tcW w:w="2250" w:type="dxa"/>
            <w:tcBorders>
              <w:top w:val="nil"/>
              <w:left w:val="nil"/>
              <w:bottom w:val="single" w:sz="4" w:space="0" w:color="auto"/>
              <w:right w:val="single" w:sz="4" w:space="0" w:color="auto"/>
            </w:tcBorders>
            <w:shd w:val="clear" w:color="auto" w:fill="auto"/>
            <w:noWrap/>
            <w:vAlign w:val="bottom"/>
            <w:hideMark/>
          </w:tcPr>
          <w:p w14:paraId="65C4529C" w14:textId="77777777" w:rsidR="00676AB7" w:rsidRPr="00846AA6" w:rsidRDefault="00676AB7" w:rsidP="00676AB7">
            <w:pPr>
              <w:spacing w:before="0" w:after="0"/>
              <w:jc w:val="righ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3,154,315.00</w:t>
            </w:r>
          </w:p>
        </w:tc>
      </w:tr>
      <w:tr w:rsidR="00676AB7" w:rsidRPr="00846AA6" w14:paraId="65C452A0" w14:textId="77777777" w:rsidTr="004F630C">
        <w:trPr>
          <w:trHeight w:val="230"/>
          <w:jc w:val="center"/>
        </w:trPr>
        <w:tc>
          <w:tcPr>
            <w:tcW w:w="5694" w:type="dxa"/>
            <w:tcBorders>
              <w:top w:val="nil"/>
              <w:left w:val="single" w:sz="4" w:space="0" w:color="auto"/>
              <w:bottom w:val="single" w:sz="4" w:space="0" w:color="auto"/>
              <w:right w:val="single" w:sz="4" w:space="0" w:color="auto"/>
            </w:tcBorders>
            <w:shd w:val="clear" w:color="auto" w:fill="auto"/>
            <w:vAlign w:val="bottom"/>
            <w:hideMark/>
          </w:tcPr>
          <w:p w14:paraId="65C4529E" w14:textId="77777777" w:rsidR="00676AB7" w:rsidRPr="00846AA6" w:rsidRDefault="00676AB7" w:rsidP="00676AB7">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Turismo (SEDETUR)</w:t>
            </w:r>
          </w:p>
        </w:tc>
        <w:tc>
          <w:tcPr>
            <w:tcW w:w="2250" w:type="dxa"/>
            <w:tcBorders>
              <w:top w:val="nil"/>
              <w:left w:val="nil"/>
              <w:bottom w:val="single" w:sz="4" w:space="0" w:color="auto"/>
              <w:right w:val="single" w:sz="4" w:space="0" w:color="auto"/>
            </w:tcBorders>
            <w:shd w:val="clear" w:color="auto" w:fill="auto"/>
            <w:noWrap/>
            <w:vAlign w:val="bottom"/>
            <w:hideMark/>
          </w:tcPr>
          <w:p w14:paraId="65C4529F" w14:textId="77777777" w:rsidR="00676AB7" w:rsidRPr="00846AA6" w:rsidRDefault="00676AB7" w:rsidP="00676AB7">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2,305,145.00</w:t>
            </w:r>
          </w:p>
        </w:tc>
      </w:tr>
      <w:tr w:rsidR="00676AB7" w:rsidRPr="00846AA6" w14:paraId="65C452A3" w14:textId="77777777" w:rsidTr="004F630C">
        <w:trPr>
          <w:trHeight w:val="300"/>
          <w:jc w:val="center"/>
        </w:trPr>
        <w:tc>
          <w:tcPr>
            <w:tcW w:w="5694" w:type="dxa"/>
            <w:tcBorders>
              <w:top w:val="nil"/>
              <w:left w:val="single" w:sz="4" w:space="0" w:color="auto"/>
              <w:bottom w:val="single" w:sz="4" w:space="0" w:color="auto"/>
              <w:right w:val="single" w:sz="4" w:space="0" w:color="auto"/>
            </w:tcBorders>
            <w:shd w:val="clear" w:color="auto" w:fill="auto"/>
            <w:vAlign w:val="bottom"/>
            <w:hideMark/>
          </w:tcPr>
          <w:p w14:paraId="65C452A1" w14:textId="77777777" w:rsidR="00676AB7" w:rsidRPr="00846AA6" w:rsidRDefault="00676AB7" w:rsidP="00676AB7">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Obras Públicas (SEOP)</w:t>
            </w:r>
          </w:p>
        </w:tc>
        <w:tc>
          <w:tcPr>
            <w:tcW w:w="2250" w:type="dxa"/>
            <w:tcBorders>
              <w:top w:val="nil"/>
              <w:left w:val="nil"/>
              <w:bottom w:val="single" w:sz="4" w:space="0" w:color="auto"/>
              <w:right w:val="single" w:sz="4" w:space="0" w:color="auto"/>
            </w:tcBorders>
            <w:shd w:val="clear" w:color="auto" w:fill="auto"/>
            <w:noWrap/>
            <w:vAlign w:val="bottom"/>
            <w:hideMark/>
          </w:tcPr>
          <w:p w14:paraId="65C452A2" w14:textId="77777777" w:rsidR="00676AB7" w:rsidRPr="00846AA6" w:rsidRDefault="00676AB7" w:rsidP="00676AB7">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793,540.00</w:t>
            </w:r>
          </w:p>
        </w:tc>
      </w:tr>
      <w:tr w:rsidR="00676AB7" w:rsidRPr="00846AA6" w14:paraId="65C452A6" w14:textId="77777777" w:rsidTr="004F630C">
        <w:trPr>
          <w:trHeight w:val="82"/>
          <w:jc w:val="center"/>
        </w:trPr>
        <w:tc>
          <w:tcPr>
            <w:tcW w:w="5694" w:type="dxa"/>
            <w:tcBorders>
              <w:top w:val="nil"/>
              <w:left w:val="single" w:sz="4" w:space="0" w:color="auto"/>
              <w:bottom w:val="single" w:sz="4" w:space="0" w:color="auto"/>
              <w:right w:val="single" w:sz="4" w:space="0" w:color="auto"/>
            </w:tcBorders>
            <w:shd w:val="clear" w:color="auto" w:fill="auto"/>
            <w:vAlign w:val="bottom"/>
            <w:hideMark/>
          </w:tcPr>
          <w:p w14:paraId="65C452A4" w14:textId="77777777" w:rsidR="00676AB7" w:rsidRPr="00846AA6" w:rsidRDefault="00676AB7" w:rsidP="00676AB7">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Desarrollo Económico (SEDE)</w:t>
            </w:r>
          </w:p>
        </w:tc>
        <w:tc>
          <w:tcPr>
            <w:tcW w:w="2250" w:type="dxa"/>
            <w:tcBorders>
              <w:top w:val="nil"/>
              <w:left w:val="nil"/>
              <w:bottom w:val="single" w:sz="4" w:space="0" w:color="auto"/>
              <w:right w:val="single" w:sz="4" w:space="0" w:color="auto"/>
            </w:tcBorders>
            <w:shd w:val="clear" w:color="auto" w:fill="auto"/>
            <w:noWrap/>
            <w:vAlign w:val="bottom"/>
            <w:hideMark/>
          </w:tcPr>
          <w:p w14:paraId="65C452A5" w14:textId="77777777" w:rsidR="00676AB7" w:rsidRPr="00846AA6" w:rsidRDefault="00676AB7" w:rsidP="00676AB7">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50,000.00</w:t>
            </w:r>
          </w:p>
        </w:tc>
      </w:tr>
      <w:tr w:rsidR="00676AB7" w:rsidRPr="00846AA6" w14:paraId="65C452A9" w14:textId="77777777" w:rsidTr="004F630C">
        <w:trPr>
          <w:trHeight w:val="114"/>
          <w:jc w:val="center"/>
        </w:trPr>
        <w:tc>
          <w:tcPr>
            <w:tcW w:w="5694" w:type="dxa"/>
            <w:tcBorders>
              <w:top w:val="nil"/>
              <w:left w:val="single" w:sz="4" w:space="0" w:color="auto"/>
              <w:bottom w:val="single" w:sz="4" w:space="0" w:color="auto"/>
              <w:right w:val="single" w:sz="4" w:space="0" w:color="auto"/>
            </w:tcBorders>
            <w:shd w:val="clear" w:color="auto" w:fill="auto"/>
            <w:vAlign w:val="bottom"/>
            <w:hideMark/>
          </w:tcPr>
          <w:p w14:paraId="65C452A7" w14:textId="77777777" w:rsidR="00676AB7" w:rsidRPr="00846AA6" w:rsidRDefault="00676AB7" w:rsidP="00676AB7">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Comisión de Agua Potable y Alcantarillado (CAPA)</w:t>
            </w:r>
          </w:p>
        </w:tc>
        <w:tc>
          <w:tcPr>
            <w:tcW w:w="2250" w:type="dxa"/>
            <w:tcBorders>
              <w:top w:val="nil"/>
              <w:left w:val="nil"/>
              <w:bottom w:val="single" w:sz="4" w:space="0" w:color="auto"/>
              <w:right w:val="single" w:sz="4" w:space="0" w:color="auto"/>
            </w:tcBorders>
            <w:shd w:val="clear" w:color="auto" w:fill="auto"/>
            <w:noWrap/>
            <w:vAlign w:val="bottom"/>
            <w:hideMark/>
          </w:tcPr>
          <w:p w14:paraId="65C452A8" w14:textId="77777777" w:rsidR="00676AB7" w:rsidRPr="00846AA6" w:rsidRDefault="00676AB7" w:rsidP="00676AB7">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5,000.00</w:t>
            </w:r>
          </w:p>
        </w:tc>
      </w:tr>
      <w:tr w:rsidR="00676AB7" w:rsidRPr="00846AA6" w14:paraId="65C452AC" w14:textId="77777777" w:rsidTr="004F630C">
        <w:trPr>
          <w:trHeight w:val="146"/>
          <w:jc w:val="center"/>
        </w:trPr>
        <w:tc>
          <w:tcPr>
            <w:tcW w:w="5694" w:type="dxa"/>
            <w:tcBorders>
              <w:top w:val="nil"/>
              <w:left w:val="single" w:sz="4" w:space="0" w:color="auto"/>
              <w:bottom w:val="single" w:sz="4" w:space="0" w:color="auto"/>
              <w:right w:val="single" w:sz="4" w:space="0" w:color="auto"/>
            </w:tcBorders>
            <w:shd w:val="clear" w:color="auto" w:fill="auto"/>
            <w:vAlign w:val="bottom"/>
            <w:hideMark/>
          </w:tcPr>
          <w:p w14:paraId="65C452AA" w14:textId="77777777" w:rsidR="00676AB7" w:rsidRPr="00846AA6" w:rsidRDefault="00676AB7" w:rsidP="00676AB7">
            <w:pPr>
              <w:spacing w:before="0" w:after="0"/>
              <w:ind w:leftChars="91" w:left="208" w:hangingChars="4" w:hanging="8"/>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Instituto de Infraestructura Física Educativa (IFEQROO)</w:t>
            </w:r>
          </w:p>
        </w:tc>
        <w:tc>
          <w:tcPr>
            <w:tcW w:w="2250" w:type="dxa"/>
            <w:tcBorders>
              <w:top w:val="nil"/>
              <w:left w:val="nil"/>
              <w:bottom w:val="single" w:sz="4" w:space="0" w:color="auto"/>
              <w:right w:val="single" w:sz="4" w:space="0" w:color="auto"/>
            </w:tcBorders>
            <w:shd w:val="clear" w:color="auto" w:fill="auto"/>
            <w:noWrap/>
            <w:vAlign w:val="bottom"/>
            <w:hideMark/>
          </w:tcPr>
          <w:p w14:paraId="65C452AB" w14:textId="77777777" w:rsidR="00676AB7" w:rsidRPr="00846AA6" w:rsidRDefault="00676AB7" w:rsidP="00676AB7">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400.00</w:t>
            </w:r>
          </w:p>
        </w:tc>
      </w:tr>
      <w:tr w:rsidR="00676AB7" w:rsidRPr="00846AA6" w14:paraId="65C452AF" w14:textId="77777777" w:rsidTr="004F630C">
        <w:trPr>
          <w:trHeight w:val="319"/>
          <w:jc w:val="center"/>
        </w:trPr>
        <w:tc>
          <w:tcPr>
            <w:tcW w:w="5694" w:type="dxa"/>
            <w:tcBorders>
              <w:top w:val="nil"/>
              <w:left w:val="single" w:sz="4" w:space="0" w:color="auto"/>
              <w:bottom w:val="single" w:sz="4" w:space="0" w:color="auto"/>
              <w:right w:val="single" w:sz="4" w:space="0" w:color="auto"/>
            </w:tcBorders>
            <w:shd w:val="clear" w:color="auto" w:fill="auto"/>
            <w:vAlign w:val="bottom"/>
            <w:hideMark/>
          </w:tcPr>
          <w:p w14:paraId="65C452AD" w14:textId="77777777" w:rsidR="00676AB7" w:rsidRPr="00846AA6" w:rsidRDefault="00676AB7" w:rsidP="00676AB7">
            <w:pPr>
              <w:spacing w:before="0" w:after="0"/>
              <w:ind w:leftChars="91" w:left="208" w:hangingChars="4" w:hanging="8"/>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Desarrollo Agropecuario, Rural y Pesca (SEDARPE)</w:t>
            </w:r>
          </w:p>
        </w:tc>
        <w:tc>
          <w:tcPr>
            <w:tcW w:w="2250" w:type="dxa"/>
            <w:tcBorders>
              <w:top w:val="nil"/>
              <w:left w:val="nil"/>
              <w:bottom w:val="single" w:sz="4" w:space="0" w:color="auto"/>
              <w:right w:val="single" w:sz="4" w:space="0" w:color="auto"/>
            </w:tcBorders>
            <w:shd w:val="clear" w:color="auto" w:fill="auto"/>
            <w:noWrap/>
            <w:vAlign w:val="bottom"/>
            <w:hideMark/>
          </w:tcPr>
          <w:p w14:paraId="65C452AE" w14:textId="77777777" w:rsidR="00676AB7" w:rsidRPr="00846AA6" w:rsidRDefault="00676AB7" w:rsidP="00676AB7">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230.00</w:t>
            </w:r>
          </w:p>
        </w:tc>
      </w:tr>
    </w:tbl>
    <w:p w14:paraId="65C452B0" w14:textId="77777777" w:rsidR="00051774" w:rsidRPr="009E173A" w:rsidRDefault="00492769" w:rsidP="009E173A">
      <w:pPr>
        <w:pStyle w:val="Textonotapie"/>
        <w:ind w:left="851"/>
      </w:pPr>
      <w:r w:rsidRPr="009E173A">
        <w:t xml:space="preserve">Fuente: elaboración propia con datos de: </w:t>
      </w:r>
      <w:sdt>
        <w:sdtPr>
          <w:id w:val="-1449545609"/>
          <w:citation/>
        </w:sdtPr>
        <w:sdtEndPr/>
        <w:sdtContent>
          <w:r w:rsidRPr="009E173A">
            <w:fldChar w:fldCharType="begin"/>
          </w:r>
          <w:r w:rsidRPr="009E173A">
            <w:instrText xml:space="preserve"> CITATION Des \l 2058 </w:instrText>
          </w:r>
          <w:r w:rsidRPr="009E173A">
            <w:fldChar w:fldCharType="separate"/>
          </w:r>
          <w:r w:rsidRPr="009E173A">
            <w:t>(Despacho Cascio Díaz y Asociados, 2018)</w:t>
          </w:r>
          <w:r w:rsidRPr="009E173A">
            <w:fldChar w:fldCharType="end"/>
          </w:r>
        </w:sdtContent>
      </w:sdt>
    </w:p>
    <w:p w14:paraId="65C452B1" w14:textId="77777777" w:rsidR="00D21486" w:rsidRPr="00846AA6" w:rsidRDefault="00115F6C" w:rsidP="007730E9">
      <w:pPr>
        <w:pStyle w:val="Textonotapie"/>
        <w:spacing w:before="120" w:after="120"/>
        <w:rPr>
          <w:rFonts w:cstheme="minorHAnsi"/>
          <w:bCs/>
          <w:sz w:val="22"/>
          <w:szCs w:val="22"/>
        </w:rPr>
      </w:pPr>
      <w:r w:rsidRPr="00846AA6">
        <w:rPr>
          <w:rFonts w:cstheme="minorHAnsi"/>
          <w:bCs/>
          <w:sz w:val="22"/>
          <w:szCs w:val="22"/>
        </w:rPr>
        <w:t xml:space="preserve">En cuanto al </w:t>
      </w:r>
      <w:r w:rsidR="00C44FF7" w:rsidRPr="00846AA6">
        <w:rPr>
          <w:rFonts w:cstheme="minorHAnsi"/>
          <w:bCs/>
          <w:sz w:val="22"/>
          <w:szCs w:val="22"/>
        </w:rPr>
        <w:t>presupuesto asignado</w:t>
      </w:r>
      <w:r w:rsidR="00003905" w:rsidRPr="00846AA6">
        <w:rPr>
          <w:rFonts w:cstheme="minorHAnsi"/>
          <w:bCs/>
          <w:sz w:val="22"/>
          <w:szCs w:val="22"/>
        </w:rPr>
        <w:t xml:space="preserve">, se observa en el </w:t>
      </w:r>
      <w:r w:rsidR="00C15926" w:rsidRPr="00846AA6">
        <w:rPr>
          <w:rFonts w:cstheme="minorHAnsi"/>
          <w:bCs/>
          <w:sz w:val="22"/>
          <w:szCs w:val="22"/>
        </w:rPr>
        <w:t>Cuadro 7</w:t>
      </w:r>
      <w:r w:rsidR="005D595C" w:rsidRPr="00846AA6">
        <w:rPr>
          <w:rFonts w:cstheme="minorHAnsi"/>
          <w:bCs/>
          <w:sz w:val="22"/>
          <w:szCs w:val="22"/>
        </w:rPr>
        <w:t xml:space="preserve"> la evolución del presupuesto destinado a los distintos rubros del FAFEF en Quintana Roo. </w:t>
      </w:r>
      <w:r w:rsidR="00857A7B" w:rsidRPr="00846AA6">
        <w:rPr>
          <w:rFonts w:cstheme="minorHAnsi"/>
          <w:bCs/>
          <w:sz w:val="22"/>
          <w:szCs w:val="22"/>
        </w:rPr>
        <w:t>En los dos últimos dos años, el rubro de inversión en infraestructura física se incrementó de manera significativa, mientras que en</w:t>
      </w:r>
      <w:r w:rsidR="00C90705" w:rsidRPr="00846AA6">
        <w:rPr>
          <w:rFonts w:cstheme="minorHAnsi"/>
          <w:bCs/>
          <w:sz w:val="22"/>
          <w:szCs w:val="22"/>
        </w:rPr>
        <w:t xml:space="preserve"> 2016 fue de 44.5 md</w:t>
      </w:r>
      <w:r w:rsidR="00BE1160" w:rsidRPr="00846AA6">
        <w:rPr>
          <w:rFonts w:cstheme="minorHAnsi"/>
          <w:bCs/>
          <w:sz w:val="22"/>
          <w:szCs w:val="22"/>
        </w:rPr>
        <w:t>p</w:t>
      </w:r>
      <w:r w:rsidR="00C90705" w:rsidRPr="00846AA6">
        <w:rPr>
          <w:rFonts w:cstheme="minorHAnsi"/>
          <w:bCs/>
          <w:sz w:val="22"/>
          <w:szCs w:val="22"/>
        </w:rPr>
        <w:t xml:space="preserve">, en 2018 </w:t>
      </w:r>
      <w:r w:rsidR="00BE1160" w:rsidRPr="00846AA6">
        <w:rPr>
          <w:rFonts w:cstheme="minorHAnsi"/>
          <w:bCs/>
          <w:sz w:val="22"/>
          <w:szCs w:val="22"/>
        </w:rPr>
        <w:t>ascendió a 290.8 mdp.</w:t>
      </w:r>
    </w:p>
    <w:p w14:paraId="65C452B2" w14:textId="77777777" w:rsidR="00D21486" w:rsidRPr="00846AA6" w:rsidRDefault="00C43004" w:rsidP="00C43004">
      <w:pPr>
        <w:pStyle w:val="Descripcin"/>
        <w:rPr>
          <w:b w:val="0"/>
          <w:bCs w:val="0"/>
          <w:i/>
          <w:iCs/>
        </w:rPr>
      </w:pPr>
      <w:bookmarkStart w:id="25" w:name="_Toc55561699"/>
      <w:r w:rsidRPr="00846AA6">
        <w:t xml:space="preserve">Cuadro </w:t>
      </w:r>
      <w:r w:rsidR="002923E9">
        <w:fldChar w:fldCharType="begin"/>
      </w:r>
      <w:r w:rsidR="002923E9">
        <w:instrText xml:space="preserve"> SEQ Cuadro \* ARABIC </w:instrText>
      </w:r>
      <w:r w:rsidR="002923E9">
        <w:fldChar w:fldCharType="separate"/>
      </w:r>
      <w:r w:rsidR="0093063B">
        <w:rPr>
          <w:noProof/>
        </w:rPr>
        <w:t>7</w:t>
      </w:r>
      <w:r w:rsidR="002923E9">
        <w:rPr>
          <w:noProof/>
        </w:rPr>
        <w:fldChar w:fldCharType="end"/>
      </w:r>
      <w:r w:rsidRPr="00846AA6">
        <w:t xml:space="preserve">. Presupuesto </w:t>
      </w:r>
      <w:r w:rsidR="00D21486" w:rsidRPr="00846AA6">
        <w:t>de FAFEF por rubro de gasto, en los últimos cinco ejercicios fiscales</w:t>
      </w:r>
      <w:r w:rsidR="00E766C0" w:rsidRPr="00846AA6">
        <w:t>, (millones de pesos</w:t>
      </w:r>
      <w:r w:rsidR="00CD5379" w:rsidRPr="00846AA6">
        <w:t xml:space="preserve"> corrientes)</w:t>
      </w:r>
      <w:bookmarkEnd w:id="25"/>
    </w:p>
    <w:tbl>
      <w:tblPr>
        <w:tblW w:w="5000" w:type="pct"/>
        <w:tblCellMar>
          <w:left w:w="70" w:type="dxa"/>
          <w:right w:w="70" w:type="dxa"/>
        </w:tblCellMar>
        <w:tblLook w:val="04A0" w:firstRow="1" w:lastRow="0" w:firstColumn="1" w:lastColumn="0" w:noHBand="0" w:noVBand="1"/>
      </w:tblPr>
      <w:tblGrid>
        <w:gridCol w:w="3265"/>
        <w:gridCol w:w="1337"/>
        <w:gridCol w:w="1338"/>
        <w:gridCol w:w="1338"/>
        <w:gridCol w:w="1338"/>
        <w:gridCol w:w="1336"/>
      </w:tblGrid>
      <w:tr w:rsidR="007151B9" w:rsidRPr="00846AA6" w14:paraId="65C452B5" w14:textId="77777777" w:rsidTr="0023427F">
        <w:trPr>
          <w:trHeight w:val="20"/>
        </w:trPr>
        <w:tc>
          <w:tcPr>
            <w:tcW w:w="1641" w:type="pct"/>
            <w:vMerge w:val="restart"/>
            <w:tcBorders>
              <w:top w:val="single" w:sz="8" w:space="0" w:color="auto"/>
              <w:left w:val="single" w:sz="8" w:space="0" w:color="auto"/>
              <w:bottom w:val="single" w:sz="8" w:space="0" w:color="000000"/>
              <w:right w:val="single" w:sz="8" w:space="0" w:color="auto"/>
            </w:tcBorders>
            <w:shd w:val="clear" w:color="000000" w:fill="BDD6EE"/>
            <w:vAlign w:val="center"/>
            <w:hideMark/>
          </w:tcPr>
          <w:p w14:paraId="65C452B3"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Rubro de gasto</w:t>
            </w:r>
          </w:p>
        </w:tc>
        <w:tc>
          <w:tcPr>
            <w:tcW w:w="3359" w:type="pct"/>
            <w:gridSpan w:val="5"/>
            <w:tcBorders>
              <w:top w:val="single" w:sz="8" w:space="0" w:color="auto"/>
              <w:left w:val="nil"/>
              <w:bottom w:val="single" w:sz="8" w:space="0" w:color="auto"/>
              <w:right w:val="single" w:sz="8" w:space="0" w:color="000000"/>
            </w:tcBorders>
            <w:shd w:val="clear" w:color="000000" w:fill="BDD6EE"/>
            <w:vAlign w:val="center"/>
            <w:hideMark/>
          </w:tcPr>
          <w:p w14:paraId="65C452B4"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 xml:space="preserve">Presupuesto </w:t>
            </w:r>
          </w:p>
        </w:tc>
      </w:tr>
      <w:tr w:rsidR="00056B4A" w:rsidRPr="00846AA6" w14:paraId="65C452BC" w14:textId="77777777" w:rsidTr="0023427F">
        <w:trPr>
          <w:trHeight w:val="20"/>
        </w:trPr>
        <w:tc>
          <w:tcPr>
            <w:tcW w:w="1641" w:type="pct"/>
            <w:vMerge/>
            <w:tcBorders>
              <w:top w:val="single" w:sz="8" w:space="0" w:color="auto"/>
              <w:left w:val="single" w:sz="8" w:space="0" w:color="auto"/>
              <w:bottom w:val="single" w:sz="8" w:space="0" w:color="000000"/>
              <w:right w:val="single" w:sz="8" w:space="0" w:color="auto"/>
            </w:tcBorders>
            <w:vAlign w:val="center"/>
            <w:hideMark/>
          </w:tcPr>
          <w:p w14:paraId="65C452B6" w14:textId="77777777" w:rsidR="007151B9" w:rsidRPr="00846AA6" w:rsidRDefault="007151B9" w:rsidP="0023427F">
            <w:pPr>
              <w:spacing w:before="0" w:after="0"/>
              <w:jc w:val="left"/>
              <w:rPr>
                <w:rFonts w:ascii="Calibri" w:eastAsia="Times New Roman" w:hAnsi="Calibri" w:cs="Calibri"/>
                <w:b/>
                <w:bCs/>
                <w:sz w:val="20"/>
                <w:szCs w:val="20"/>
                <w:lang w:eastAsia="es-MX"/>
              </w:rPr>
            </w:pPr>
          </w:p>
        </w:tc>
        <w:tc>
          <w:tcPr>
            <w:tcW w:w="672" w:type="pct"/>
            <w:tcBorders>
              <w:top w:val="nil"/>
              <w:left w:val="nil"/>
              <w:bottom w:val="single" w:sz="8" w:space="0" w:color="auto"/>
              <w:right w:val="single" w:sz="8" w:space="0" w:color="auto"/>
            </w:tcBorders>
            <w:shd w:val="clear" w:color="000000" w:fill="BDD6EE"/>
            <w:vAlign w:val="center"/>
            <w:hideMark/>
          </w:tcPr>
          <w:p w14:paraId="65C452B7"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2014</w:t>
            </w:r>
          </w:p>
        </w:tc>
        <w:tc>
          <w:tcPr>
            <w:tcW w:w="672" w:type="pct"/>
            <w:tcBorders>
              <w:top w:val="nil"/>
              <w:left w:val="nil"/>
              <w:bottom w:val="single" w:sz="8" w:space="0" w:color="auto"/>
              <w:right w:val="single" w:sz="8" w:space="0" w:color="auto"/>
            </w:tcBorders>
            <w:shd w:val="clear" w:color="000000" w:fill="BDD6EE"/>
            <w:vAlign w:val="center"/>
            <w:hideMark/>
          </w:tcPr>
          <w:p w14:paraId="65C452B8"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2015</w:t>
            </w:r>
          </w:p>
        </w:tc>
        <w:tc>
          <w:tcPr>
            <w:tcW w:w="672" w:type="pct"/>
            <w:tcBorders>
              <w:top w:val="nil"/>
              <w:left w:val="nil"/>
              <w:bottom w:val="single" w:sz="8" w:space="0" w:color="auto"/>
              <w:right w:val="single" w:sz="8" w:space="0" w:color="auto"/>
            </w:tcBorders>
            <w:shd w:val="clear" w:color="000000" w:fill="BDD6EE"/>
            <w:vAlign w:val="center"/>
            <w:hideMark/>
          </w:tcPr>
          <w:p w14:paraId="65C452B9"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2016</w:t>
            </w:r>
          </w:p>
        </w:tc>
        <w:tc>
          <w:tcPr>
            <w:tcW w:w="672" w:type="pct"/>
            <w:tcBorders>
              <w:top w:val="nil"/>
              <w:left w:val="nil"/>
              <w:bottom w:val="single" w:sz="8" w:space="0" w:color="auto"/>
              <w:right w:val="single" w:sz="8" w:space="0" w:color="auto"/>
            </w:tcBorders>
            <w:shd w:val="clear" w:color="000000" w:fill="BDD6EE"/>
            <w:vAlign w:val="center"/>
            <w:hideMark/>
          </w:tcPr>
          <w:p w14:paraId="65C452BA"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2017</w:t>
            </w:r>
          </w:p>
        </w:tc>
        <w:tc>
          <w:tcPr>
            <w:tcW w:w="670" w:type="pct"/>
            <w:tcBorders>
              <w:top w:val="nil"/>
              <w:left w:val="nil"/>
              <w:bottom w:val="single" w:sz="8" w:space="0" w:color="auto"/>
              <w:right w:val="single" w:sz="8" w:space="0" w:color="auto"/>
            </w:tcBorders>
            <w:shd w:val="clear" w:color="000000" w:fill="BDD6EE"/>
            <w:vAlign w:val="center"/>
            <w:hideMark/>
          </w:tcPr>
          <w:p w14:paraId="65C452BB"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2018</w:t>
            </w:r>
          </w:p>
        </w:tc>
      </w:tr>
      <w:tr w:rsidR="007151B9" w:rsidRPr="00846AA6" w14:paraId="65C452C3" w14:textId="77777777" w:rsidTr="0023427F">
        <w:trPr>
          <w:trHeight w:val="20"/>
        </w:trPr>
        <w:tc>
          <w:tcPr>
            <w:tcW w:w="1641" w:type="pct"/>
            <w:tcBorders>
              <w:top w:val="nil"/>
              <w:left w:val="single" w:sz="8" w:space="0" w:color="auto"/>
              <w:bottom w:val="single" w:sz="8" w:space="0" w:color="auto"/>
              <w:right w:val="single" w:sz="8" w:space="0" w:color="auto"/>
            </w:tcBorders>
            <w:shd w:val="clear" w:color="auto" w:fill="auto"/>
            <w:vAlign w:val="center"/>
            <w:hideMark/>
          </w:tcPr>
          <w:p w14:paraId="65C452BD" w14:textId="77777777" w:rsidR="007151B9" w:rsidRPr="00846AA6" w:rsidRDefault="007151B9" w:rsidP="0023427F">
            <w:pPr>
              <w:spacing w:before="0" w:after="0"/>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 xml:space="preserve">Inversión en infraestructura Física </w:t>
            </w:r>
          </w:p>
        </w:tc>
        <w:tc>
          <w:tcPr>
            <w:tcW w:w="672" w:type="pct"/>
            <w:tcBorders>
              <w:top w:val="nil"/>
              <w:left w:val="nil"/>
              <w:bottom w:val="single" w:sz="8" w:space="0" w:color="auto"/>
              <w:right w:val="single" w:sz="8" w:space="0" w:color="auto"/>
            </w:tcBorders>
            <w:shd w:val="clear" w:color="auto" w:fill="auto"/>
            <w:vAlign w:val="center"/>
            <w:hideMark/>
          </w:tcPr>
          <w:p w14:paraId="65C452BE"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131</w:t>
            </w:r>
            <w:r w:rsidR="00CD5379"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14</w:t>
            </w:r>
          </w:p>
        </w:tc>
        <w:tc>
          <w:tcPr>
            <w:tcW w:w="672" w:type="pct"/>
            <w:tcBorders>
              <w:top w:val="nil"/>
              <w:left w:val="nil"/>
              <w:bottom w:val="single" w:sz="8" w:space="0" w:color="auto"/>
              <w:right w:val="single" w:sz="8" w:space="0" w:color="auto"/>
            </w:tcBorders>
            <w:shd w:val="clear" w:color="auto" w:fill="auto"/>
            <w:vAlign w:val="center"/>
            <w:hideMark/>
          </w:tcPr>
          <w:p w14:paraId="65C452BF"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135</w:t>
            </w:r>
            <w:r w:rsidR="00E21275"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20</w:t>
            </w:r>
          </w:p>
        </w:tc>
        <w:tc>
          <w:tcPr>
            <w:tcW w:w="672" w:type="pct"/>
            <w:tcBorders>
              <w:top w:val="nil"/>
              <w:left w:val="nil"/>
              <w:bottom w:val="single" w:sz="8" w:space="0" w:color="auto"/>
              <w:right w:val="single" w:sz="8" w:space="0" w:color="auto"/>
            </w:tcBorders>
            <w:shd w:val="clear" w:color="auto" w:fill="auto"/>
            <w:vAlign w:val="center"/>
            <w:hideMark/>
          </w:tcPr>
          <w:p w14:paraId="65C452C0"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44</w:t>
            </w:r>
            <w:r w:rsidR="00B16B83" w:rsidRPr="00846AA6">
              <w:rPr>
                <w:rFonts w:ascii="Calibri" w:eastAsia="Times New Roman" w:hAnsi="Calibri" w:cs="Calibri"/>
                <w:sz w:val="20"/>
                <w:szCs w:val="20"/>
                <w:lang w:eastAsia="es-MX"/>
              </w:rPr>
              <w:t>.50</w:t>
            </w:r>
          </w:p>
        </w:tc>
        <w:tc>
          <w:tcPr>
            <w:tcW w:w="672" w:type="pct"/>
            <w:tcBorders>
              <w:top w:val="nil"/>
              <w:left w:val="nil"/>
              <w:bottom w:val="single" w:sz="8" w:space="0" w:color="auto"/>
              <w:right w:val="single" w:sz="8" w:space="0" w:color="auto"/>
            </w:tcBorders>
            <w:shd w:val="clear" w:color="auto" w:fill="auto"/>
            <w:vAlign w:val="center"/>
            <w:hideMark/>
          </w:tcPr>
          <w:p w14:paraId="65C452C1"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332</w:t>
            </w:r>
            <w:r w:rsidR="00A8603D"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9</w:t>
            </w:r>
            <w:r w:rsidR="00A8603D" w:rsidRPr="00846AA6">
              <w:rPr>
                <w:rFonts w:ascii="Calibri" w:eastAsia="Times New Roman" w:hAnsi="Calibri" w:cs="Calibri"/>
                <w:sz w:val="20"/>
                <w:szCs w:val="20"/>
                <w:lang w:eastAsia="es-MX"/>
              </w:rPr>
              <w:t>7</w:t>
            </w:r>
          </w:p>
        </w:tc>
        <w:tc>
          <w:tcPr>
            <w:tcW w:w="670" w:type="pct"/>
            <w:tcBorders>
              <w:top w:val="nil"/>
              <w:left w:val="nil"/>
              <w:bottom w:val="single" w:sz="8" w:space="0" w:color="auto"/>
              <w:right w:val="single" w:sz="8" w:space="0" w:color="auto"/>
            </w:tcBorders>
            <w:shd w:val="clear" w:color="auto" w:fill="auto"/>
            <w:vAlign w:val="center"/>
            <w:hideMark/>
          </w:tcPr>
          <w:p w14:paraId="65C452C2"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290</w:t>
            </w:r>
            <w:r w:rsidR="00D20698"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77</w:t>
            </w:r>
          </w:p>
        </w:tc>
      </w:tr>
      <w:tr w:rsidR="007151B9" w:rsidRPr="00846AA6" w14:paraId="65C452CA" w14:textId="77777777" w:rsidTr="0023427F">
        <w:trPr>
          <w:trHeight w:val="20"/>
        </w:trPr>
        <w:tc>
          <w:tcPr>
            <w:tcW w:w="1641" w:type="pct"/>
            <w:tcBorders>
              <w:top w:val="nil"/>
              <w:left w:val="single" w:sz="8" w:space="0" w:color="auto"/>
              <w:bottom w:val="single" w:sz="8" w:space="0" w:color="auto"/>
              <w:right w:val="single" w:sz="8" w:space="0" w:color="auto"/>
            </w:tcBorders>
            <w:shd w:val="clear" w:color="auto" w:fill="auto"/>
            <w:vAlign w:val="center"/>
            <w:hideMark/>
          </w:tcPr>
          <w:p w14:paraId="65C452C4" w14:textId="77777777" w:rsidR="007151B9" w:rsidRPr="00846AA6" w:rsidRDefault="007151B9" w:rsidP="0023427F">
            <w:pPr>
              <w:spacing w:before="0" w:after="0"/>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Saneamiento financiero</w:t>
            </w:r>
          </w:p>
        </w:tc>
        <w:tc>
          <w:tcPr>
            <w:tcW w:w="672" w:type="pct"/>
            <w:tcBorders>
              <w:top w:val="nil"/>
              <w:left w:val="nil"/>
              <w:bottom w:val="single" w:sz="8" w:space="0" w:color="auto"/>
              <w:right w:val="single" w:sz="8" w:space="0" w:color="auto"/>
            </w:tcBorders>
            <w:shd w:val="clear" w:color="auto" w:fill="auto"/>
            <w:vAlign w:val="center"/>
            <w:hideMark/>
          </w:tcPr>
          <w:p w14:paraId="65C452C5"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153</w:t>
            </w:r>
            <w:r w:rsidR="00461F5C"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85</w:t>
            </w:r>
          </w:p>
        </w:tc>
        <w:tc>
          <w:tcPr>
            <w:tcW w:w="672" w:type="pct"/>
            <w:tcBorders>
              <w:top w:val="nil"/>
              <w:left w:val="nil"/>
              <w:bottom w:val="single" w:sz="8" w:space="0" w:color="auto"/>
              <w:right w:val="single" w:sz="8" w:space="0" w:color="auto"/>
            </w:tcBorders>
            <w:shd w:val="clear" w:color="auto" w:fill="auto"/>
            <w:vAlign w:val="center"/>
            <w:hideMark/>
          </w:tcPr>
          <w:p w14:paraId="65C452C6"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153</w:t>
            </w:r>
            <w:r w:rsidR="00E21275"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13</w:t>
            </w:r>
          </w:p>
        </w:tc>
        <w:tc>
          <w:tcPr>
            <w:tcW w:w="672" w:type="pct"/>
            <w:tcBorders>
              <w:top w:val="nil"/>
              <w:left w:val="nil"/>
              <w:bottom w:val="single" w:sz="8" w:space="0" w:color="auto"/>
              <w:right w:val="single" w:sz="8" w:space="0" w:color="auto"/>
            </w:tcBorders>
            <w:shd w:val="clear" w:color="auto" w:fill="auto"/>
            <w:vAlign w:val="center"/>
            <w:hideMark/>
          </w:tcPr>
          <w:p w14:paraId="65C452C7"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257</w:t>
            </w:r>
            <w:r w:rsidR="00B16B83"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1</w:t>
            </w:r>
            <w:r w:rsidR="00A8603D" w:rsidRPr="00846AA6">
              <w:rPr>
                <w:rFonts w:ascii="Calibri" w:eastAsia="Times New Roman" w:hAnsi="Calibri" w:cs="Calibri"/>
                <w:sz w:val="20"/>
                <w:szCs w:val="20"/>
                <w:lang w:eastAsia="es-MX"/>
              </w:rPr>
              <w:t>1</w:t>
            </w:r>
          </w:p>
        </w:tc>
        <w:tc>
          <w:tcPr>
            <w:tcW w:w="672" w:type="pct"/>
            <w:tcBorders>
              <w:top w:val="nil"/>
              <w:left w:val="nil"/>
              <w:bottom w:val="single" w:sz="8" w:space="0" w:color="auto"/>
              <w:right w:val="single" w:sz="8" w:space="0" w:color="auto"/>
            </w:tcBorders>
            <w:shd w:val="clear" w:color="auto" w:fill="auto"/>
            <w:vAlign w:val="center"/>
            <w:hideMark/>
          </w:tcPr>
          <w:p w14:paraId="65C452C8"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0" w:type="pct"/>
            <w:tcBorders>
              <w:top w:val="nil"/>
              <w:left w:val="nil"/>
              <w:bottom w:val="single" w:sz="8" w:space="0" w:color="auto"/>
              <w:right w:val="single" w:sz="8" w:space="0" w:color="auto"/>
            </w:tcBorders>
            <w:shd w:val="clear" w:color="auto" w:fill="auto"/>
            <w:vAlign w:val="center"/>
            <w:hideMark/>
          </w:tcPr>
          <w:p w14:paraId="65C452C9"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80</w:t>
            </w:r>
            <w:r w:rsidR="00B6536C" w:rsidRPr="00846AA6">
              <w:rPr>
                <w:rFonts w:ascii="Calibri" w:eastAsia="Times New Roman" w:hAnsi="Calibri" w:cs="Calibri"/>
                <w:sz w:val="20"/>
                <w:szCs w:val="20"/>
                <w:lang w:eastAsia="es-MX"/>
              </w:rPr>
              <w:t>.</w:t>
            </w:r>
            <w:r w:rsidRPr="00846AA6">
              <w:rPr>
                <w:rFonts w:ascii="Calibri" w:eastAsia="Times New Roman" w:hAnsi="Calibri" w:cs="Calibri"/>
                <w:sz w:val="20"/>
                <w:szCs w:val="20"/>
                <w:lang w:eastAsia="es-MX"/>
              </w:rPr>
              <w:t>70</w:t>
            </w:r>
          </w:p>
        </w:tc>
      </w:tr>
      <w:tr w:rsidR="007151B9" w:rsidRPr="00846AA6" w14:paraId="65C452D1" w14:textId="77777777" w:rsidTr="0023427F">
        <w:trPr>
          <w:trHeight w:val="20"/>
        </w:trPr>
        <w:tc>
          <w:tcPr>
            <w:tcW w:w="1641" w:type="pct"/>
            <w:tcBorders>
              <w:top w:val="nil"/>
              <w:left w:val="single" w:sz="8" w:space="0" w:color="auto"/>
              <w:bottom w:val="single" w:sz="8" w:space="0" w:color="auto"/>
              <w:right w:val="single" w:sz="8" w:space="0" w:color="auto"/>
            </w:tcBorders>
            <w:shd w:val="clear" w:color="auto" w:fill="auto"/>
            <w:vAlign w:val="center"/>
            <w:hideMark/>
          </w:tcPr>
          <w:p w14:paraId="65C452CB" w14:textId="77777777" w:rsidR="007151B9" w:rsidRPr="00846AA6" w:rsidRDefault="007151B9" w:rsidP="0023427F">
            <w:pPr>
              <w:spacing w:before="0" w:after="0"/>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 xml:space="preserve">Modernización de los registros públicos y del comercio locales </w:t>
            </w:r>
          </w:p>
        </w:tc>
        <w:tc>
          <w:tcPr>
            <w:tcW w:w="672" w:type="pct"/>
            <w:tcBorders>
              <w:top w:val="nil"/>
              <w:left w:val="nil"/>
              <w:bottom w:val="single" w:sz="8" w:space="0" w:color="auto"/>
              <w:right w:val="single" w:sz="8" w:space="0" w:color="auto"/>
            </w:tcBorders>
            <w:shd w:val="clear" w:color="auto" w:fill="auto"/>
            <w:vAlign w:val="center"/>
            <w:hideMark/>
          </w:tcPr>
          <w:p w14:paraId="65C452CC"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CD"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CE"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CF"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0" w:type="pct"/>
            <w:tcBorders>
              <w:top w:val="nil"/>
              <w:left w:val="nil"/>
              <w:bottom w:val="single" w:sz="8" w:space="0" w:color="auto"/>
              <w:right w:val="single" w:sz="8" w:space="0" w:color="auto"/>
            </w:tcBorders>
            <w:shd w:val="clear" w:color="auto" w:fill="auto"/>
            <w:vAlign w:val="center"/>
            <w:hideMark/>
          </w:tcPr>
          <w:p w14:paraId="65C452D0"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r>
      <w:tr w:rsidR="007151B9" w:rsidRPr="00846AA6" w14:paraId="65C452D8" w14:textId="77777777" w:rsidTr="0023427F">
        <w:trPr>
          <w:trHeight w:val="20"/>
        </w:trPr>
        <w:tc>
          <w:tcPr>
            <w:tcW w:w="1641" w:type="pct"/>
            <w:tcBorders>
              <w:top w:val="nil"/>
              <w:left w:val="single" w:sz="8" w:space="0" w:color="auto"/>
              <w:bottom w:val="single" w:sz="8" w:space="0" w:color="auto"/>
              <w:right w:val="single" w:sz="8" w:space="0" w:color="auto"/>
            </w:tcBorders>
            <w:shd w:val="clear" w:color="auto" w:fill="auto"/>
            <w:vAlign w:val="center"/>
            <w:hideMark/>
          </w:tcPr>
          <w:p w14:paraId="65C452D2" w14:textId="77777777" w:rsidR="007151B9" w:rsidRPr="00846AA6" w:rsidRDefault="007151B9" w:rsidP="0023427F">
            <w:pPr>
              <w:spacing w:before="0" w:after="0"/>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 xml:space="preserve">Modernización de los sistemas de recaudación, y </w:t>
            </w:r>
          </w:p>
        </w:tc>
        <w:tc>
          <w:tcPr>
            <w:tcW w:w="672" w:type="pct"/>
            <w:tcBorders>
              <w:top w:val="nil"/>
              <w:left w:val="nil"/>
              <w:bottom w:val="single" w:sz="8" w:space="0" w:color="auto"/>
              <w:right w:val="single" w:sz="8" w:space="0" w:color="auto"/>
            </w:tcBorders>
            <w:shd w:val="clear" w:color="auto" w:fill="auto"/>
            <w:vAlign w:val="center"/>
            <w:hideMark/>
          </w:tcPr>
          <w:p w14:paraId="65C452D3"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D4"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D5"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D6"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0" w:type="pct"/>
            <w:tcBorders>
              <w:top w:val="nil"/>
              <w:left w:val="nil"/>
              <w:bottom w:val="single" w:sz="8" w:space="0" w:color="auto"/>
              <w:right w:val="single" w:sz="8" w:space="0" w:color="auto"/>
            </w:tcBorders>
            <w:shd w:val="clear" w:color="auto" w:fill="auto"/>
            <w:vAlign w:val="center"/>
            <w:hideMark/>
          </w:tcPr>
          <w:p w14:paraId="65C452D7"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r>
      <w:tr w:rsidR="007151B9" w:rsidRPr="00846AA6" w14:paraId="65C452DF" w14:textId="77777777" w:rsidTr="0023427F">
        <w:trPr>
          <w:trHeight w:val="20"/>
        </w:trPr>
        <w:tc>
          <w:tcPr>
            <w:tcW w:w="1641" w:type="pct"/>
            <w:tcBorders>
              <w:top w:val="nil"/>
              <w:left w:val="single" w:sz="8" w:space="0" w:color="auto"/>
              <w:bottom w:val="single" w:sz="8" w:space="0" w:color="auto"/>
              <w:right w:val="single" w:sz="8" w:space="0" w:color="auto"/>
            </w:tcBorders>
            <w:shd w:val="clear" w:color="auto" w:fill="auto"/>
            <w:vAlign w:val="center"/>
            <w:hideMark/>
          </w:tcPr>
          <w:p w14:paraId="65C452D9" w14:textId="77777777" w:rsidR="007151B9" w:rsidRPr="00846AA6" w:rsidRDefault="007151B9" w:rsidP="0023427F">
            <w:pPr>
              <w:spacing w:before="0" w:after="0"/>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Sistemas de protección civil</w:t>
            </w:r>
          </w:p>
        </w:tc>
        <w:tc>
          <w:tcPr>
            <w:tcW w:w="672" w:type="pct"/>
            <w:tcBorders>
              <w:top w:val="nil"/>
              <w:left w:val="nil"/>
              <w:bottom w:val="single" w:sz="8" w:space="0" w:color="auto"/>
              <w:right w:val="single" w:sz="8" w:space="0" w:color="auto"/>
            </w:tcBorders>
            <w:shd w:val="clear" w:color="auto" w:fill="auto"/>
            <w:vAlign w:val="center"/>
            <w:hideMark/>
          </w:tcPr>
          <w:p w14:paraId="65C452DA"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DB"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DC"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2" w:type="pct"/>
            <w:tcBorders>
              <w:top w:val="nil"/>
              <w:left w:val="nil"/>
              <w:bottom w:val="single" w:sz="8" w:space="0" w:color="auto"/>
              <w:right w:val="single" w:sz="8" w:space="0" w:color="auto"/>
            </w:tcBorders>
            <w:shd w:val="clear" w:color="auto" w:fill="auto"/>
            <w:vAlign w:val="center"/>
            <w:hideMark/>
          </w:tcPr>
          <w:p w14:paraId="65C452DD"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c>
          <w:tcPr>
            <w:tcW w:w="670" w:type="pct"/>
            <w:tcBorders>
              <w:top w:val="nil"/>
              <w:left w:val="nil"/>
              <w:bottom w:val="single" w:sz="8" w:space="0" w:color="auto"/>
              <w:right w:val="single" w:sz="8" w:space="0" w:color="auto"/>
            </w:tcBorders>
            <w:shd w:val="clear" w:color="auto" w:fill="auto"/>
            <w:vAlign w:val="center"/>
            <w:hideMark/>
          </w:tcPr>
          <w:p w14:paraId="65C452DE" w14:textId="77777777" w:rsidR="007151B9" w:rsidRPr="00846AA6" w:rsidRDefault="007151B9" w:rsidP="0023427F">
            <w:pPr>
              <w:spacing w:before="0" w:after="0"/>
              <w:jc w:val="center"/>
              <w:rPr>
                <w:rFonts w:ascii="Calibri" w:eastAsia="Times New Roman" w:hAnsi="Calibri" w:cs="Calibri"/>
                <w:sz w:val="20"/>
                <w:szCs w:val="20"/>
                <w:lang w:eastAsia="es-MX"/>
              </w:rPr>
            </w:pPr>
            <w:r w:rsidRPr="00846AA6">
              <w:rPr>
                <w:rFonts w:ascii="Calibri" w:eastAsia="Times New Roman" w:hAnsi="Calibri" w:cs="Calibri"/>
                <w:sz w:val="20"/>
                <w:szCs w:val="20"/>
                <w:lang w:eastAsia="es-MX"/>
              </w:rPr>
              <w:t>0.0</w:t>
            </w:r>
          </w:p>
        </w:tc>
      </w:tr>
      <w:tr w:rsidR="007151B9" w:rsidRPr="00846AA6" w14:paraId="65C452E6" w14:textId="77777777" w:rsidTr="0023427F">
        <w:trPr>
          <w:trHeight w:val="20"/>
        </w:trPr>
        <w:tc>
          <w:tcPr>
            <w:tcW w:w="1641" w:type="pct"/>
            <w:tcBorders>
              <w:top w:val="nil"/>
              <w:left w:val="single" w:sz="8" w:space="0" w:color="auto"/>
              <w:bottom w:val="single" w:sz="8" w:space="0" w:color="auto"/>
              <w:right w:val="single" w:sz="8" w:space="0" w:color="auto"/>
            </w:tcBorders>
            <w:shd w:val="clear" w:color="auto" w:fill="auto"/>
            <w:vAlign w:val="center"/>
            <w:hideMark/>
          </w:tcPr>
          <w:p w14:paraId="65C452E0" w14:textId="77777777" w:rsidR="007151B9" w:rsidRPr="00846AA6" w:rsidRDefault="007151B9" w:rsidP="0023427F">
            <w:pPr>
              <w:spacing w:before="0" w:after="0"/>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 xml:space="preserve">Total </w:t>
            </w:r>
          </w:p>
        </w:tc>
        <w:tc>
          <w:tcPr>
            <w:tcW w:w="672" w:type="pct"/>
            <w:tcBorders>
              <w:top w:val="nil"/>
              <w:left w:val="nil"/>
              <w:bottom w:val="single" w:sz="8" w:space="0" w:color="auto"/>
              <w:right w:val="single" w:sz="8" w:space="0" w:color="auto"/>
            </w:tcBorders>
            <w:shd w:val="clear" w:color="auto" w:fill="auto"/>
            <w:vAlign w:val="center"/>
            <w:hideMark/>
          </w:tcPr>
          <w:p w14:paraId="65C452E1"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284</w:t>
            </w:r>
            <w:r w:rsidR="00F56BBD" w:rsidRPr="00846AA6">
              <w:rPr>
                <w:rFonts w:ascii="Calibri" w:eastAsia="Times New Roman" w:hAnsi="Calibri" w:cs="Calibri"/>
                <w:b/>
                <w:bCs/>
                <w:sz w:val="20"/>
                <w:szCs w:val="20"/>
                <w:lang w:eastAsia="es-MX"/>
              </w:rPr>
              <w:t>.</w:t>
            </w:r>
            <w:r w:rsidRPr="00846AA6">
              <w:rPr>
                <w:rFonts w:ascii="Calibri" w:eastAsia="Times New Roman" w:hAnsi="Calibri" w:cs="Calibri"/>
                <w:b/>
                <w:bCs/>
                <w:sz w:val="20"/>
                <w:szCs w:val="20"/>
                <w:lang w:eastAsia="es-MX"/>
              </w:rPr>
              <w:t>9</w:t>
            </w:r>
            <w:r w:rsidR="00F56BBD" w:rsidRPr="00846AA6">
              <w:rPr>
                <w:rFonts w:ascii="Calibri" w:eastAsia="Times New Roman" w:hAnsi="Calibri" w:cs="Calibri"/>
                <w:b/>
                <w:bCs/>
                <w:sz w:val="20"/>
                <w:szCs w:val="20"/>
                <w:lang w:eastAsia="es-MX"/>
              </w:rPr>
              <w:t>6</w:t>
            </w:r>
          </w:p>
        </w:tc>
        <w:tc>
          <w:tcPr>
            <w:tcW w:w="672" w:type="pct"/>
            <w:tcBorders>
              <w:top w:val="nil"/>
              <w:left w:val="nil"/>
              <w:bottom w:val="single" w:sz="8" w:space="0" w:color="auto"/>
              <w:right w:val="single" w:sz="8" w:space="0" w:color="auto"/>
            </w:tcBorders>
            <w:shd w:val="clear" w:color="auto" w:fill="auto"/>
            <w:vAlign w:val="center"/>
            <w:hideMark/>
          </w:tcPr>
          <w:p w14:paraId="65C452E2"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288</w:t>
            </w:r>
            <w:r w:rsidR="00E21275" w:rsidRPr="00846AA6">
              <w:rPr>
                <w:rFonts w:ascii="Calibri" w:eastAsia="Times New Roman" w:hAnsi="Calibri" w:cs="Calibri"/>
                <w:b/>
                <w:bCs/>
                <w:sz w:val="20"/>
                <w:szCs w:val="20"/>
                <w:lang w:eastAsia="es-MX"/>
              </w:rPr>
              <w:t>.</w:t>
            </w:r>
            <w:r w:rsidRPr="00846AA6">
              <w:rPr>
                <w:rFonts w:ascii="Calibri" w:eastAsia="Times New Roman" w:hAnsi="Calibri" w:cs="Calibri"/>
                <w:b/>
                <w:bCs/>
                <w:sz w:val="20"/>
                <w:szCs w:val="20"/>
                <w:lang w:eastAsia="es-MX"/>
              </w:rPr>
              <w:t>33</w:t>
            </w:r>
          </w:p>
        </w:tc>
        <w:tc>
          <w:tcPr>
            <w:tcW w:w="672" w:type="pct"/>
            <w:tcBorders>
              <w:top w:val="nil"/>
              <w:left w:val="nil"/>
              <w:bottom w:val="single" w:sz="8" w:space="0" w:color="auto"/>
              <w:right w:val="single" w:sz="8" w:space="0" w:color="auto"/>
            </w:tcBorders>
            <w:shd w:val="clear" w:color="auto" w:fill="auto"/>
            <w:vAlign w:val="center"/>
            <w:hideMark/>
          </w:tcPr>
          <w:p w14:paraId="65C452E3"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301</w:t>
            </w:r>
            <w:r w:rsidR="00A8603D" w:rsidRPr="00846AA6">
              <w:rPr>
                <w:rFonts w:ascii="Calibri" w:eastAsia="Times New Roman" w:hAnsi="Calibri" w:cs="Calibri"/>
                <w:b/>
                <w:bCs/>
                <w:sz w:val="20"/>
                <w:szCs w:val="20"/>
                <w:lang w:eastAsia="es-MX"/>
              </w:rPr>
              <w:t>.</w:t>
            </w:r>
            <w:r w:rsidRPr="00846AA6">
              <w:rPr>
                <w:rFonts w:ascii="Calibri" w:eastAsia="Times New Roman" w:hAnsi="Calibri" w:cs="Calibri"/>
                <w:b/>
                <w:bCs/>
                <w:sz w:val="20"/>
                <w:szCs w:val="20"/>
                <w:lang w:eastAsia="es-MX"/>
              </w:rPr>
              <w:t>60</w:t>
            </w:r>
          </w:p>
        </w:tc>
        <w:tc>
          <w:tcPr>
            <w:tcW w:w="672" w:type="pct"/>
            <w:tcBorders>
              <w:top w:val="nil"/>
              <w:left w:val="nil"/>
              <w:bottom w:val="single" w:sz="8" w:space="0" w:color="auto"/>
              <w:right w:val="single" w:sz="8" w:space="0" w:color="auto"/>
            </w:tcBorders>
            <w:shd w:val="clear" w:color="auto" w:fill="auto"/>
            <w:vAlign w:val="center"/>
            <w:hideMark/>
          </w:tcPr>
          <w:p w14:paraId="65C452E4"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332</w:t>
            </w:r>
            <w:r w:rsidR="00A8603D" w:rsidRPr="00846AA6">
              <w:rPr>
                <w:rFonts w:ascii="Calibri" w:eastAsia="Times New Roman" w:hAnsi="Calibri" w:cs="Calibri"/>
                <w:b/>
                <w:bCs/>
                <w:sz w:val="20"/>
                <w:szCs w:val="20"/>
                <w:lang w:eastAsia="es-MX"/>
              </w:rPr>
              <w:t>.</w:t>
            </w:r>
            <w:r w:rsidRPr="00846AA6">
              <w:rPr>
                <w:rFonts w:ascii="Calibri" w:eastAsia="Times New Roman" w:hAnsi="Calibri" w:cs="Calibri"/>
                <w:b/>
                <w:bCs/>
                <w:sz w:val="20"/>
                <w:szCs w:val="20"/>
                <w:lang w:eastAsia="es-MX"/>
              </w:rPr>
              <w:t>9</w:t>
            </w:r>
            <w:r w:rsidR="00D20698" w:rsidRPr="00846AA6">
              <w:rPr>
                <w:rFonts w:ascii="Calibri" w:eastAsia="Times New Roman" w:hAnsi="Calibri" w:cs="Calibri"/>
                <w:b/>
                <w:bCs/>
                <w:sz w:val="20"/>
                <w:szCs w:val="20"/>
                <w:lang w:eastAsia="es-MX"/>
              </w:rPr>
              <w:t>7</w:t>
            </w:r>
          </w:p>
        </w:tc>
        <w:tc>
          <w:tcPr>
            <w:tcW w:w="670" w:type="pct"/>
            <w:tcBorders>
              <w:top w:val="nil"/>
              <w:left w:val="nil"/>
              <w:bottom w:val="single" w:sz="8" w:space="0" w:color="auto"/>
              <w:right w:val="single" w:sz="8" w:space="0" w:color="auto"/>
            </w:tcBorders>
            <w:shd w:val="clear" w:color="auto" w:fill="auto"/>
            <w:vAlign w:val="center"/>
            <w:hideMark/>
          </w:tcPr>
          <w:p w14:paraId="65C452E5" w14:textId="77777777" w:rsidR="007151B9" w:rsidRPr="00846AA6" w:rsidRDefault="007151B9" w:rsidP="0023427F">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371</w:t>
            </w:r>
            <w:r w:rsidR="00056B4A" w:rsidRPr="00846AA6">
              <w:rPr>
                <w:rFonts w:ascii="Calibri" w:eastAsia="Times New Roman" w:hAnsi="Calibri" w:cs="Calibri"/>
                <w:b/>
                <w:bCs/>
                <w:sz w:val="20"/>
                <w:szCs w:val="20"/>
                <w:lang w:eastAsia="es-MX"/>
              </w:rPr>
              <w:t>.</w:t>
            </w:r>
            <w:r w:rsidRPr="00846AA6">
              <w:rPr>
                <w:rFonts w:ascii="Calibri" w:eastAsia="Times New Roman" w:hAnsi="Calibri" w:cs="Calibri"/>
                <w:b/>
                <w:bCs/>
                <w:sz w:val="20"/>
                <w:szCs w:val="20"/>
                <w:lang w:eastAsia="es-MX"/>
              </w:rPr>
              <w:t>4</w:t>
            </w:r>
            <w:r w:rsidR="00056B4A" w:rsidRPr="00846AA6">
              <w:rPr>
                <w:rFonts w:ascii="Calibri" w:eastAsia="Times New Roman" w:hAnsi="Calibri" w:cs="Calibri"/>
                <w:b/>
                <w:bCs/>
                <w:sz w:val="20"/>
                <w:szCs w:val="20"/>
                <w:lang w:eastAsia="es-MX"/>
              </w:rPr>
              <w:t>8</w:t>
            </w:r>
          </w:p>
        </w:tc>
      </w:tr>
    </w:tbl>
    <w:p w14:paraId="65C452E7" w14:textId="77777777" w:rsidR="00C150F4" w:rsidRPr="005819AD" w:rsidRDefault="00C150F4" w:rsidP="005819AD">
      <w:pPr>
        <w:pStyle w:val="Textonotapie"/>
        <w:spacing w:after="0"/>
      </w:pPr>
      <w:r w:rsidRPr="005819AD">
        <w:lastRenderedPageBreak/>
        <w:t>Fuente: elaboración propia con datos de</w:t>
      </w:r>
      <w:r w:rsidR="00003E68" w:rsidRPr="005819AD">
        <w:t xml:space="preserve">: evaluaciones </w:t>
      </w:r>
      <w:r w:rsidR="004535A4" w:rsidRPr="005819AD">
        <w:t xml:space="preserve">específicas de desempeño </w:t>
      </w:r>
      <w:r w:rsidR="00C35582" w:rsidRPr="005819AD">
        <w:t>al FAFEF, 2014-2018</w:t>
      </w:r>
      <w:r w:rsidR="0000558E" w:rsidRPr="005819AD">
        <w:t>.</w:t>
      </w:r>
    </w:p>
    <w:p w14:paraId="65C452E8" w14:textId="77777777" w:rsidR="0000558E" w:rsidRPr="005819AD" w:rsidRDefault="0000558E" w:rsidP="005819AD">
      <w:pPr>
        <w:pStyle w:val="Textonotapie"/>
      </w:pPr>
      <w:r w:rsidRPr="005819AD">
        <w:t>Nota. Los totales pueden variar debido a redondeo.</w:t>
      </w:r>
    </w:p>
    <w:p w14:paraId="65C452E9" w14:textId="77777777" w:rsidR="00357F64" w:rsidRPr="00846AA6" w:rsidRDefault="00357F64" w:rsidP="0023427F">
      <w:pPr>
        <w:pStyle w:val="Prrafodelista"/>
        <w:keepNext/>
        <w:numPr>
          <w:ilvl w:val="0"/>
          <w:numId w:val="22"/>
        </w:numPr>
        <w:ind w:left="714" w:hanging="357"/>
        <w:contextualSpacing w:val="0"/>
        <w:rPr>
          <w:b/>
          <w:bCs/>
        </w:rPr>
      </w:pPr>
      <w:r w:rsidRPr="00846AA6">
        <w:rPr>
          <w:rFonts w:eastAsia="MS Mincho" w:cs="Arial"/>
          <w:b/>
          <w:bCs/>
          <w:kern w:val="2"/>
          <w:lang w:eastAsia="ja-JP"/>
        </w:rPr>
        <w:t xml:space="preserve">Principales resultados y recomendaciones de evaluaciones realizadas al FAFEF en la </w:t>
      </w:r>
      <w:r w:rsidR="007E0517">
        <w:rPr>
          <w:rFonts w:eastAsia="MS Mincho" w:cs="Arial"/>
          <w:b/>
          <w:bCs/>
          <w:kern w:val="2"/>
          <w:lang w:eastAsia="ja-JP"/>
        </w:rPr>
        <w:t>entidad federativa</w:t>
      </w:r>
    </w:p>
    <w:p w14:paraId="65C452EA" w14:textId="77777777" w:rsidR="00B36C13" w:rsidRPr="00846AA6" w:rsidRDefault="00953A43" w:rsidP="00056B4A">
      <w:r w:rsidRPr="00846AA6">
        <w:t xml:space="preserve">El Centro de Evaluación del Desempeño que depende de la </w:t>
      </w:r>
      <w:r w:rsidR="0056546C" w:rsidRPr="00846AA6">
        <w:t xml:space="preserve">SEFIPLAN </w:t>
      </w:r>
      <w:r w:rsidRPr="00846AA6">
        <w:t xml:space="preserve">de la </w:t>
      </w:r>
      <w:r w:rsidR="007E0517">
        <w:t>entidad federativa</w:t>
      </w:r>
      <w:r w:rsidRPr="00846AA6">
        <w:t xml:space="preserve"> </w:t>
      </w:r>
      <w:r w:rsidR="006E3A9E" w:rsidRPr="00846AA6">
        <w:t xml:space="preserve">ha llevado </w:t>
      </w:r>
      <w:r w:rsidRPr="00846AA6">
        <w:t xml:space="preserve">a cabo </w:t>
      </w:r>
      <w:r w:rsidR="00845FCC" w:rsidRPr="00846AA6">
        <w:t xml:space="preserve">la </w:t>
      </w:r>
      <w:r w:rsidR="00746B48" w:rsidRPr="00846AA6">
        <w:t xml:space="preserve">evaluación específica del desempeño </w:t>
      </w:r>
      <w:r w:rsidR="009075B9" w:rsidRPr="00846AA6">
        <w:t xml:space="preserve">del FAFEF </w:t>
      </w:r>
      <w:r w:rsidR="00746B48" w:rsidRPr="00846AA6">
        <w:t xml:space="preserve">para </w:t>
      </w:r>
      <w:r w:rsidR="00CA2A56" w:rsidRPr="00846AA6">
        <w:t>2014</w:t>
      </w:r>
      <w:r w:rsidR="00151535" w:rsidRPr="00846AA6">
        <w:rPr>
          <w:rStyle w:val="Refdenotaalpie"/>
        </w:rPr>
        <w:footnoteReference w:id="15"/>
      </w:r>
      <w:r w:rsidR="00CA2A56" w:rsidRPr="00846AA6">
        <w:t>, 2017</w:t>
      </w:r>
      <w:r w:rsidR="00DD305F" w:rsidRPr="00846AA6">
        <w:rPr>
          <w:rStyle w:val="Refdenotaalpie"/>
        </w:rPr>
        <w:footnoteReference w:id="16"/>
      </w:r>
      <w:r w:rsidR="00CA2A56" w:rsidRPr="00846AA6">
        <w:t xml:space="preserve"> y </w:t>
      </w:r>
      <w:r w:rsidR="00746B48" w:rsidRPr="00846AA6">
        <w:t>2018</w:t>
      </w:r>
      <w:r w:rsidR="00CB7197" w:rsidRPr="00846AA6">
        <w:rPr>
          <w:rStyle w:val="Refdenotaalpie"/>
        </w:rPr>
        <w:footnoteReference w:id="17"/>
      </w:r>
      <w:r w:rsidR="000E1302" w:rsidRPr="00846AA6">
        <w:t xml:space="preserve">. </w:t>
      </w:r>
    </w:p>
    <w:p w14:paraId="65C452EB" w14:textId="77777777" w:rsidR="00B36C13" w:rsidRPr="00846AA6" w:rsidRDefault="007F006B" w:rsidP="00056B4A">
      <w:r w:rsidRPr="00846AA6">
        <w:t xml:space="preserve">Las evaluaciones se </w:t>
      </w:r>
      <w:r w:rsidR="009666FB" w:rsidRPr="00846AA6">
        <w:t xml:space="preserve">realizaron en el marco del Sistema de Evaluación del Desempeño </w:t>
      </w:r>
      <w:r w:rsidR="00651DE6" w:rsidRPr="00846AA6">
        <w:t xml:space="preserve">del Gobierno del Estado </w:t>
      </w:r>
      <w:r w:rsidR="00B21EEE" w:rsidRPr="00846AA6">
        <w:t xml:space="preserve">a cargo </w:t>
      </w:r>
      <w:r w:rsidR="0059600A" w:rsidRPr="00846AA6">
        <w:t xml:space="preserve">del Centro </w:t>
      </w:r>
      <w:r w:rsidR="0083543E" w:rsidRPr="00846AA6">
        <w:t xml:space="preserve">de Evaluación del Desempeño del Estado de Quintana Roo. </w:t>
      </w:r>
      <w:r w:rsidR="00DB043E" w:rsidRPr="00846AA6">
        <w:t>El Centro fue creado en julio de 2018 como un órgano administrativo desconcentrado de la SEFIPLAN</w:t>
      </w:r>
      <w:r w:rsidR="0027617E" w:rsidRPr="00846AA6">
        <w:t xml:space="preserve"> con el objetivo de evaluar </w:t>
      </w:r>
      <w:r w:rsidR="0027617E" w:rsidRPr="00846AA6">
        <w:rPr>
          <w:i/>
          <w:iCs/>
        </w:rPr>
        <w:t>los recursos presupuestales</w:t>
      </w:r>
      <w:r w:rsidR="00517006" w:rsidRPr="00846AA6">
        <w:rPr>
          <w:i/>
          <w:iCs/>
        </w:rPr>
        <w:t>, el desempeño, resultados e impactos de los programas y políticas públicas, los servicios e inversiones gubernamentales, así como los recursos, respecto al ejercicio del gasto público</w:t>
      </w:r>
      <w:r w:rsidR="00472529" w:rsidRPr="00846AA6">
        <w:rPr>
          <w:rStyle w:val="Refdenotaalpie"/>
          <w:i/>
          <w:iCs/>
        </w:rPr>
        <w:footnoteReference w:id="18"/>
      </w:r>
      <w:r w:rsidR="00472529" w:rsidRPr="00846AA6">
        <w:rPr>
          <w:i/>
          <w:iCs/>
        </w:rPr>
        <w:t>.</w:t>
      </w:r>
    </w:p>
    <w:p w14:paraId="65C452EC" w14:textId="77777777" w:rsidR="00C346CD" w:rsidRPr="00846AA6" w:rsidRDefault="00440385" w:rsidP="00056B4A">
      <w:r w:rsidRPr="00846AA6">
        <w:t xml:space="preserve">Conforme a las </w:t>
      </w:r>
      <w:r w:rsidR="0079137C" w:rsidRPr="00846AA6">
        <w:t xml:space="preserve">propias </w:t>
      </w:r>
      <w:r w:rsidR="000E1302" w:rsidRPr="00846AA6">
        <w:t>evaluaci</w:t>
      </w:r>
      <w:r w:rsidR="00B31378" w:rsidRPr="00846AA6">
        <w:t>ones</w:t>
      </w:r>
      <w:r w:rsidR="000E1302" w:rsidRPr="00846AA6">
        <w:t xml:space="preserve"> </w:t>
      </w:r>
      <w:r w:rsidR="0038513C" w:rsidRPr="00846AA6">
        <w:t>específica</w:t>
      </w:r>
      <w:r w:rsidR="00C22512" w:rsidRPr="00846AA6">
        <w:t>s</w:t>
      </w:r>
      <w:r w:rsidR="0038513C" w:rsidRPr="00846AA6">
        <w:t xml:space="preserve"> de desempeño</w:t>
      </w:r>
      <w:r w:rsidR="00A11771" w:rsidRPr="00846AA6">
        <w:t xml:space="preserve">, estas </w:t>
      </w:r>
      <w:r w:rsidR="003B4A3C" w:rsidRPr="00846AA6">
        <w:t>constan de 4 etapas: 1) conocimiento previo</w:t>
      </w:r>
      <w:r w:rsidR="00150D45" w:rsidRPr="00846AA6">
        <w:t xml:space="preserve"> que incluye </w:t>
      </w:r>
      <w:r w:rsidR="00536A1C" w:rsidRPr="00846AA6">
        <w:t xml:space="preserve">descripción de objetivos, </w:t>
      </w:r>
      <w:r w:rsidR="00F6685A" w:rsidRPr="00846AA6">
        <w:t xml:space="preserve">así como los mecanismos para lograr los resultados y la verificación </w:t>
      </w:r>
      <w:r w:rsidR="00F83AF8" w:rsidRPr="00846AA6">
        <w:t xml:space="preserve">del apego de la operación a lo establecido en las normas y lineamientos aplicables al FAFEF; 2) estudio general </w:t>
      </w:r>
      <w:r w:rsidR="00DD5484" w:rsidRPr="00846AA6">
        <w:t xml:space="preserve">el que se refiere a la definición de áreas críticas y causas de problemas, principalmente </w:t>
      </w:r>
      <w:r w:rsidR="00554F46" w:rsidRPr="00846AA6">
        <w:t>en los sistemas de control internos administrativos y gestión; 3) comunicación de resultados</w:t>
      </w:r>
      <w:r w:rsidR="009668EE" w:rsidRPr="00846AA6">
        <w:t xml:space="preserve"> que incluye interacción con los actores relevantes; y 4) </w:t>
      </w:r>
      <w:r w:rsidR="00F635D3" w:rsidRPr="00846AA6">
        <w:t xml:space="preserve">seguimiento y retroalimentación de las recomendaciones </w:t>
      </w:r>
      <w:r w:rsidR="003919DF" w:rsidRPr="00846AA6">
        <w:t xml:space="preserve">que incluyen los ASM. Las evaluaciones </w:t>
      </w:r>
      <w:r w:rsidR="00B31378" w:rsidRPr="00846AA6">
        <w:t xml:space="preserve">arrojaron </w:t>
      </w:r>
      <w:r w:rsidR="009075B9" w:rsidRPr="00846AA6">
        <w:t>los siguientes resultados:</w:t>
      </w:r>
    </w:p>
    <w:p w14:paraId="65C452ED" w14:textId="77777777" w:rsidR="00CC17C1" w:rsidRPr="00846AA6" w:rsidRDefault="00B36C13" w:rsidP="00056B4A">
      <w:r w:rsidRPr="00846AA6">
        <w:t xml:space="preserve">La </w:t>
      </w:r>
      <w:r w:rsidR="00CC17C1" w:rsidRPr="00846AA6">
        <w:t>Evaluación Específica del Desempeño 2018,</w:t>
      </w:r>
      <w:r w:rsidR="003C3873" w:rsidRPr="00846AA6">
        <w:t xml:space="preserve"> arroja</w:t>
      </w:r>
      <w:r w:rsidR="003B34A9" w:rsidRPr="00846AA6">
        <w:t>:</w:t>
      </w:r>
    </w:p>
    <w:p w14:paraId="65C452EE" w14:textId="77777777" w:rsidR="00253808" w:rsidRPr="00846AA6" w:rsidRDefault="00602672" w:rsidP="00547507">
      <w:pPr>
        <w:pStyle w:val="Prrafodelista"/>
        <w:numPr>
          <w:ilvl w:val="0"/>
          <w:numId w:val="25"/>
        </w:numPr>
        <w:contextualSpacing w:val="0"/>
        <w:rPr>
          <w:i/>
          <w:iCs/>
        </w:rPr>
      </w:pPr>
      <w:r w:rsidRPr="00846AA6">
        <w:rPr>
          <w:i/>
          <w:iCs/>
        </w:rPr>
        <w:t xml:space="preserve">Los recursos </w:t>
      </w:r>
      <w:r w:rsidR="00995E3C" w:rsidRPr="00846AA6">
        <w:rPr>
          <w:i/>
          <w:iCs/>
        </w:rPr>
        <w:t xml:space="preserve">para ese ejercicio fiscal </w:t>
      </w:r>
      <w:r w:rsidR="00B51E97" w:rsidRPr="00846AA6">
        <w:rPr>
          <w:i/>
          <w:iCs/>
        </w:rPr>
        <w:t>se destinaron a</w:t>
      </w:r>
      <w:r w:rsidRPr="00846AA6">
        <w:rPr>
          <w:i/>
          <w:iCs/>
        </w:rPr>
        <w:t xml:space="preserve"> </w:t>
      </w:r>
      <w:r w:rsidR="00145C38" w:rsidRPr="00846AA6">
        <w:rPr>
          <w:i/>
          <w:iCs/>
        </w:rPr>
        <w:t xml:space="preserve">inversión pública </w:t>
      </w:r>
      <w:r w:rsidR="00B51E97" w:rsidRPr="00846AA6">
        <w:rPr>
          <w:i/>
          <w:iCs/>
        </w:rPr>
        <w:t>y al pago de Deuda Publica</w:t>
      </w:r>
      <w:r w:rsidR="002F52C8" w:rsidRPr="00846AA6">
        <w:rPr>
          <w:i/>
          <w:iCs/>
        </w:rPr>
        <w:t xml:space="preserve">. Señala </w:t>
      </w:r>
      <w:r w:rsidR="00082F52" w:rsidRPr="00846AA6">
        <w:rPr>
          <w:i/>
          <w:iCs/>
        </w:rPr>
        <w:t xml:space="preserve">que </w:t>
      </w:r>
      <w:r w:rsidR="00B51E97" w:rsidRPr="00846AA6">
        <w:rPr>
          <w:i/>
          <w:iCs/>
        </w:rPr>
        <w:t>cumple</w:t>
      </w:r>
      <w:r w:rsidRPr="00846AA6">
        <w:rPr>
          <w:i/>
          <w:iCs/>
        </w:rPr>
        <w:t xml:space="preserve"> </w:t>
      </w:r>
      <w:r w:rsidR="00B51E97" w:rsidRPr="00846AA6">
        <w:rPr>
          <w:i/>
          <w:iCs/>
        </w:rPr>
        <w:t>con el artículo 47 de la LC</w:t>
      </w:r>
      <w:r w:rsidRPr="00846AA6">
        <w:rPr>
          <w:i/>
          <w:iCs/>
        </w:rPr>
        <w:t>F.</w:t>
      </w:r>
    </w:p>
    <w:p w14:paraId="65C452EF" w14:textId="77777777" w:rsidR="00602672" w:rsidRPr="00846AA6" w:rsidRDefault="00AA6C8D" w:rsidP="00547507">
      <w:pPr>
        <w:pStyle w:val="Prrafodelista"/>
        <w:numPr>
          <w:ilvl w:val="0"/>
          <w:numId w:val="25"/>
        </w:numPr>
        <w:contextualSpacing w:val="0"/>
        <w:rPr>
          <w:i/>
          <w:iCs/>
        </w:rPr>
      </w:pPr>
      <w:r w:rsidRPr="00846AA6">
        <w:rPr>
          <w:i/>
          <w:iCs/>
        </w:rPr>
        <w:t xml:space="preserve">No se </w:t>
      </w:r>
      <w:r w:rsidR="000E1302" w:rsidRPr="00846AA6">
        <w:rPr>
          <w:i/>
          <w:iCs/>
        </w:rPr>
        <w:t xml:space="preserve">encontró evidencia </w:t>
      </w:r>
      <w:r w:rsidR="00524CB8" w:rsidRPr="00846AA6">
        <w:rPr>
          <w:i/>
          <w:iCs/>
        </w:rPr>
        <w:t xml:space="preserve">completa </w:t>
      </w:r>
      <w:r w:rsidRPr="00846AA6">
        <w:rPr>
          <w:i/>
          <w:iCs/>
        </w:rPr>
        <w:t xml:space="preserve">sobre </w:t>
      </w:r>
      <w:r w:rsidR="000E1302" w:rsidRPr="00846AA6">
        <w:rPr>
          <w:i/>
          <w:iCs/>
        </w:rPr>
        <w:t>la</w:t>
      </w:r>
      <w:r w:rsidR="00B85679" w:rsidRPr="00846AA6">
        <w:rPr>
          <w:i/>
          <w:iCs/>
        </w:rPr>
        <w:t xml:space="preserve"> aplicación de la </w:t>
      </w:r>
      <w:r w:rsidR="00CC34EA" w:rsidRPr="00846AA6">
        <w:rPr>
          <w:i/>
          <w:iCs/>
        </w:rPr>
        <w:t xml:space="preserve">Metodología </w:t>
      </w:r>
      <w:r w:rsidR="00B85679" w:rsidRPr="00846AA6">
        <w:rPr>
          <w:i/>
          <w:iCs/>
        </w:rPr>
        <w:t xml:space="preserve">de Marco Lógico </w:t>
      </w:r>
      <w:r w:rsidR="00CC34EA" w:rsidRPr="00846AA6">
        <w:rPr>
          <w:i/>
          <w:iCs/>
        </w:rPr>
        <w:t xml:space="preserve">(MML) </w:t>
      </w:r>
      <w:r w:rsidR="00B85679" w:rsidRPr="00846AA6">
        <w:rPr>
          <w:i/>
          <w:iCs/>
        </w:rPr>
        <w:t>para el FAFEF</w:t>
      </w:r>
      <w:r w:rsidRPr="00846AA6">
        <w:rPr>
          <w:i/>
          <w:iCs/>
        </w:rPr>
        <w:t>.</w:t>
      </w:r>
    </w:p>
    <w:p w14:paraId="65C452F0" w14:textId="77777777" w:rsidR="007E2E25" w:rsidRPr="00846AA6" w:rsidRDefault="007E2E25" w:rsidP="00547507">
      <w:pPr>
        <w:pStyle w:val="Prrafodelista"/>
        <w:numPr>
          <w:ilvl w:val="0"/>
          <w:numId w:val="25"/>
        </w:numPr>
        <w:contextualSpacing w:val="0"/>
        <w:rPr>
          <w:i/>
          <w:iCs/>
        </w:rPr>
      </w:pPr>
      <w:r w:rsidRPr="00846AA6">
        <w:rPr>
          <w:i/>
          <w:iCs/>
        </w:rPr>
        <w:t xml:space="preserve">La aplicación de la MML no se realizó </w:t>
      </w:r>
      <w:r w:rsidR="00CC34EA" w:rsidRPr="00846AA6">
        <w:rPr>
          <w:i/>
          <w:iCs/>
        </w:rPr>
        <w:t>co</w:t>
      </w:r>
      <w:r w:rsidR="0037496B" w:rsidRPr="00846AA6">
        <w:rPr>
          <w:i/>
          <w:iCs/>
        </w:rPr>
        <w:t>nforme a las guías</w:t>
      </w:r>
      <w:r w:rsidRPr="00846AA6">
        <w:rPr>
          <w:i/>
          <w:iCs/>
        </w:rPr>
        <w:t xml:space="preserve">, por lo que </w:t>
      </w:r>
      <w:r w:rsidR="00B00A92" w:rsidRPr="00846AA6">
        <w:rPr>
          <w:i/>
          <w:iCs/>
        </w:rPr>
        <w:t xml:space="preserve">el evaluador </w:t>
      </w:r>
      <w:r w:rsidRPr="00846AA6">
        <w:rPr>
          <w:i/>
          <w:iCs/>
        </w:rPr>
        <w:t>recomienda se genere evidencia de la aplicación de la M</w:t>
      </w:r>
      <w:r w:rsidR="00B00A92" w:rsidRPr="00846AA6">
        <w:rPr>
          <w:i/>
          <w:iCs/>
        </w:rPr>
        <w:t>etodología</w:t>
      </w:r>
      <w:r w:rsidRPr="00846AA6">
        <w:rPr>
          <w:i/>
          <w:iCs/>
        </w:rPr>
        <w:t>.</w:t>
      </w:r>
      <w:r w:rsidR="009F7E88" w:rsidRPr="00846AA6">
        <w:t xml:space="preserve"> Cabe mencionar que </w:t>
      </w:r>
      <w:r w:rsidR="001E0057" w:rsidRPr="00846AA6">
        <w:t xml:space="preserve">la evaluación se </w:t>
      </w:r>
      <w:r w:rsidR="00580BD7" w:rsidRPr="00846AA6">
        <w:t xml:space="preserve">refiere al análisis de </w:t>
      </w:r>
      <w:r w:rsidR="001E0057" w:rsidRPr="00846AA6">
        <w:t xml:space="preserve">las MIR de los programas presupuestarios que </w:t>
      </w:r>
      <w:r w:rsidR="006D2E4E" w:rsidRPr="00846AA6">
        <w:t xml:space="preserve">ejercieron fondos del </w:t>
      </w:r>
      <w:r w:rsidR="001E0057" w:rsidRPr="00846AA6">
        <w:t>FAFEF.</w:t>
      </w:r>
    </w:p>
    <w:p w14:paraId="65C452F1" w14:textId="77777777" w:rsidR="001D79DD" w:rsidRPr="00846AA6" w:rsidRDefault="001854E9" w:rsidP="00547507">
      <w:pPr>
        <w:pStyle w:val="Prrafodelista"/>
        <w:numPr>
          <w:ilvl w:val="0"/>
          <w:numId w:val="25"/>
        </w:numPr>
        <w:autoSpaceDE w:val="0"/>
        <w:autoSpaceDN w:val="0"/>
        <w:adjustRightInd w:val="0"/>
        <w:contextualSpacing w:val="0"/>
        <w:rPr>
          <w:rFonts w:eastAsia="LiberationSans" w:cstheme="minorHAnsi"/>
          <w:i/>
          <w:iCs/>
        </w:rPr>
      </w:pPr>
      <w:r w:rsidRPr="00846AA6">
        <w:rPr>
          <w:rFonts w:eastAsia="LiberationSans" w:cstheme="minorHAnsi"/>
          <w:i/>
          <w:iCs/>
        </w:rPr>
        <w:t>E</w:t>
      </w:r>
      <w:r w:rsidR="001D79DD" w:rsidRPr="00846AA6">
        <w:rPr>
          <w:rFonts w:eastAsia="LiberationSans" w:cstheme="minorHAnsi"/>
          <w:i/>
          <w:iCs/>
        </w:rPr>
        <w:t xml:space="preserve">l presupuesto no se ejerció en su totalidad, </w:t>
      </w:r>
      <w:r w:rsidR="002A35D4" w:rsidRPr="00846AA6">
        <w:rPr>
          <w:rFonts w:eastAsia="LiberationSans" w:cstheme="minorHAnsi"/>
          <w:i/>
          <w:iCs/>
        </w:rPr>
        <w:t>existió</w:t>
      </w:r>
      <w:r w:rsidR="001D79DD" w:rsidRPr="00846AA6">
        <w:rPr>
          <w:rFonts w:eastAsia="LiberationSans" w:cstheme="minorHAnsi"/>
          <w:i/>
          <w:iCs/>
        </w:rPr>
        <w:t xml:space="preserve"> un subejercicio de 30.09 millones</w:t>
      </w:r>
      <w:r w:rsidRPr="00846AA6">
        <w:rPr>
          <w:rFonts w:eastAsia="LiberationSans" w:cstheme="minorHAnsi"/>
          <w:i/>
          <w:iCs/>
        </w:rPr>
        <w:t xml:space="preserve"> del </w:t>
      </w:r>
      <w:r w:rsidR="001D79DD" w:rsidRPr="00846AA6">
        <w:rPr>
          <w:rFonts w:eastAsia="LiberationSans" w:cstheme="minorHAnsi"/>
          <w:i/>
          <w:iCs/>
        </w:rPr>
        <w:t>capítulo 6000.</w:t>
      </w:r>
      <w:r w:rsidR="006D2E4E" w:rsidRPr="00846AA6">
        <w:rPr>
          <w:rFonts w:eastAsia="LiberationSans" w:cstheme="minorHAnsi"/>
          <w:i/>
          <w:iCs/>
        </w:rPr>
        <w:t xml:space="preserve"> </w:t>
      </w:r>
    </w:p>
    <w:p w14:paraId="65C452F2" w14:textId="77777777" w:rsidR="001D79DD" w:rsidRPr="00846AA6" w:rsidRDefault="00210637" w:rsidP="00056B4A">
      <w:r w:rsidRPr="00846AA6">
        <w:t xml:space="preserve">La evaluación al fondo </w:t>
      </w:r>
      <w:r w:rsidR="00893A09" w:rsidRPr="00846AA6">
        <w:t>de 2017 señala los siguientes hallazgos:</w:t>
      </w:r>
    </w:p>
    <w:p w14:paraId="65C452F3" w14:textId="77777777" w:rsidR="00893A09" w:rsidRPr="00846AA6" w:rsidRDefault="0031621D" w:rsidP="00547507">
      <w:pPr>
        <w:pStyle w:val="Prrafodelista"/>
        <w:numPr>
          <w:ilvl w:val="0"/>
          <w:numId w:val="26"/>
        </w:numPr>
        <w:contextualSpacing w:val="0"/>
      </w:pPr>
      <w:r w:rsidRPr="00846AA6">
        <w:rPr>
          <w:i/>
          <w:iCs/>
        </w:rPr>
        <w:t xml:space="preserve">El FAFEF </w:t>
      </w:r>
      <w:r w:rsidR="006B44E9" w:rsidRPr="00846AA6">
        <w:rPr>
          <w:i/>
          <w:iCs/>
        </w:rPr>
        <w:t>cuenta con MIR con los elementos establecidos en la MML. Sin embargo</w:t>
      </w:r>
      <w:r w:rsidR="005C1821" w:rsidRPr="00846AA6">
        <w:rPr>
          <w:i/>
          <w:iCs/>
        </w:rPr>
        <w:t xml:space="preserve">, presenta </w:t>
      </w:r>
      <w:r w:rsidR="006B44E9" w:rsidRPr="00846AA6">
        <w:rPr>
          <w:i/>
          <w:iCs/>
        </w:rPr>
        <w:t>ciertos problemas en la sintaxis de algunos objetivos</w:t>
      </w:r>
      <w:r w:rsidR="00610E7B" w:rsidRPr="00846AA6">
        <w:t>.</w:t>
      </w:r>
      <w:r w:rsidR="00CD3F10" w:rsidRPr="00846AA6">
        <w:t xml:space="preserve"> Cabe mencionar que </w:t>
      </w:r>
      <w:r w:rsidR="007B0E48" w:rsidRPr="00846AA6">
        <w:t xml:space="preserve">la </w:t>
      </w:r>
      <w:r w:rsidR="009F7E88" w:rsidRPr="00846AA6">
        <w:t xml:space="preserve">evaluación se refiere al análisis realizado </w:t>
      </w:r>
      <w:r w:rsidR="007F43DF" w:rsidRPr="00846AA6">
        <w:t>a las MIR de los Pp que ejercieron recursos del FAFEF.</w:t>
      </w:r>
    </w:p>
    <w:p w14:paraId="65C452F4" w14:textId="77777777" w:rsidR="00610E7B" w:rsidRPr="00846AA6" w:rsidRDefault="00AA0BAB" w:rsidP="00547507">
      <w:pPr>
        <w:pStyle w:val="Prrafodelista"/>
        <w:numPr>
          <w:ilvl w:val="0"/>
          <w:numId w:val="26"/>
        </w:numPr>
        <w:contextualSpacing w:val="0"/>
        <w:rPr>
          <w:i/>
          <w:iCs/>
        </w:rPr>
      </w:pPr>
      <w:r w:rsidRPr="00846AA6">
        <w:rPr>
          <w:i/>
          <w:iCs/>
        </w:rPr>
        <w:t>N</w:t>
      </w:r>
      <w:r w:rsidR="00610E7B" w:rsidRPr="00846AA6">
        <w:rPr>
          <w:i/>
          <w:iCs/>
        </w:rPr>
        <w:t xml:space="preserve">o se pudo realizar un análisis de las obras </w:t>
      </w:r>
      <w:r w:rsidR="00E425A4" w:rsidRPr="00846AA6">
        <w:rPr>
          <w:i/>
          <w:iCs/>
        </w:rPr>
        <w:t>financiad</w:t>
      </w:r>
      <w:r w:rsidR="00896166" w:rsidRPr="00846AA6">
        <w:rPr>
          <w:i/>
          <w:iCs/>
        </w:rPr>
        <w:t>a</w:t>
      </w:r>
      <w:r w:rsidR="00E425A4" w:rsidRPr="00846AA6">
        <w:rPr>
          <w:i/>
          <w:iCs/>
        </w:rPr>
        <w:t>s con el Fondo</w:t>
      </w:r>
      <w:r w:rsidR="00127FD6" w:rsidRPr="00846AA6">
        <w:rPr>
          <w:i/>
          <w:iCs/>
        </w:rPr>
        <w:t xml:space="preserve"> debido a </w:t>
      </w:r>
      <w:r w:rsidR="00610E7B" w:rsidRPr="00846AA6">
        <w:rPr>
          <w:i/>
          <w:iCs/>
        </w:rPr>
        <w:t>que la información proporcionada carecía de veracidad al no estar enviada en un formato oficial</w:t>
      </w:r>
      <w:r w:rsidR="00127FD6" w:rsidRPr="00846AA6">
        <w:rPr>
          <w:i/>
          <w:iCs/>
        </w:rPr>
        <w:t>.</w:t>
      </w:r>
    </w:p>
    <w:p w14:paraId="65C452F5" w14:textId="77777777" w:rsidR="00917DD7" w:rsidRPr="00846AA6" w:rsidRDefault="00917DD7" w:rsidP="00056B4A">
      <w:r w:rsidRPr="00846AA6">
        <w:t>La evaluación al FAFEF en 2014 arrojó lo siguiente:</w:t>
      </w:r>
    </w:p>
    <w:p w14:paraId="65C452F6" w14:textId="77777777" w:rsidR="00917DD7" w:rsidRPr="00846AA6" w:rsidRDefault="00917DD7" w:rsidP="00547507">
      <w:pPr>
        <w:pStyle w:val="Prrafodelista"/>
        <w:numPr>
          <w:ilvl w:val="0"/>
          <w:numId w:val="27"/>
        </w:numPr>
        <w:contextualSpacing w:val="0"/>
        <w:rPr>
          <w:i/>
          <w:iCs/>
        </w:rPr>
      </w:pPr>
      <w:r w:rsidRPr="00846AA6">
        <w:rPr>
          <w:i/>
          <w:iCs/>
        </w:rPr>
        <w:t>Los recursos del Fondo se destinaron al saneamiento financiero mediante la amortización de la deuda pública y para la inversión en infraestructura física</w:t>
      </w:r>
      <w:r w:rsidR="009F7DA1" w:rsidRPr="00846AA6">
        <w:rPr>
          <w:i/>
          <w:iCs/>
        </w:rPr>
        <w:t>.</w:t>
      </w:r>
    </w:p>
    <w:p w14:paraId="65C452F7" w14:textId="77777777" w:rsidR="006B4288" w:rsidRPr="00846AA6" w:rsidRDefault="006B4288" w:rsidP="00547507">
      <w:pPr>
        <w:pStyle w:val="Prrafodelista"/>
        <w:numPr>
          <w:ilvl w:val="0"/>
          <w:numId w:val="27"/>
        </w:numPr>
        <w:contextualSpacing w:val="0"/>
        <w:rPr>
          <w:i/>
          <w:iCs/>
        </w:rPr>
      </w:pPr>
      <w:r w:rsidRPr="00846AA6">
        <w:rPr>
          <w:i/>
          <w:iCs/>
        </w:rPr>
        <w:lastRenderedPageBreak/>
        <w:t>El FAFEF se utilizó de manera complementaria con otros recursos federales y estatales para la creación de obra pública, en apego a lo establecido en la LC</w:t>
      </w:r>
      <w:r w:rsidR="007E5F6E" w:rsidRPr="00846AA6">
        <w:rPr>
          <w:i/>
          <w:iCs/>
        </w:rPr>
        <w:t>F.</w:t>
      </w:r>
    </w:p>
    <w:p w14:paraId="65C452F8" w14:textId="77777777" w:rsidR="007C3050" w:rsidRPr="00846AA6" w:rsidRDefault="007C3050" w:rsidP="00547507">
      <w:pPr>
        <w:pStyle w:val="Prrafodelista"/>
        <w:numPr>
          <w:ilvl w:val="0"/>
          <w:numId w:val="27"/>
        </w:numPr>
        <w:contextualSpacing w:val="0"/>
        <w:rPr>
          <w:i/>
          <w:iCs/>
        </w:rPr>
      </w:pPr>
      <w:r w:rsidRPr="00846AA6">
        <w:rPr>
          <w:i/>
          <w:iCs/>
        </w:rPr>
        <w:t xml:space="preserve">El Estado no tiene una metodología o normatividad para la distribución interna de los recursos, por lo que se recomienda implementar esta acción </w:t>
      </w:r>
      <w:r w:rsidR="00B42E53" w:rsidRPr="00846AA6">
        <w:rPr>
          <w:i/>
          <w:iCs/>
        </w:rPr>
        <w:t xml:space="preserve">para </w:t>
      </w:r>
      <w:r w:rsidRPr="00846AA6">
        <w:rPr>
          <w:i/>
          <w:iCs/>
        </w:rPr>
        <w:t>una distribución más justa y equitativa de los recursos</w:t>
      </w:r>
      <w:r w:rsidR="00C738D4" w:rsidRPr="00846AA6">
        <w:rPr>
          <w:i/>
          <w:iCs/>
        </w:rPr>
        <w:t>.</w:t>
      </w:r>
    </w:p>
    <w:p w14:paraId="65C452F9" w14:textId="77777777" w:rsidR="00C738D4" w:rsidRPr="00846AA6" w:rsidRDefault="00C738D4" w:rsidP="00547507">
      <w:pPr>
        <w:pStyle w:val="Prrafodelista"/>
        <w:numPr>
          <w:ilvl w:val="0"/>
          <w:numId w:val="27"/>
        </w:numPr>
        <w:contextualSpacing w:val="0"/>
        <w:rPr>
          <w:i/>
          <w:iCs/>
        </w:rPr>
      </w:pPr>
      <w:r w:rsidRPr="00846AA6">
        <w:rPr>
          <w:i/>
          <w:iCs/>
        </w:rPr>
        <w:t xml:space="preserve">Se recomienda que el Gobierno del Estado realice diagnósticos y/o estudios que </w:t>
      </w:r>
      <w:r w:rsidR="005F498F" w:rsidRPr="00846AA6">
        <w:rPr>
          <w:i/>
          <w:iCs/>
        </w:rPr>
        <w:t xml:space="preserve">apoyen </w:t>
      </w:r>
      <w:r w:rsidRPr="00846AA6">
        <w:rPr>
          <w:i/>
          <w:iCs/>
        </w:rPr>
        <w:t>la toma de decisiones respecto al destino de los recursos del FAFEF</w:t>
      </w:r>
      <w:r w:rsidR="005F498F" w:rsidRPr="00846AA6">
        <w:rPr>
          <w:i/>
          <w:iCs/>
        </w:rPr>
        <w:t>.</w:t>
      </w:r>
    </w:p>
    <w:p w14:paraId="65C452FA" w14:textId="77777777" w:rsidR="008D57C7" w:rsidRPr="00846AA6" w:rsidRDefault="00BD6E39" w:rsidP="00056B4A">
      <w:r w:rsidRPr="00846AA6">
        <w:t xml:space="preserve">Cabe señalar </w:t>
      </w:r>
      <w:r w:rsidR="00625BF0" w:rsidRPr="00846AA6">
        <w:t xml:space="preserve">algunos </w:t>
      </w:r>
      <w:r w:rsidR="00A020C4" w:rsidRPr="00846AA6">
        <w:t xml:space="preserve">hallazgos de </w:t>
      </w:r>
      <w:r w:rsidR="009C4C2C" w:rsidRPr="00846AA6">
        <w:t xml:space="preserve">una </w:t>
      </w:r>
      <w:r w:rsidR="00625BF0" w:rsidRPr="00846AA6">
        <w:t xml:space="preserve">auditoría de cumplimiento y desempeño realizada </w:t>
      </w:r>
      <w:r w:rsidR="002F63C1" w:rsidRPr="00846AA6">
        <w:t xml:space="preserve">por </w:t>
      </w:r>
      <w:r w:rsidR="00B831A2" w:rsidRPr="00846AA6">
        <w:t xml:space="preserve">la Auditoría </w:t>
      </w:r>
      <w:r w:rsidR="002F63C1" w:rsidRPr="00846AA6">
        <w:t>Superior de la Federación al FAFEF</w:t>
      </w:r>
      <w:r w:rsidR="00F6421A" w:rsidRPr="00846AA6">
        <w:t xml:space="preserve"> </w:t>
      </w:r>
      <w:r w:rsidR="00DC1AD2" w:rsidRPr="00846AA6">
        <w:t xml:space="preserve">en </w:t>
      </w:r>
      <w:r w:rsidR="00C31006" w:rsidRPr="00846AA6">
        <w:t xml:space="preserve">el </w:t>
      </w:r>
      <w:r w:rsidR="00757FE2" w:rsidRPr="00846AA6">
        <w:t xml:space="preserve">Estado </w:t>
      </w:r>
      <w:r w:rsidR="00F6421A" w:rsidRPr="00846AA6">
        <w:t>en 2018</w:t>
      </w:r>
      <w:r w:rsidR="00757FE2" w:rsidRPr="00846AA6">
        <w:rPr>
          <w:rStyle w:val="Refdenotaalpie"/>
        </w:rPr>
        <w:footnoteReference w:id="19"/>
      </w:r>
      <w:r w:rsidR="00A0276C" w:rsidRPr="00846AA6">
        <w:t>:</w:t>
      </w:r>
    </w:p>
    <w:p w14:paraId="65C452FB" w14:textId="77777777" w:rsidR="00B8478F" w:rsidRPr="00846AA6" w:rsidRDefault="00B8478F" w:rsidP="00547507">
      <w:pPr>
        <w:pStyle w:val="Prrafodelista"/>
        <w:numPr>
          <w:ilvl w:val="0"/>
          <w:numId w:val="24"/>
        </w:numPr>
        <w:contextualSpacing w:val="0"/>
        <w:rPr>
          <w:i/>
          <w:iCs/>
        </w:rPr>
      </w:pPr>
      <w:r w:rsidRPr="00846AA6">
        <w:rPr>
          <w:i/>
          <w:iCs/>
        </w:rPr>
        <w:t xml:space="preserve">La Auditoría Superior de la Federación revisó 315,725.7 miles de pesos, que representó el 85.0% de los 371,476.6 miles de pesos transferidos al Estado de Quintana Roo mediante el Fondo de Aportaciones para el Fortalecimiento de las Entidades Federativas; la auditoría se practicó sobre la información proporcionada por la entidad fiscalizada, de cuya veracidad es responsable. Al 31 de diciembre de 2018, la </w:t>
      </w:r>
      <w:r w:rsidR="007E0517">
        <w:rPr>
          <w:i/>
          <w:iCs/>
        </w:rPr>
        <w:t>entidad federativa</w:t>
      </w:r>
      <w:r w:rsidRPr="00846AA6">
        <w:rPr>
          <w:i/>
          <w:iCs/>
        </w:rPr>
        <w:t xml:space="preserve"> había ejercido 351.678.1 miles de pesos de los recursos transferidos que representaron el 94.7% del asignado y el 93.4% del disponible y al cierre de la auditoría, 31 de marzo de 2019, se pagaron 375,555.2 miles de pesos que representaron el 100.0% de los recursos comprometidos y el 99.7% del disponible.</w:t>
      </w:r>
    </w:p>
    <w:p w14:paraId="65C452FC" w14:textId="77777777" w:rsidR="001A0B43" w:rsidRPr="00846AA6" w:rsidRDefault="001A0B43" w:rsidP="00547507">
      <w:pPr>
        <w:pStyle w:val="Prrafodelista"/>
        <w:numPr>
          <w:ilvl w:val="0"/>
          <w:numId w:val="24"/>
        </w:numPr>
        <w:contextualSpacing w:val="0"/>
        <w:rPr>
          <w:i/>
          <w:iCs/>
        </w:rPr>
      </w:pPr>
      <w:r w:rsidRPr="00846AA6">
        <w:rPr>
          <w:i/>
          <w:iCs/>
        </w:rPr>
        <w:t>En el ejercicio de los recursos, el estado incurrió en inobservancias de la normativa, principalmente en materia de la Ley de Coordinación Fiscal, la Ley de Disciplina Financiera, el Presupuesto de Egresos de la federación para el ejercicio fiscal 2018, lo que ocasionó un probable daño a la Hacienda Pública Federal por un importe de 1,176.6 miles de pesos, que representa el 0.4% de la muestra auditada; las observaciones determinadas derivaron en la promoción de las acciones correspondientes.</w:t>
      </w:r>
    </w:p>
    <w:p w14:paraId="65C452FD" w14:textId="77777777" w:rsidR="00A763D1" w:rsidRPr="00846AA6" w:rsidRDefault="000D321D" w:rsidP="00547507">
      <w:pPr>
        <w:pStyle w:val="Prrafodelista"/>
        <w:numPr>
          <w:ilvl w:val="0"/>
          <w:numId w:val="24"/>
        </w:numPr>
        <w:contextualSpacing w:val="0"/>
        <w:rPr>
          <w:i/>
          <w:iCs/>
        </w:rPr>
      </w:pPr>
      <w:r w:rsidRPr="00846AA6">
        <w:rPr>
          <w:i/>
          <w:iCs/>
        </w:rPr>
        <w:t xml:space="preserve">El Estado cumplió con las obligaciones de transparencia sobre la gestión del fondo, proporcionó a la SHCP los informes trimestrales y </w:t>
      </w:r>
      <w:r w:rsidR="009D4C3D" w:rsidRPr="00846AA6">
        <w:rPr>
          <w:i/>
          <w:iCs/>
        </w:rPr>
        <w:t xml:space="preserve">cuenta con </w:t>
      </w:r>
      <w:r w:rsidRPr="00846AA6">
        <w:rPr>
          <w:i/>
          <w:iCs/>
        </w:rPr>
        <w:t>un Programa Anual de Evaluaciones que considera la evaluación del fondo</w:t>
      </w:r>
      <w:r w:rsidR="003B7579" w:rsidRPr="00846AA6">
        <w:rPr>
          <w:i/>
          <w:iCs/>
        </w:rPr>
        <w:t xml:space="preserve"> y </w:t>
      </w:r>
      <w:r w:rsidR="009D4C3D" w:rsidRPr="00846AA6">
        <w:rPr>
          <w:i/>
          <w:iCs/>
        </w:rPr>
        <w:t>que</w:t>
      </w:r>
      <w:r w:rsidRPr="00846AA6">
        <w:rPr>
          <w:i/>
          <w:iCs/>
        </w:rPr>
        <w:t xml:space="preserve"> </w:t>
      </w:r>
      <w:r w:rsidR="003B7579" w:rsidRPr="00846AA6">
        <w:rPr>
          <w:i/>
          <w:iCs/>
        </w:rPr>
        <w:t xml:space="preserve">la Entidad </w:t>
      </w:r>
      <w:r w:rsidRPr="00846AA6">
        <w:rPr>
          <w:i/>
          <w:iCs/>
        </w:rPr>
        <w:t>pus</w:t>
      </w:r>
      <w:r w:rsidR="009D4C3D" w:rsidRPr="00846AA6">
        <w:rPr>
          <w:i/>
          <w:iCs/>
        </w:rPr>
        <w:t>o</w:t>
      </w:r>
      <w:r w:rsidRPr="00846AA6">
        <w:rPr>
          <w:i/>
          <w:iCs/>
        </w:rPr>
        <w:t xml:space="preserve"> a disposición de la sociedad a </w:t>
      </w:r>
      <w:r w:rsidR="003B7579" w:rsidRPr="00846AA6">
        <w:rPr>
          <w:i/>
          <w:iCs/>
        </w:rPr>
        <w:t xml:space="preserve">en </w:t>
      </w:r>
      <w:r w:rsidRPr="00846AA6">
        <w:rPr>
          <w:i/>
          <w:iCs/>
        </w:rPr>
        <w:t>su página de internet; asimismo, presentó calidad y congruencia entre la información reportada en los informes trimestrales a la SHC</w:t>
      </w:r>
      <w:r w:rsidR="009D4C3D" w:rsidRPr="00846AA6">
        <w:rPr>
          <w:i/>
          <w:iCs/>
        </w:rPr>
        <w:t>P</w:t>
      </w:r>
      <w:r w:rsidR="00A763D1" w:rsidRPr="00846AA6">
        <w:rPr>
          <w:i/>
          <w:iCs/>
        </w:rPr>
        <w:t>.</w:t>
      </w:r>
    </w:p>
    <w:p w14:paraId="65C452FE" w14:textId="77777777" w:rsidR="00DB2CD4" w:rsidRPr="00846AA6" w:rsidRDefault="006221C0" w:rsidP="00547507">
      <w:pPr>
        <w:pStyle w:val="Prrafodelista"/>
        <w:numPr>
          <w:ilvl w:val="0"/>
          <w:numId w:val="24"/>
        </w:numPr>
        <w:contextualSpacing w:val="0"/>
      </w:pPr>
      <w:r w:rsidRPr="00846AA6">
        <w:rPr>
          <w:i/>
          <w:iCs/>
        </w:rPr>
        <w:t xml:space="preserve">Las metas establecidas para los indicadores </w:t>
      </w:r>
      <w:r w:rsidR="00A763D1" w:rsidRPr="00846AA6">
        <w:rPr>
          <w:i/>
          <w:iCs/>
        </w:rPr>
        <w:t>del FAFEF</w:t>
      </w:r>
      <w:r w:rsidRPr="00846AA6">
        <w:rPr>
          <w:i/>
          <w:iCs/>
        </w:rPr>
        <w:t xml:space="preserve"> 2018 se cumplieron</w:t>
      </w:r>
      <w:r w:rsidR="00A763D1" w:rsidRPr="00846AA6">
        <w:rPr>
          <w:i/>
          <w:iCs/>
        </w:rPr>
        <w:t>.</w:t>
      </w:r>
    </w:p>
    <w:p w14:paraId="65C452FF" w14:textId="77777777" w:rsidR="00A0005E" w:rsidRPr="00846AA6" w:rsidRDefault="00DB2CD4" w:rsidP="00547507">
      <w:pPr>
        <w:pStyle w:val="Prrafodelista"/>
        <w:numPr>
          <w:ilvl w:val="0"/>
          <w:numId w:val="24"/>
        </w:numPr>
        <w:contextualSpacing w:val="0"/>
        <w:rPr>
          <w:i/>
          <w:iCs/>
        </w:rPr>
      </w:pPr>
      <w:r w:rsidRPr="00846AA6">
        <w:rPr>
          <w:i/>
          <w:iCs/>
        </w:rPr>
        <w:t>En conclusión, el Gobierno del Estado de Quintana Roo realizó una gestión adecuada de los recursos del Fondo de Aportaciones para el Fortalecimiento de las Entidades Federativas (FAFEF) 2018.</w:t>
      </w:r>
      <w:r w:rsidR="00A763D1" w:rsidRPr="00846AA6">
        <w:rPr>
          <w:i/>
          <w:iCs/>
        </w:rPr>
        <w:t xml:space="preserve"> </w:t>
      </w:r>
    </w:p>
    <w:p w14:paraId="65C45300" w14:textId="77777777" w:rsidR="008724F8" w:rsidRPr="00846AA6" w:rsidRDefault="008724F8">
      <w:pPr>
        <w:spacing w:before="0" w:after="160" w:line="259" w:lineRule="auto"/>
        <w:jc w:val="left"/>
        <w:rPr>
          <w:b/>
          <w:sz w:val="24"/>
          <w:szCs w:val="24"/>
        </w:rPr>
      </w:pPr>
      <w:r w:rsidRPr="00846AA6">
        <w:br w:type="page"/>
      </w:r>
    </w:p>
    <w:p w14:paraId="65C45301" w14:textId="77777777" w:rsidR="001A47CC" w:rsidRPr="00846AA6" w:rsidRDefault="00211965" w:rsidP="00056B4A">
      <w:pPr>
        <w:pStyle w:val="Ttulo2"/>
        <w:rPr>
          <w:i/>
          <w:iCs/>
        </w:rPr>
      </w:pPr>
      <w:bookmarkStart w:id="26" w:name="_Toc55561677"/>
      <w:r w:rsidRPr="00846AA6">
        <w:rPr>
          <w:i/>
          <w:iCs/>
        </w:rPr>
        <w:lastRenderedPageBreak/>
        <w:t xml:space="preserve">1.2 </w:t>
      </w:r>
      <w:r w:rsidR="001A47CC" w:rsidRPr="00846AA6">
        <w:rPr>
          <w:i/>
          <w:iCs/>
        </w:rPr>
        <w:t xml:space="preserve">Valoración de la contribución del FAFEF a la o las problemáticas de la </w:t>
      </w:r>
      <w:r w:rsidR="007E0517">
        <w:rPr>
          <w:i/>
          <w:iCs/>
        </w:rPr>
        <w:t>entidad federativa</w:t>
      </w:r>
      <w:bookmarkEnd w:id="26"/>
    </w:p>
    <w:p w14:paraId="65C45302" w14:textId="77777777" w:rsidR="007461CA" w:rsidRPr="00846AA6" w:rsidRDefault="008724F8" w:rsidP="00056B4A">
      <w:pPr>
        <w:spacing w:before="0" w:after="0"/>
        <w:rPr>
          <w:rFonts w:cstheme="minorHAnsi"/>
          <w:b/>
        </w:rPr>
      </w:pPr>
      <w:r w:rsidRPr="00846AA6">
        <w:rPr>
          <w:rFonts w:cstheme="minorHAnsi"/>
          <w:b/>
        </w:rPr>
        <w:t xml:space="preserve">1. </w:t>
      </w:r>
      <w:r w:rsidR="007461CA" w:rsidRPr="00846AA6">
        <w:rPr>
          <w:rFonts w:cstheme="minorHAnsi"/>
          <w:b/>
        </w:rPr>
        <w:t xml:space="preserve">La </w:t>
      </w:r>
      <w:r w:rsidR="007E0517">
        <w:rPr>
          <w:rFonts w:cstheme="minorHAnsi"/>
          <w:b/>
        </w:rPr>
        <w:t>entidad federativa</w:t>
      </w:r>
      <w:r w:rsidR="007461CA" w:rsidRPr="00846AA6">
        <w:rPr>
          <w:rFonts w:cstheme="minorHAnsi"/>
          <w:b/>
        </w:rPr>
        <w:t xml:space="preserve"> cuenta con un diagnóstico sobre la/las problemáticas a las que el FAFEF contribuye a atender y tiene las siguientes características:</w:t>
      </w:r>
    </w:p>
    <w:p w14:paraId="65C45303" w14:textId="77777777" w:rsidR="007461CA" w:rsidRPr="00846AA6" w:rsidRDefault="007461CA" w:rsidP="00056B4A">
      <w:pPr>
        <w:numPr>
          <w:ilvl w:val="1"/>
          <w:numId w:val="3"/>
        </w:numPr>
        <w:spacing w:before="0" w:after="0"/>
        <w:rPr>
          <w:rFonts w:cstheme="minorHAnsi"/>
          <w:b/>
        </w:rPr>
      </w:pPr>
      <w:r w:rsidRPr="00846AA6">
        <w:rPr>
          <w:rFonts w:cstheme="minorHAnsi"/>
          <w:b/>
        </w:rPr>
        <w:t xml:space="preserve">Se identifica y describe el problema central dentro del entorno de política pública al que respondería el FAFEF en la </w:t>
      </w:r>
      <w:r w:rsidR="007E0517">
        <w:rPr>
          <w:rFonts w:cstheme="minorHAnsi"/>
          <w:b/>
        </w:rPr>
        <w:t>entidad federativa</w:t>
      </w:r>
      <w:r w:rsidRPr="00846AA6">
        <w:rPr>
          <w:rFonts w:cstheme="minorHAnsi"/>
          <w:b/>
        </w:rPr>
        <w:t>;</w:t>
      </w:r>
    </w:p>
    <w:p w14:paraId="65C45304" w14:textId="77777777" w:rsidR="007461CA" w:rsidRPr="00846AA6" w:rsidRDefault="007461CA" w:rsidP="00056B4A">
      <w:pPr>
        <w:numPr>
          <w:ilvl w:val="1"/>
          <w:numId w:val="3"/>
        </w:numPr>
        <w:spacing w:before="0" w:after="0"/>
        <w:rPr>
          <w:rFonts w:cstheme="minorHAnsi"/>
          <w:b/>
        </w:rPr>
      </w:pPr>
      <w:r w:rsidRPr="00846AA6">
        <w:rPr>
          <w:rFonts w:cstheme="minorHAnsi"/>
          <w:b/>
        </w:rPr>
        <w:t>Presenta un árbol de problemas sobre la o las problemáticas en la entidad;</w:t>
      </w:r>
    </w:p>
    <w:p w14:paraId="65C45305" w14:textId="77777777" w:rsidR="007461CA" w:rsidRPr="00846AA6" w:rsidRDefault="007461CA" w:rsidP="00056B4A">
      <w:pPr>
        <w:numPr>
          <w:ilvl w:val="1"/>
          <w:numId w:val="3"/>
        </w:numPr>
        <w:spacing w:before="0" w:after="0"/>
        <w:rPr>
          <w:rFonts w:cstheme="minorHAnsi"/>
          <w:b/>
        </w:rPr>
      </w:pPr>
      <w:r w:rsidRPr="00846AA6">
        <w:rPr>
          <w:rFonts w:cstheme="minorHAnsi"/>
          <w:b/>
        </w:rPr>
        <w:t>Presenta un árbol de objetivos;</w:t>
      </w:r>
    </w:p>
    <w:p w14:paraId="65C45306" w14:textId="77777777" w:rsidR="007461CA" w:rsidRPr="00846AA6" w:rsidRDefault="007461CA" w:rsidP="00056B4A">
      <w:pPr>
        <w:numPr>
          <w:ilvl w:val="1"/>
          <w:numId w:val="3"/>
        </w:numPr>
        <w:spacing w:before="0" w:after="0"/>
        <w:rPr>
          <w:rFonts w:cstheme="minorHAnsi"/>
          <w:b/>
        </w:rPr>
      </w:pPr>
      <w:r w:rsidRPr="00846AA6">
        <w:rPr>
          <w:rFonts w:cstheme="minorHAnsi"/>
          <w:b/>
        </w:rPr>
        <w:t>Presenta una MIR;</w:t>
      </w:r>
    </w:p>
    <w:p w14:paraId="65C45307" w14:textId="77777777" w:rsidR="007461CA" w:rsidRPr="00846AA6" w:rsidRDefault="007461CA" w:rsidP="00056B4A">
      <w:pPr>
        <w:numPr>
          <w:ilvl w:val="1"/>
          <w:numId w:val="3"/>
        </w:numPr>
        <w:spacing w:before="0"/>
        <w:ind w:left="641" w:hanging="357"/>
        <w:rPr>
          <w:rFonts w:cstheme="minorHAnsi"/>
          <w:b/>
        </w:rPr>
      </w:pPr>
      <w:r w:rsidRPr="00846AA6">
        <w:rPr>
          <w:rFonts w:cstheme="minorHAnsi"/>
          <w:b/>
        </w:rPr>
        <w:t>Define un plazo para su revisión y actualización.</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846AA6" w14:paraId="65C4530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308" w14:textId="77777777" w:rsidR="002005F7" w:rsidRPr="00846AA6"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09" w14:textId="77777777" w:rsidR="002005F7" w:rsidRPr="00846AA6"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0A" w14:textId="77777777" w:rsidR="002005F7" w:rsidRPr="00846AA6" w:rsidRDefault="002005F7" w:rsidP="002005F7">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2005F7" w:rsidRPr="00846AA6" w14:paraId="65C4530F"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0C" w14:textId="77777777" w:rsidR="002005F7" w:rsidRPr="00846AA6" w:rsidRDefault="00E93618" w:rsidP="002005F7">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846AA6">
              <w:rPr>
                <w:rFonts w:eastAsia="Calibri" w:cstheme="minorHAns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0D" w14:textId="77777777" w:rsidR="002005F7" w:rsidRPr="00846AA6" w:rsidRDefault="002005F7" w:rsidP="002005F7">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30E" w14:textId="77777777" w:rsidR="002005F7" w:rsidRPr="00846AA6" w:rsidRDefault="002005F7" w:rsidP="00815853">
            <w:pPr>
              <w:tabs>
                <w:tab w:val="left" w:pos="256"/>
              </w:tabs>
              <w:spacing w:before="0" w:after="0" w:line="259" w:lineRule="auto"/>
              <w:contextualSpacing/>
              <w:jc w:val="left"/>
              <w:rPr>
                <w:rFonts w:eastAsia="Calibri" w:cstheme="minorHAnsi"/>
                <w:color w:val="000000"/>
                <w:sz w:val="20"/>
                <w:szCs w:val="20"/>
                <w:lang w:eastAsia="es-MX"/>
              </w:rPr>
            </w:pPr>
          </w:p>
        </w:tc>
      </w:tr>
    </w:tbl>
    <w:p w14:paraId="65C45310" w14:textId="77777777" w:rsidR="00F16C8F" w:rsidRPr="00846AA6" w:rsidRDefault="00E93618" w:rsidP="00056B4A">
      <w:pPr>
        <w:rPr>
          <w:rFonts w:cstheme="minorHAnsi"/>
          <w:bCs/>
        </w:rPr>
      </w:pPr>
      <w:r w:rsidRPr="00846AA6">
        <w:rPr>
          <w:rFonts w:cstheme="minorHAnsi"/>
          <w:bCs/>
        </w:rPr>
        <w:t>El</w:t>
      </w:r>
      <w:r w:rsidR="00D12CB2" w:rsidRPr="00846AA6">
        <w:rPr>
          <w:rFonts w:cstheme="minorHAnsi"/>
          <w:bCs/>
        </w:rPr>
        <w:t xml:space="preserve"> Gobierno del</w:t>
      </w:r>
      <w:r w:rsidRPr="00846AA6">
        <w:rPr>
          <w:rFonts w:cstheme="minorHAnsi"/>
          <w:bCs/>
        </w:rPr>
        <w:t xml:space="preserve"> Estado de </w:t>
      </w:r>
      <w:r w:rsidR="000C5BBE" w:rsidRPr="00846AA6">
        <w:rPr>
          <w:rFonts w:cstheme="minorHAnsi"/>
          <w:bCs/>
        </w:rPr>
        <w:t xml:space="preserve">Quintana Roo </w:t>
      </w:r>
      <w:r w:rsidRPr="00846AA6">
        <w:rPr>
          <w:rFonts w:cstheme="minorHAnsi"/>
          <w:bCs/>
        </w:rPr>
        <w:t xml:space="preserve">no dispone de un Diagnóstico </w:t>
      </w:r>
      <w:r w:rsidR="00F16C8F" w:rsidRPr="00846AA6">
        <w:rPr>
          <w:rFonts w:cstheme="minorHAnsi"/>
          <w:bCs/>
        </w:rPr>
        <w:t xml:space="preserve">particular </w:t>
      </w:r>
      <w:r w:rsidR="00AE49CF" w:rsidRPr="00846AA6">
        <w:rPr>
          <w:rFonts w:cstheme="minorHAnsi"/>
          <w:bCs/>
        </w:rPr>
        <w:t>para el FAFEF</w:t>
      </w:r>
      <w:r w:rsidR="00AA2B51" w:rsidRPr="00846AA6">
        <w:rPr>
          <w:rFonts w:cstheme="minorHAnsi"/>
          <w:bCs/>
        </w:rPr>
        <w:t xml:space="preserve"> </w:t>
      </w:r>
      <w:r w:rsidR="00F16C8F" w:rsidRPr="00846AA6">
        <w:rPr>
          <w:rFonts w:cstheme="minorHAnsi"/>
          <w:bCs/>
        </w:rPr>
        <w:t xml:space="preserve">que </w:t>
      </w:r>
      <w:r w:rsidR="004F60E9" w:rsidRPr="00846AA6">
        <w:rPr>
          <w:rFonts w:cstheme="minorHAnsi"/>
          <w:bCs/>
        </w:rPr>
        <w:t xml:space="preserve">identifique </w:t>
      </w:r>
      <w:r w:rsidR="00F16C8F" w:rsidRPr="00846AA6">
        <w:rPr>
          <w:rFonts w:cstheme="minorHAnsi"/>
          <w:bCs/>
        </w:rPr>
        <w:t>las problemáticas a ser atendidas con los recursos de</w:t>
      </w:r>
      <w:r w:rsidR="00633EAF" w:rsidRPr="00846AA6">
        <w:rPr>
          <w:rFonts w:cstheme="minorHAnsi"/>
          <w:bCs/>
        </w:rPr>
        <w:t xml:space="preserve"> este Fondo</w:t>
      </w:r>
      <w:r w:rsidR="00F16C8F" w:rsidRPr="00846AA6">
        <w:rPr>
          <w:rFonts w:cstheme="minorHAnsi"/>
          <w:bCs/>
        </w:rPr>
        <w:t xml:space="preserve">. </w:t>
      </w:r>
      <w:r w:rsidR="00861A6D" w:rsidRPr="00846AA6">
        <w:rPr>
          <w:rFonts w:cstheme="minorHAnsi"/>
          <w:bCs/>
        </w:rPr>
        <w:t xml:space="preserve">El objeto del FAFEF conforme al artículo 47 de la LCF es </w:t>
      </w:r>
      <w:r w:rsidR="000F1A09" w:rsidRPr="00846AA6">
        <w:rPr>
          <w:rFonts w:cstheme="minorHAnsi"/>
          <w:bCs/>
        </w:rPr>
        <w:t>“</w:t>
      </w:r>
      <w:r w:rsidR="000F1A09" w:rsidRPr="00846AA6">
        <w:rPr>
          <w:rFonts w:cstheme="minorHAnsi"/>
          <w:bCs/>
          <w:i/>
          <w:iCs/>
        </w:rPr>
        <w:t xml:space="preserve">fortalecer los presupuestos de </w:t>
      </w:r>
      <w:proofErr w:type="gramStart"/>
      <w:r w:rsidR="000F1A09" w:rsidRPr="00846AA6">
        <w:rPr>
          <w:rFonts w:cstheme="minorHAnsi"/>
          <w:bCs/>
          <w:i/>
          <w:iCs/>
        </w:rPr>
        <w:t>las mismas</w:t>
      </w:r>
      <w:proofErr w:type="gramEnd"/>
      <w:r w:rsidR="000F1A09" w:rsidRPr="00846AA6">
        <w:rPr>
          <w:rFonts w:cstheme="minorHAnsi"/>
          <w:bCs/>
        </w:rPr>
        <w:t xml:space="preserve"> (entidades federativas) </w:t>
      </w:r>
      <w:r w:rsidR="000F1A09" w:rsidRPr="00846AA6">
        <w:rPr>
          <w:rFonts w:cstheme="minorHAnsi"/>
          <w:bCs/>
          <w:i/>
          <w:iCs/>
        </w:rPr>
        <w:t>y a las regiones que conforman</w:t>
      </w:r>
      <w:r w:rsidR="000F1A09" w:rsidRPr="00846AA6">
        <w:rPr>
          <w:rFonts w:cstheme="minorHAnsi"/>
          <w:bCs/>
        </w:rPr>
        <w:t xml:space="preserve">”. En este sentido, </w:t>
      </w:r>
      <w:r w:rsidR="00080D9F" w:rsidRPr="00846AA6">
        <w:rPr>
          <w:rFonts w:cstheme="minorHAnsi"/>
          <w:bCs/>
        </w:rPr>
        <w:t xml:space="preserve">la </w:t>
      </w:r>
      <w:r w:rsidR="007E0517">
        <w:rPr>
          <w:rFonts w:cstheme="minorHAnsi"/>
          <w:bCs/>
        </w:rPr>
        <w:t>entidad federativa</w:t>
      </w:r>
      <w:r w:rsidR="00080D9F" w:rsidRPr="00846AA6">
        <w:rPr>
          <w:rFonts w:cstheme="minorHAnsi"/>
          <w:bCs/>
        </w:rPr>
        <w:t xml:space="preserve"> no cuenta con un diagnóstico de su presupuesto en cuanto a </w:t>
      </w:r>
      <w:r w:rsidR="0014747B" w:rsidRPr="00846AA6">
        <w:rPr>
          <w:rFonts w:cstheme="minorHAnsi"/>
          <w:bCs/>
        </w:rPr>
        <w:t>funciones</w:t>
      </w:r>
      <w:r w:rsidR="005F166F" w:rsidRPr="00846AA6">
        <w:rPr>
          <w:rFonts w:cstheme="minorHAnsi"/>
          <w:bCs/>
        </w:rPr>
        <w:t>, subfunciones, programas</w:t>
      </w:r>
      <w:r w:rsidR="0014747B" w:rsidRPr="00846AA6">
        <w:rPr>
          <w:rFonts w:cstheme="minorHAnsi"/>
          <w:bCs/>
        </w:rPr>
        <w:t xml:space="preserve"> o co</w:t>
      </w:r>
      <w:r w:rsidR="00C22066" w:rsidRPr="00846AA6">
        <w:rPr>
          <w:rFonts w:cstheme="minorHAnsi"/>
          <w:bCs/>
        </w:rPr>
        <w:t>nceptos de gasto que requieran ser fortalecidos</w:t>
      </w:r>
      <w:r w:rsidR="009D14C8" w:rsidRPr="00846AA6">
        <w:rPr>
          <w:rFonts w:cstheme="minorHAnsi"/>
          <w:bCs/>
        </w:rPr>
        <w:t xml:space="preserve"> incluyendo niveles de </w:t>
      </w:r>
      <w:r w:rsidR="00365307" w:rsidRPr="00846AA6">
        <w:rPr>
          <w:rFonts w:cstheme="minorHAnsi"/>
          <w:bCs/>
        </w:rPr>
        <w:t>deuda pública</w:t>
      </w:r>
      <w:r w:rsidR="005F166F" w:rsidRPr="00846AA6">
        <w:rPr>
          <w:rFonts w:cstheme="minorHAnsi"/>
          <w:bCs/>
        </w:rPr>
        <w:t xml:space="preserve"> y</w:t>
      </w:r>
      <w:r w:rsidR="008405AB" w:rsidRPr="00846AA6">
        <w:rPr>
          <w:rFonts w:cstheme="minorHAnsi"/>
          <w:bCs/>
        </w:rPr>
        <w:t xml:space="preserve"> riesgos</w:t>
      </w:r>
      <w:r w:rsidR="005F166F" w:rsidRPr="00846AA6">
        <w:rPr>
          <w:rFonts w:cstheme="minorHAnsi"/>
          <w:bCs/>
        </w:rPr>
        <w:t xml:space="preserve"> que enfrente el presupuesto</w:t>
      </w:r>
      <w:r w:rsidR="00904A29" w:rsidRPr="00846AA6">
        <w:rPr>
          <w:rFonts w:cstheme="minorHAnsi"/>
          <w:bCs/>
        </w:rPr>
        <w:t xml:space="preserve"> conforme a los destinos señalados en el artículo 47 de la LCF.</w:t>
      </w:r>
    </w:p>
    <w:p w14:paraId="65C45311" w14:textId="77777777" w:rsidR="00A8523F" w:rsidRPr="00846AA6" w:rsidRDefault="008E3790" w:rsidP="00056B4A">
      <w:pPr>
        <w:rPr>
          <w:rFonts w:cstheme="minorHAnsi"/>
          <w:bCs/>
        </w:rPr>
      </w:pPr>
      <w:r w:rsidRPr="00846AA6">
        <w:rPr>
          <w:rFonts w:cstheme="minorHAnsi"/>
          <w:bCs/>
        </w:rPr>
        <w:t xml:space="preserve">En cuanto al diagnóstico relacionado con los destinos de gasto del FAFEF, </w:t>
      </w:r>
      <w:r w:rsidR="007A0847" w:rsidRPr="00846AA6">
        <w:rPr>
          <w:rFonts w:cstheme="minorHAnsi"/>
          <w:bCs/>
        </w:rPr>
        <w:t xml:space="preserve">el enlace del Gobierno del Estado señaló </w:t>
      </w:r>
      <w:r w:rsidR="001D22FA" w:rsidRPr="00846AA6">
        <w:rPr>
          <w:rFonts w:cstheme="minorHAnsi"/>
          <w:bCs/>
        </w:rPr>
        <w:t xml:space="preserve">que </w:t>
      </w:r>
      <w:r w:rsidR="00C56722" w:rsidRPr="00846AA6">
        <w:rPr>
          <w:rFonts w:cstheme="minorHAnsi"/>
          <w:bCs/>
        </w:rPr>
        <w:t xml:space="preserve">los </w:t>
      </w:r>
      <w:r w:rsidR="007A0847" w:rsidRPr="00846AA6">
        <w:rPr>
          <w:rFonts w:cstheme="minorHAnsi"/>
          <w:bCs/>
        </w:rPr>
        <w:t xml:space="preserve">contenidos en los siguientes </w:t>
      </w:r>
      <w:r w:rsidR="00C56722" w:rsidRPr="00846AA6">
        <w:rPr>
          <w:rFonts w:cstheme="minorHAnsi"/>
          <w:bCs/>
        </w:rPr>
        <w:t xml:space="preserve">documentos son los que utiliza el Estado para </w:t>
      </w:r>
      <w:r w:rsidR="00A34093" w:rsidRPr="00846AA6">
        <w:rPr>
          <w:rFonts w:cstheme="minorHAnsi"/>
          <w:bCs/>
        </w:rPr>
        <w:t>apoyar su decisión sobre el destino de los recursos del FAFEF</w:t>
      </w:r>
      <w:r w:rsidR="00A8523F" w:rsidRPr="00846AA6">
        <w:rPr>
          <w:rFonts w:cstheme="minorHAnsi"/>
          <w:bCs/>
        </w:rPr>
        <w:t xml:space="preserve">: 1) Plan Estatal de Desarrollo 2016-2022 (PED); 2) Programas sectoriales del Gobierno del Estado; y 3) Matrices de Indicadores para Resultados (MIR) de los programas a los que el FAFEF apoya en su financiamiento. </w:t>
      </w:r>
    </w:p>
    <w:p w14:paraId="65C45312" w14:textId="77777777" w:rsidR="00904A29" w:rsidRPr="00846AA6" w:rsidRDefault="00D959C6" w:rsidP="00056B4A">
      <w:pPr>
        <w:rPr>
          <w:rFonts w:cstheme="minorHAnsi"/>
          <w:bCs/>
        </w:rPr>
      </w:pPr>
      <w:r w:rsidRPr="00846AA6">
        <w:rPr>
          <w:rFonts w:cstheme="minorHAnsi"/>
          <w:bCs/>
        </w:rPr>
        <w:t xml:space="preserve">Para </w:t>
      </w:r>
      <w:r w:rsidR="00C31727" w:rsidRPr="00846AA6">
        <w:rPr>
          <w:rFonts w:cstheme="minorHAnsi"/>
          <w:bCs/>
        </w:rPr>
        <w:t>el caso de</w:t>
      </w:r>
      <w:r w:rsidR="00677585" w:rsidRPr="00846AA6">
        <w:rPr>
          <w:rFonts w:cstheme="minorHAnsi"/>
          <w:bCs/>
        </w:rPr>
        <w:t xml:space="preserve">l </w:t>
      </w:r>
      <w:r w:rsidR="009F072E" w:rsidRPr="00846AA6">
        <w:rPr>
          <w:rFonts w:cstheme="minorHAnsi"/>
          <w:bCs/>
        </w:rPr>
        <w:t xml:space="preserve">rubro de gasto </w:t>
      </w:r>
      <w:r w:rsidR="00677585" w:rsidRPr="00846AA6">
        <w:rPr>
          <w:rFonts w:cstheme="minorHAnsi"/>
          <w:bCs/>
        </w:rPr>
        <w:t xml:space="preserve">en infraestructura financiado con recursos del </w:t>
      </w:r>
      <w:r w:rsidR="00F16C8F" w:rsidRPr="00846AA6">
        <w:rPr>
          <w:rFonts w:cstheme="minorHAnsi"/>
          <w:bCs/>
        </w:rPr>
        <w:t>FAFEF</w:t>
      </w:r>
      <w:r w:rsidR="00677585" w:rsidRPr="00846AA6">
        <w:rPr>
          <w:rFonts w:cstheme="minorHAnsi"/>
          <w:bCs/>
        </w:rPr>
        <w:t xml:space="preserve">, </w:t>
      </w:r>
      <w:r w:rsidR="0075131A" w:rsidRPr="00846AA6">
        <w:rPr>
          <w:rFonts w:cstheme="minorHAnsi"/>
          <w:bCs/>
        </w:rPr>
        <w:t xml:space="preserve">el Gobierno de </w:t>
      </w:r>
      <w:r w:rsidR="00677585" w:rsidRPr="00846AA6">
        <w:rPr>
          <w:rFonts w:cstheme="minorHAnsi"/>
          <w:bCs/>
        </w:rPr>
        <w:t xml:space="preserve">la </w:t>
      </w:r>
      <w:r w:rsidR="007E0517">
        <w:rPr>
          <w:rFonts w:cstheme="minorHAnsi"/>
          <w:bCs/>
        </w:rPr>
        <w:t>entidad federativa</w:t>
      </w:r>
      <w:r w:rsidR="00677585" w:rsidRPr="00846AA6">
        <w:rPr>
          <w:rFonts w:cstheme="minorHAnsi"/>
          <w:bCs/>
        </w:rPr>
        <w:t xml:space="preserve"> </w:t>
      </w:r>
      <w:r w:rsidR="00DF1674" w:rsidRPr="00846AA6">
        <w:rPr>
          <w:rFonts w:cstheme="minorHAnsi"/>
          <w:bCs/>
        </w:rPr>
        <w:t xml:space="preserve">adicional al </w:t>
      </w:r>
      <w:r w:rsidR="00CE32B5" w:rsidRPr="00846AA6">
        <w:rPr>
          <w:rFonts w:cstheme="minorHAnsi"/>
          <w:bCs/>
        </w:rPr>
        <w:t xml:space="preserve">PED cuenta con </w:t>
      </w:r>
      <w:r w:rsidR="00BD1623" w:rsidRPr="00846AA6">
        <w:rPr>
          <w:rFonts w:cstheme="minorHAnsi"/>
          <w:bCs/>
        </w:rPr>
        <w:t>el diagnóstico del Programa Sectorial de Infraestructura para el Desarrollo</w:t>
      </w:r>
      <w:r w:rsidR="00C84FF2" w:rsidRPr="00846AA6">
        <w:rPr>
          <w:rFonts w:cstheme="minorHAnsi"/>
          <w:bCs/>
        </w:rPr>
        <w:t xml:space="preserve"> </w:t>
      </w:r>
      <w:r w:rsidR="007E10B2" w:rsidRPr="00846AA6">
        <w:rPr>
          <w:rFonts w:cstheme="minorHAnsi"/>
          <w:bCs/>
        </w:rPr>
        <w:t>2016-2022</w:t>
      </w:r>
      <w:r w:rsidR="007E10B2" w:rsidRPr="00846AA6">
        <w:rPr>
          <w:rStyle w:val="Refdenotaalpie"/>
          <w:rFonts w:cstheme="minorHAnsi"/>
          <w:bCs/>
        </w:rPr>
        <w:footnoteReference w:id="20"/>
      </w:r>
      <w:r w:rsidR="001D47F1" w:rsidRPr="00846AA6">
        <w:rPr>
          <w:rFonts w:cstheme="minorHAnsi"/>
          <w:bCs/>
        </w:rPr>
        <w:t xml:space="preserve">, el cual </w:t>
      </w:r>
      <w:r w:rsidR="006B09B1" w:rsidRPr="00846AA6">
        <w:rPr>
          <w:rFonts w:cstheme="minorHAnsi"/>
          <w:bCs/>
        </w:rPr>
        <w:t xml:space="preserve">aborda la situación de la infraestructura social y la destinada al desarrollo económico. </w:t>
      </w:r>
      <w:r w:rsidR="00904A29" w:rsidRPr="00846AA6">
        <w:rPr>
          <w:rFonts w:cstheme="minorHAnsi"/>
          <w:bCs/>
        </w:rPr>
        <w:t xml:space="preserve">En </w:t>
      </w:r>
      <w:r w:rsidR="00AC7BA9" w:rsidRPr="00846AA6">
        <w:rPr>
          <w:rFonts w:cstheme="minorHAnsi"/>
          <w:bCs/>
        </w:rPr>
        <w:t>dicho diagnóstico se utiliza un árbol de problemas</w:t>
      </w:r>
      <w:r w:rsidR="00814C7F" w:rsidRPr="00846AA6">
        <w:rPr>
          <w:rFonts w:cstheme="minorHAnsi"/>
          <w:bCs/>
        </w:rPr>
        <w:t>, indicadores y metas</w:t>
      </w:r>
      <w:r w:rsidR="00DF5F75" w:rsidRPr="00846AA6">
        <w:rPr>
          <w:rFonts w:cstheme="minorHAnsi"/>
          <w:bCs/>
        </w:rPr>
        <w:t>. No incorpora árbol de objetivos, MIR</w:t>
      </w:r>
      <w:r w:rsidR="00904A29" w:rsidRPr="00846AA6">
        <w:rPr>
          <w:rFonts w:cstheme="minorHAnsi"/>
          <w:bCs/>
        </w:rPr>
        <w:t xml:space="preserve"> </w:t>
      </w:r>
      <w:r w:rsidR="00DF5F75" w:rsidRPr="00846AA6">
        <w:rPr>
          <w:rFonts w:cstheme="minorHAnsi"/>
          <w:bCs/>
        </w:rPr>
        <w:t>y</w:t>
      </w:r>
      <w:r w:rsidR="00C84FF2" w:rsidRPr="00846AA6">
        <w:rPr>
          <w:rFonts w:cstheme="minorHAnsi"/>
          <w:bCs/>
        </w:rPr>
        <w:t xml:space="preserve"> tampoco señala plazos para revisión y actualización.</w:t>
      </w:r>
    </w:p>
    <w:p w14:paraId="65C45313" w14:textId="77777777" w:rsidR="00F16C8F" w:rsidRPr="00846AA6" w:rsidRDefault="00A4448B" w:rsidP="00056B4A">
      <w:pPr>
        <w:rPr>
          <w:rFonts w:cstheme="minorHAnsi"/>
          <w:bCs/>
        </w:rPr>
      </w:pPr>
      <w:r w:rsidRPr="00846AA6">
        <w:rPr>
          <w:rFonts w:cstheme="minorHAnsi"/>
          <w:bCs/>
        </w:rPr>
        <w:t xml:space="preserve">Adicionalmente, </w:t>
      </w:r>
      <w:r w:rsidR="003423A0" w:rsidRPr="00846AA6">
        <w:rPr>
          <w:rFonts w:cstheme="minorHAnsi"/>
          <w:bCs/>
        </w:rPr>
        <w:t xml:space="preserve">para el rubro de infraestructura física, la </w:t>
      </w:r>
      <w:r w:rsidR="007E0517">
        <w:rPr>
          <w:rFonts w:cstheme="minorHAnsi"/>
          <w:bCs/>
        </w:rPr>
        <w:t>entidad federativa</w:t>
      </w:r>
      <w:r w:rsidR="003423A0" w:rsidRPr="00846AA6">
        <w:rPr>
          <w:rFonts w:cstheme="minorHAnsi"/>
          <w:bCs/>
        </w:rPr>
        <w:t xml:space="preserve"> </w:t>
      </w:r>
      <w:r w:rsidR="0075131A" w:rsidRPr="00846AA6">
        <w:rPr>
          <w:rFonts w:cstheme="minorHAnsi"/>
          <w:bCs/>
        </w:rPr>
        <w:t xml:space="preserve">se apoya en </w:t>
      </w:r>
      <w:r w:rsidR="00F16C8F" w:rsidRPr="00846AA6">
        <w:rPr>
          <w:rFonts w:cstheme="minorHAnsi"/>
          <w:bCs/>
        </w:rPr>
        <w:t xml:space="preserve">los </w:t>
      </w:r>
      <w:r w:rsidR="00626343" w:rsidRPr="00846AA6">
        <w:rPr>
          <w:rFonts w:cstheme="minorHAnsi"/>
          <w:bCs/>
        </w:rPr>
        <w:t xml:space="preserve">Subcomités </w:t>
      </w:r>
      <w:r w:rsidR="00F16C8F" w:rsidRPr="00846AA6">
        <w:rPr>
          <w:rFonts w:cstheme="minorHAnsi"/>
          <w:bCs/>
        </w:rPr>
        <w:t>del Comité de Planeación para el Desarrollo del Estado</w:t>
      </w:r>
      <w:r w:rsidR="0075131A" w:rsidRPr="00846AA6">
        <w:rPr>
          <w:rFonts w:cstheme="minorHAnsi"/>
          <w:bCs/>
        </w:rPr>
        <w:t xml:space="preserve"> (COPLADE</w:t>
      </w:r>
      <w:r w:rsidR="00F16C8F" w:rsidRPr="00846AA6">
        <w:rPr>
          <w:rFonts w:cstheme="minorHAnsi"/>
          <w:bCs/>
        </w:rPr>
        <w:t>)</w:t>
      </w:r>
      <w:r w:rsidR="00F075EC" w:rsidRPr="00846AA6">
        <w:rPr>
          <w:rFonts w:cstheme="minorHAnsi"/>
          <w:bCs/>
        </w:rPr>
        <w:t xml:space="preserve">. En </w:t>
      </w:r>
      <w:r w:rsidR="003423A0" w:rsidRPr="00846AA6">
        <w:rPr>
          <w:rFonts w:cstheme="minorHAnsi"/>
          <w:bCs/>
        </w:rPr>
        <w:t>los Subc</w:t>
      </w:r>
      <w:r w:rsidR="00F075EC" w:rsidRPr="00846AA6">
        <w:rPr>
          <w:rFonts w:cstheme="minorHAnsi"/>
          <w:bCs/>
        </w:rPr>
        <w:t>omité</w:t>
      </w:r>
      <w:r w:rsidR="003423A0" w:rsidRPr="00846AA6">
        <w:rPr>
          <w:rFonts w:cstheme="minorHAnsi"/>
          <w:bCs/>
        </w:rPr>
        <w:t>s</w:t>
      </w:r>
      <w:r w:rsidR="00F075EC" w:rsidRPr="00846AA6">
        <w:rPr>
          <w:rFonts w:cstheme="minorHAnsi"/>
          <w:bCs/>
        </w:rPr>
        <w:t xml:space="preserve"> </w:t>
      </w:r>
      <w:r w:rsidR="00F16C8F" w:rsidRPr="00846AA6">
        <w:rPr>
          <w:rFonts w:cstheme="minorHAnsi"/>
          <w:bCs/>
        </w:rPr>
        <w:t xml:space="preserve">se analiza la problemática </w:t>
      </w:r>
      <w:r w:rsidR="00F075EC" w:rsidRPr="00846AA6">
        <w:rPr>
          <w:rFonts w:cstheme="minorHAnsi"/>
          <w:bCs/>
        </w:rPr>
        <w:t xml:space="preserve">y necesidades </w:t>
      </w:r>
      <w:r w:rsidR="00F16C8F" w:rsidRPr="00846AA6">
        <w:rPr>
          <w:rFonts w:cstheme="minorHAnsi"/>
          <w:bCs/>
        </w:rPr>
        <w:t>de cada sector</w:t>
      </w:r>
      <w:r w:rsidR="00F075EC" w:rsidRPr="00846AA6">
        <w:rPr>
          <w:rFonts w:cstheme="minorHAnsi"/>
          <w:bCs/>
        </w:rPr>
        <w:t xml:space="preserve"> en materia de infr</w:t>
      </w:r>
      <w:r w:rsidR="00B43EF4" w:rsidRPr="00846AA6">
        <w:rPr>
          <w:rFonts w:cstheme="minorHAnsi"/>
          <w:bCs/>
        </w:rPr>
        <w:t>a</w:t>
      </w:r>
      <w:r w:rsidR="00F075EC" w:rsidRPr="00846AA6">
        <w:rPr>
          <w:rFonts w:cstheme="minorHAnsi"/>
          <w:bCs/>
        </w:rPr>
        <w:t>estructura</w:t>
      </w:r>
      <w:r w:rsidR="00B43EF4" w:rsidRPr="00846AA6">
        <w:rPr>
          <w:rFonts w:cstheme="minorHAnsi"/>
          <w:bCs/>
        </w:rPr>
        <w:t>. L</w:t>
      </w:r>
      <w:r w:rsidR="00D827CE" w:rsidRPr="00846AA6">
        <w:rPr>
          <w:rFonts w:cstheme="minorHAnsi"/>
          <w:bCs/>
        </w:rPr>
        <w:t>os participantes someten a consideración</w:t>
      </w:r>
      <w:r w:rsidR="0045590B" w:rsidRPr="00846AA6">
        <w:rPr>
          <w:rFonts w:cstheme="minorHAnsi"/>
          <w:bCs/>
        </w:rPr>
        <w:t>,</w:t>
      </w:r>
      <w:r w:rsidR="00D827CE" w:rsidRPr="00846AA6">
        <w:rPr>
          <w:rFonts w:cstheme="minorHAnsi"/>
          <w:bCs/>
        </w:rPr>
        <w:t xml:space="preserve"> a través de los mecanismos establecidos para tal fin, </w:t>
      </w:r>
      <w:r w:rsidR="00416B44" w:rsidRPr="00846AA6">
        <w:rPr>
          <w:rFonts w:cstheme="minorHAnsi"/>
          <w:bCs/>
        </w:rPr>
        <w:t xml:space="preserve">los proyectos que buscan atender dichas problemáticas y necesidades. </w:t>
      </w:r>
      <w:r w:rsidR="00E2631E" w:rsidRPr="00846AA6">
        <w:rPr>
          <w:rFonts w:cstheme="minorHAnsi"/>
          <w:bCs/>
        </w:rPr>
        <w:t xml:space="preserve">Como resultado de los </w:t>
      </w:r>
      <w:r w:rsidR="00DD02E9" w:rsidRPr="00846AA6">
        <w:rPr>
          <w:rFonts w:cstheme="minorHAnsi"/>
          <w:bCs/>
        </w:rPr>
        <w:t>Subc</w:t>
      </w:r>
      <w:r w:rsidR="00E2631E" w:rsidRPr="00846AA6">
        <w:rPr>
          <w:rFonts w:cstheme="minorHAnsi"/>
          <w:bCs/>
        </w:rPr>
        <w:t>omités</w:t>
      </w:r>
      <w:r w:rsidR="00B6713B" w:rsidRPr="00846AA6">
        <w:rPr>
          <w:rFonts w:cstheme="minorHAnsi"/>
          <w:bCs/>
        </w:rPr>
        <w:t xml:space="preserve">, se integra un portafolio </w:t>
      </w:r>
      <w:r w:rsidR="0011403A" w:rsidRPr="00846AA6">
        <w:rPr>
          <w:rFonts w:cstheme="minorHAnsi"/>
          <w:bCs/>
        </w:rPr>
        <w:t xml:space="preserve">de proyectos de inversión y </w:t>
      </w:r>
      <w:r w:rsidR="00A045F2" w:rsidRPr="00846AA6">
        <w:rPr>
          <w:rFonts w:cstheme="minorHAnsi"/>
          <w:bCs/>
        </w:rPr>
        <w:t xml:space="preserve">se determina su alineación a los objetivos del Plan Estatal de Desarrollo. </w:t>
      </w:r>
    </w:p>
    <w:p w14:paraId="65C45314" w14:textId="77777777" w:rsidR="00735DF5" w:rsidRPr="00846AA6" w:rsidRDefault="00DF4AAD" w:rsidP="00056B4A">
      <w:pPr>
        <w:rPr>
          <w:rFonts w:cstheme="minorHAnsi"/>
          <w:bCs/>
        </w:rPr>
      </w:pPr>
      <w:r w:rsidRPr="00846AA6">
        <w:rPr>
          <w:rFonts w:cstheme="minorHAnsi"/>
          <w:bCs/>
        </w:rPr>
        <w:t xml:space="preserve">Los proyectos son </w:t>
      </w:r>
      <w:r w:rsidR="00B426D6" w:rsidRPr="00846AA6">
        <w:rPr>
          <w:rFonts w:cstheme="minorHAnsi"/>
          <w:bCs/>
        </w:rPr>
        <w:t xml:space="preserve">“cargados” en el Sistema de Planeación </w:t>
      </w:r>
      <w:r w:rsidR="00F30A21" w:rsidRPr="00846AA6">
        <w:rPr>
          <w:rFonts w:cstheme="minorHAnsi"/>
          <w:bCs/>
        </w:rPr>
        <w:t xml:space="preserve">Estratégica </w:t>
      </w:r>
      <w:r w:rsidR="00B426D6" w:rsidRPr="00846AA6">
        <w:rPr>
          <w:rFonts w:cstheme="minorHAnsi"/>
          <w:bCs/>
        </w:rPr>
        <w:t xml:space="preserve">de la </w:t>
      </w:r>
      <w:r w:rsidR="00DD02E9" w:rsidRPr="00846AA6">
        <w:rPr>
          <w:rFonts w:cstheme="minorHAnsi"/>
          <w:bCs/>
        </w:rPr>
        <w:t xml:space="preserve">SEFIPLAN </w:t>
      </w:r>
      <w:r w:rsidR="00735DF5" w:rsidRPr="00846AA6">
        <w:rPr>
          <w:rFonts w:cstheme="minorHAnsi"/>
          <w:bCs/>
        </w:rPr>
        <w:t xml:space="preserve">para que determine, en su caso, </w:t>
      </w:r>
      <w:r w:rsidR="00DD02E9" w:rsidRPr="00846AA6">
        <w:rPr>
          <w:rFonts w:cstheme="minorHAnsi"/>
          <w:bCs/>
        </w:rPr>
        <w:t>el</w:t>
      </w:r>
      <w:r w:rsidR="00735DF5" w:rsidRPr="00846AA6">
        <w:rPr>
          <w:rFonts w:cstheme="minorHAnsi"/>
          <w:bCs/>
        </w:rPr>
        <w:t xml:space="preserve"> financiamiento con recursos del FAFEF.</w:t>
      </w:r>
    </w:p>
    <w:p w14:paraId="65C45315" w14:textId="77777777" w:rsidR="00594686" w:rsidRPr="00846AA6" w:rsidRDefault="006730B1" w:rsidP="00056B4A">
      <w:pPr>
        <w:rPr>
          <w:rFonts w:cstheme="minorHAnsi"/>
          <w:bCs/>
        </w:rPr>
      </w:pPr>
      <w:r w:rsidRPr="00846AA6">
        <w:rPr>
          <w:rFonts w:cstheme="minorHAnsi"/>
          <w:bCs/>
        </w:rPr>
        <w:t xml:space="preserve">Para el rubro de saneamiento financiero, la </w:t>
      </w:r>
      <w:r w:rsidR="007E0517">
        <w:rPr>
          <w:rFonts w:cstheme="minorHAnsi"/>
          <w:bCs/>
        </w:rPr>
        <w:t>entidad federativa</w:t>
      </w:r>
      <w:r w:rsidRPr="00846AA6">
        <w:rPr>
          <w:rFonts w:cstheme="minorHAnsi"/>
          <w:bCs/>
        </w:rPr>
        <w:t xml:space="preserve"> utiliza</w:t>
      </w:r>
      <w:r w:rsidR="001339AC" w:rsidRPr="00846AA6">
        <w:rPr>
          <w:rFonts w:cstheme="minorHAnsi"/>
          <w:bCs/>
        </w:rPr>
        <w:t xml:space="preserve"> adicional al PEF</w:t>
      </w:r>
      <w:r w:rsidR="00132802" w:rsidRPr="00846AA6">
        <w:rPr>
          <w:rFonts w:cstheme="minorHAnsi"/>
          <w:bCs/>
        </w:rPr>
        <w:t xml:space="preserve"> el</w:t>
      </w:r>
      <w:r w:rsidR="001339AC" w:rsidRPr="00846AA6">
        <w:rPr>
          <w:rFonts w:cstheme="minorHAnsi"/>
          <w:bCs/>
        </w:rPr>
        <w:t xml:space="preserve"> diagnóstico del Programa Sectorial de Finanzas Públicas </w:t>
      </w:r>
      <w:r w:rsidR="000F3299" w:rsidRPr="00846AA6">
        <w:rPr>
          <w:rFonts w:cstheme="minorHAnsi"/>
          <w:bCs/>
        </w:rPr>
        <w:t xml:space="preserve">y Planeación Estratégica </w:t>
      </w:r>
      <w:r w:rsidR="001339AC" w:rsidRPr="00846AA6">
        <w:rPr>
          <w:rFonts w:cstheme="minorHAnsi"/>
          <w:bCs/>
        </w:rPr>
        <w:t>2016-2022</w:t>
      </w:r>
      <w:r w:rsidR="000F3299" w:rsidRPr="00846AA6">
        <w:rPr>
          <w:rStyle w:val="Refdenotaalpie"/>
          <w:rFonts w:cstheme="minorHAnsi"/>
          <w:bCs/>
        </w:rPr>
        <w:footnoteReference w:id="21"/>
      </w:r>
      <w:r w:rsidR="00132802" w:rsidRPr="00846AA6">
        <w:rPr>
          <w:rFonts w:cstheme="minorHAnsi"/>
          <w:bCs/>
        </w:rPr>
        <w:t xml:space="preserve">. Dicho diagnóstico aborda </w:t>
      </w:r>
      <w:r w:rsidR="0098763C" w:rsidRPr="00846AA6">
        <w:rPr>
          <w:rFonts w:cstheme="minorHAnsi"/>
          <w:bCs/>
        </w:rPr>
        <w:t xml:space="preserve">el tema de desempeño financiero y transparencia presupuestal que incluye la situación </w:t>
      </w:r>
      <w:r w:rsidR="00B93AF7" w:rsidRPr="00846AA6">
        <w:rPr>
          <w:rFonts w:cstheme="minorHAnsi"/>
          <w:bCs/>
        </w:rPr>
        <w:t xml:space="preserve">en la gestión </w:t>
      </w:r>
      <w:r w:rsidR="0098763C" w:rsidRPr="00846AA6">
        <w:rPr>
          <w:rFonts w:cstheme="minorHAnsi"/>
          <w:bCs/>
        </w:rPr>
        <w:t xml:space="preserve">de la deuda pública </w:t>
      </w:r>
      <w:r w:rsidR="0098763C" w:rsidRPr="00846AA6">
        <w:rPr>
          <w:rFonts w:cstheme="minorHAnsi"/>
          <w:bCs/>
        </w:rPr>
        <w:lastRenderedPageBreak/>
        <w:t>estatal</w:t>
      </w:r>
      <w:r w:rsidR="00B93AF7" w:rsidRPr="00846AA6">
        <w:rPr>
          <w:rFonts w:cstheme="minorHAnsi"/>
          <w:bCs/>
        </w:rPr>
        <w:t>.</w:t>
      </w:r>
      <w:r w:rsidR="0011528E" w:rsidRPr="00846AA6">
        <w:rPr>
          <w:rFonts w:cstheme="minorHAnsi"/>
          <w:bCs/>
        </w:rPr>
        <w:t xml:space="preserve"> Incorpora </w:t>
      </w:r>
      <w:r w:rsidR="00782C31" w:rsidRPr="00846AA6">
        <w:rPr>
          <w:rFonts w:cstheme="minorHAnsi"/>
          <w:bCs/>
        </w:rPr>
        <w:t xml:space="preserve">indicadores y metas. No </w:t>
      </w:r>
      <w:r w:rsidR="0011528E" w:rsidRPr="00846AA6">
        <w:rPr>
          <w:rFonts w:cstheme="minorHAnsi"/>
          <w:bCs/>
        </w:rPr>
        <w:t xml:space="preserve">cuenta con </w:t>
      </w:r>
      <w:r w:rsidR="00782C31" w:rsidRPr="00846AA6">
        <w:rPr>
          <w:rFonts w:cstheme="minorHAnsi"/>
          <w:bCs/>
        </w:rPr>
        <w:t xml:space="preserve">árbol de </w:t>
      </w:r>
      <w:r w:rsidR="0011528E" w:rsidRPr="00846AA6">
        <w:rPr>
          <w:rFonts w:cstheme="minorHAnsi"/>
          <w:bCs/>
        </w:rPr>
        <w:t xml:space="preserve">problemas ni </w:t>
      </w:r>
      <w:r w:rsidR="00782C31" w:rsidRPr="00846AA6">
        <w:rPr>
          <w:rFonts w:cstheme="minorHAnsi"/>
          <w:bCs/>
        </w:rPr>
        <w:t>objetivos, MIR y tampoco señala plazos para revisión y actualización</w:t>
      </w:r>
    </w:p>
    <w:p w14:paraId="65C45316" w14:textId="77777777" w:rsidR="00D57FC1" w:rsidRPr="00846AA6" w:rsidRDefault="00D57FC1" w:rsidP="00056B4A">
      <w:pPr>
        <w:rPr>
          <w:rFonts w:cstheme="minorHAnsi"/>
          <w:bCs/>
        </w:rPr>
      </w:pPr>
      <w:r w:rsidRPr="00846AA6">
        <w:rPr>
          <w:rFonts w:cstheme="minorHAnsi"/>
          <w:bCs/>
        </w:rPr>
        <w:t xml:space="preserve">Cabe señalar que </w:t>
      </w:r>
      <w:r w:rsidR="00B96577" w:rsidRPr="00846AA6">
        <w:rPr>
          <w:rFonts w:cstheme="minorHAnsi"/>
          <w:bCs/>
        </w:rPr>
        <w:t>el FAFEF es considerad</w:t>
      </w:r>
      <w:r w:rsidR="006B35F0" w:rsidRPr="00846AA6">
        <w:rPr>
          <w:rFonts w:cstheme="minorHAnsi"/>
          <w:bCs/>
        </w:rPr>
        <w:t>o</w:t>
      </w:r>
      <w:r w:rsidR="003E0D75" w:rsidRPr="00846AA6">
        <w:rPr>
          <w:rFonts w:cstheme="minorHAnsi"/>
          <w:bCs/>
        </w:rPr>
        <w:t xml:space="preserve"> por el Gobierno de la </w:t>
      </w:r>
      <w:r w:rsidR="007E0517">
        <w:rPr>
          <w:rFonts w:cstheme="minorHAnsi"/>
          <w:bCs/>
        </w:rPr>
        <w:t>entidad federativa</w:t>
      </w:r>
      <w:r w:rsidR="005B3A4C">
        <w:rPr>
          <w:rFonts w:cstheme="minorHAnsi"/>
          <w:bCs/>
        </w:rPr>
        <w:t xml:space="preserve"> </w:t>
      </w:r>
      <w:r w:rsidR="00B96577" w:rsidRPr="00846AA6">
        <w:rPr>
          <w:rFonts w:cstheme="minorHAnsi"/>
          <w:bCs/>
        </w:rPr>
        <w:t xml:space="preserve">una fuente complementaria de recursos para financiar </w:t>
      </w:r>
      <w:r w:rsidR="003E0D75" w:rsidRPr="00846AA6">
        <w:rPr>
          <w:rFonts w:cstheme="minorHAnsi"/>
          <w:bCs/>
        </w:rPr>
        <w:t xml:space="preserve">obras que atiendan </w:t>
      </w:r>
      <w:r w:rsidR="006B35F0" w:rsidRPr="00846AA6">
        <w:rPr>
          <w:rFonts w:cstheme="minorHAnsi"/>
          <w:bCs/>
        </w:rPr>
        <w:t>diversas problemáticas y necesidades</w:t>
      </w:r>
      <w:r w:rsidR="003E0D75" w:rsidRPr="00846AA6">
        <w:rPr>
          <w:rFonts w:cstheme="minorHAnsi"/>
          <w:bCs/>
        </w:rPr>
        <w:t xml:space="preserve">. Al </w:t>
      </w:r>
      <w:r w:rsidR="00B14885" w:rsidRPr="00846AA6">
        <w:rPr>
          <w:rFonts w:cstheme="minorHAnsi"/>
          <w:bCs/>
        </w:rPr>
        <w:t xml:space="preserve">poder </w:t>
      </w:r>
      <w:r w:rsidR="00472078" w:rsidRPr="00846AA6">
        <w:rPr>
          <w:rFonts w:cstheme="minorHAnsi"/>
          <w:bCs/>
        </w:rPr>
        <w:t xml:space="preserve">ejercerse los recursos </w:t>
      </w:r>
      <w:r w:rsidR="00FF7131" w:rsidRPr="00846AA6">
        <w:rPr>
          <w:rFonts w:cstheme="minorHAnsi"/>
          <w:bCs/>
        </w:rPr>
        <w:t xml:space="preserve">del FAFEF </w:t>
      </w:r>
      <w:r w:rsidR="00472078" w:rsidRPr="00846AA6">
        <w:rPr>
          <w:rFonts w:cstheme="minorHAnsi"/>
          <w:bCs/>
        </w:rPr>
        <w:t>en una amplia variedad de destinos</w:t>
      </w:r>
      <w:r w:rsidR="006E195F" w:rsidRPr="00846AA6">
        <w:rPr>
          <w:rFonts w:cstheme="minorHAnsi"/>
          <w:bCs/>
        </w:rPr>
        <w:t xml:space="preserve">, </w:t>
      </w:r>
      <w:r w:rsidR="0064412C" w:rsidRPr="00846AA6">
        <w:rPr>
          <w:rFonts w:cstheme="minorHAnsi"/>
          <w:bCs/>
        </w:rPr>
        <w:t xml:space="preserve">la </w:t>
      </w:r>
      <w:r w:rsidR="007E0517">
        <w:rPr>
          <w:rFonts w:cstheme="minorHAnsi"/>
          <w:bCs/>
        </w:rPr>
        <w:t>entidad federativa</w:t>
      </w:r>
      <w:r w:rsidR="0064412C" w:rsidRPr="00846AA6">
        <w:rPr>
          <w:rFonts w:cstheme="minorHAnsi"/>
          <w:bCs/>
        </w:rPr>
        <w:t xml:space="preserve"> </w:t>
      </w:r>
      <w:r w:rsidR="00D605B9" w:rsidRPr="00846AA6">
        <w:rPr>
          <w:rFonts w:cstheme="minorHAnsi"/>
          <w:bCs/>
        </w:rPr>
        <w:t>utiliza los diagnósticos realizados para cada</w:t>
      </w:r>
      <w:r w:rsidR="00C87146" w:rsidRPr="00846AA6">
        <w:rPr>
          <w:rFonts w:cstheme="minorHAnsi"/>
          <w:bCs/>
        </w:rPr>
        <w:t xml:space="preserve"> sector </w:t>
      </w:r>
      <w:r w:rsidR="00B666F9" w:rsidRPr="00846AA6">
        <w:rPr>
          <w:rFonts w:cstheme="minorHAnsi"/>
          <w:bCs/>
        </w:rPr>
        <w:t>y las necesidades expuestas en los Subcomités del COPLADE.</w:t>
      </w:r>
      <w:r w:rsidR="0064317C">
        <w:rPr>
          <w:rFonts w:cstheme="minorHAnsi"/>
          <w:bCs/>
        </w:rPr>
        <w:t xml:space="preserve"> </w:t>
      </w:r>
    </w:p>
    <w:p w14:paraId="65C45317" w14:textId="77777777" w:rsidR="00BF7A6A" w:rsidRPr="00846AA6" w:rsidRDefault="00BF7A6A" w:rsidP="00056B4A">
      <w:pPr>
        <w:rPr>
          <w:rFonts w:cstheme="minorHAnsi"/>
          <w:bCs/>
        </w:rPr>
      </w:pPr>
      <w:r w:rsidRPr="00846AA6">
        <w:rPr>
          <w:rFonts w:cstheme="minorHAnsi"/>
          <w:bCs/>
        </w:rPr>
        <w:t xml:space="preserve">En lo que respecta a los </w:t>
      </w:r>
      <w:r w:rsidR="00E0487E" w:rsidRPr="00846AA6">
        <w:rPr>
          <w:rFonts w:cstheme="minorHAnsi"/>
          <w:bCs/>
        </w:rPr>
        <w:t>Pp financiados con recursos del FAFEF, 15 conforme al Gobierno del Estado, para ninguno de ellos se encontró un diagnóstico específico.</w:t>
      </w:r>
    </w:p>
    <w:p w14:paraId="65C45318" w14:textId="77777777" w:rsidR="00C96E79" w:rsidRPr="00846AA6" w:rsidRDefault="00A04E22" w:rsidP="00056B4A">
      <w:pPr>
        <w:rPr>
          <w:rFonts w:cstheme="minorHAnsi"/>
          <w:bCs/>
        </w:rPr>
      </w:pPr>
      <w:r w:rsidRPr="00846AA6">
        <w:rPr>
          <w:rFonts w:cstheme="minorHAnsi"/>
          <w:bCs/>
        </w:rPr>
        <w:t>S</w:t>
      </w:r>
      <w:r w:rsidR="00FD1455" w:rsidRPr="00846AA6">
        <w:rPr>
          <w:rFonts w:cstheme="minorHAnsi"/>
          <w:bCs/>
        </w:rPr>
        <w:t xml:space="preserve">e </w:t>
      </w:r>
      <w:r w:rsidR="001D22FA" w:rsidRPr="00846AA6">
        <w:rPr>
          <w:rFonts w:cstheme="minorHAnsi"/>
          <w:bCs/>
        </w:rPr>
        <w:t xml:space="preserve">recomienda </w:t>
      </w:r>
      <w:r w:rsidR="00715AA4" w:rsidRPr="00846AA6">
        <w:rPr>
          <w:rFonts w:cstheme="minorHAnsi"/>
          <w:bCs/>
        </w:rPr>
        <w:t xml:space="preserve">a la </w:t>
      </w:r>
      <w:r w:rsidR="007E0517">
        <w:rPr>
          <w:rFonts w:cstheme="minorHAnsi"/>
          <w:bCs/>
        </w:rPr>
        <w:t>entidad federativa</w:t>
      </w:r>
      <w:r w:rsidR="00715AA4" w:rsidRPr="00846AA6">
        <w:rPr>
          <w:rFonts w:cstheme="minorHAnsi"/>
          <w:bCs/>
        </w:rPr>
        <w:t xml:space="preserve"> que elabore </w:t>
      </w:r>
      <w:r w:rsidR="001D22FA" w:rsidRPr="00846AA6">
        <w:rPr>
          <w:rFonts w:cstheme="minorHAnsi"/>
          <w:bCs/>
        </w:rPr>
        <w:t xml:space="preserve">un </w:t>
      </w:r>
      <w:r w:rsidR="000F5A35" w:rsidRPr="00846AA6">
        <w:rPr>
          <w:rFonts w:cstheme="minorHAnsi"/>
          <w:bCs/>
        </w:rPr>
        <w:t xml:space="preserve">documento </w:t>
      </w:r>
      <w:r w:rsidR="00FD1455" w:rsidRPr="00846AA6">
        <w:rPr>
          <w:rFonts w:cstheme="minorHAnsi"/>
          <w:bCs/>
        </w:rPr>
        <w:t xml:space="preserve">diagnóstico </w:t>
      </w:r>
      <w:r w:rsidR="00331F5E" w:rsidRPr="00846AA6">
        <w:rPr>
          <w:rFonts w:cstheme="minorHAnsi"/>
          <w:bCs/>
        </w:rPr>
        <w:t xml:space="preserve">específico para el FAFEF </w:t>
      </w:r>
      <w:r w:rsidRPr="00846AA6">
        <w:rPr>
          <w:rFonts w:cstheme="minorHAnsi"/>
          <w:bCs/>
        </w:rPr>
        <w:t xml:space="preserve">adicional al contenido en el PED </w:t>
      </w:r>
      <w:r w:rsidR="00331F5E" w:rsidRPr="00846AA6">
        <w:rPr>
          <w:rFonts w:cstheme="minorHAnsi"/>
          <w:bCs/>
        </w:rPr>
        <w:t>y a los programas sectoriales</w:t>
      </w:r>
      <w:r w:rsidR="00181769" w:rsidRPr="00846AA6">
        <w:rPr>
          <w:rFonts w:cstheme="minorHAnsi"/>
          <w:bCs/>
        </w:rPr>
        <w:t xml:space="preserve">. El documento diagnóstico deberá </w:t>
      </w:r>
      <w:r w:rsidR="003A0518" w:rsidRPr="00846AA6">
        <w:rPr>
          <w:rFonts w:cstheme="minorHAnsi"/>
          <w:bCs/>
        </w:rPr>
        <w:t>abarcar los 9 rubros de gasto establecidos en el artículo 47 de la LCF</w:t>
      </w:r>
      <w:r w:rsidR="00331F5E" w:rsidRPr="00846AA6">
        <w:rPr>
          <w:rFonts w:cstheme="minorHAnsi"/>
          <w:bCs/>
        </w:rPr>
        <w:t xml:space="preserve"> </w:t>
      </w:r>
      <w:r w:rsidR="00522819" w:rsidRPr="00846AA6">
        <w:rPr>
          <w:rFonts w:cstheme="minorHAnsi"/>
          <w:bCs/>
        </w:rPr>
        <w:t xml:space="preserve">cuyo </w:t>
      </w:r>
      <w:r w:rsidR="00715AA4" w:rsidRPr="00846AA6">
        <w:rPr>
          <w:rFonts w:cstheme="minorHAnsi"/>
          <w:bCs/>
        </w:rPr>
        <w:t xml:space="preserve">objeto principal del Fondo </w:t>
      </w:r>
      <w:r w:rsidR="00236E5A" w:rsidRPr="00846AA6">
        <w:rPr>
          <w:rFonts w:cstheme="minorHAnsi"/>
          <w:bCs/>
        </w:rPr>
        <w:t xml:space="preserve">se encuentra </w:t>
      </w:r>
      <w:r w:rsidR="00715AA4" w:rsidRPr="00846AA6">
        <w:rPr>
          <w:rFonts w:cstheme="minorHAnsi"/>
          <w:bCs/>
        </w:rPr>
        <w:t>señalado en el artículo 47 de la LCF</w:t>
      </w:r>
      <w:r w:rsidR="000F5A35" w:rsidRPr="00846AA6">
        <w:rPr>
          <w:rFonts w:cstheme="minorHAnsi"/>
          <w:bCs/>
        </w:rPr>
        <w:t>.</w:t>
      </w:r>
      <w:r w:rsidR="00C414D8" w:rsidRPr="00846AA6">
        <w:rPr>
          <w:rFonts w:cstheme="minorHAnsi"/>
          <w:bCs/>
        </w:rPr>
        <w:t xml:space="preserve"> </w:t>
      </w:r>
      <w:r w:rsidR="00236E5A" w:rsidRPr="00846AA6">
        <w:rPr>
          <w:rFonts w:cstheme="minorHAnsi"/>
          <w:bCs/>
        </w:rPr>
        <w:t xml:space="preserve">El </w:t>
      </w:r>
      <w:r w:rsidR="00C414D8" w:rsidRPr="00846AA6">
        <w:rPr>
          <w:rFonts w:cstheme="minorHAnsi"/>
          <w:bCs/>
        </w:rPr>
        <w:t>diagnóstico deberá atender los criterios metodológicos definidos por la SHCP y el CONEVAL</w:t>
      </w:r>
      <w:r w:rsidR="00504634" w:rsidRPr="00846AA6">
        <w:rPr>
          <w:rFonts w:cstheme="minorHAnsi"/>
          <w:bCs/>
        </w:rPr>
        <w:t xml:space="preserve"> considerando </w:t>
      </w:r>
      <w:r w:rsidR="00C414D8" w:rsidRPr="00846AA6">
        <w:rPr>
          <w:rFonts w:cstheme="minorHAnsi"/>
          <w:bCs/>
        </w:rPr>
        <w:t>los elementos mínimos para su diseño</w:t>
      </w:r>
      <w:r w:rsidR="00504634" w:rsidRPr="00846AA6">
        <w:rPr>
          <w:rFonts w:cstheme="minorHAnsi"/>
          <w:bCs/>
        </w:rPr>
        <w:t>,</w:t>
      </w:r>
      <w:r w:rsidR="00C414D8" w:rsidRPr="00846AA6">
        <w:rPr>
          <w:rFonts w:cstheme="minorHAnsi"/>
          <w:bCs/>
        </w:rPr>
        <w:t xml:space="preserve"> </w:t>
      </w:r>
      <w:r w:rsidR="00504634" w:rsidRPr="00846AA6">
        <w:rPr>
          <w:rFonts w:cstheme="minorHAnsi"/>
          <w:bCs/>
        </w:rPr>
        <w:t>entre otros</w:t>
      </w:r>
      <w:r w:rsidR="00C414D8" w:rsidRPr="00846AA6">
        <w:rPr>
          <w:rFonts w:cstheme="minorHAnsi"/>
          <w:bCs/>
        </w:rPr>
        <w:t>: identificación</w:t>
      </w:r>
      <w:r w:rsidR="00450832" w:rsidRPr="00846AA6">
        <w:rPr>
          <w:rFonts w:cstheme="minorHAnsi"/>
          <w:bCs/>
        </w:rPr>
        <w:t xml:space="preserve"> del</w:t>
      </w:r>
      <w:r w:rsidR="00C414D8" w:rsidRPr="00846AA6">
        <w:rPr>
          <w:rFonts w:cstheme="minorHAnsi"/>
          <w:bCs/>
        </w:rPr>
        <w:t xml:space="preserve"> estado actual y evolución de las problemáticas que podrían atenderse con recursos del FAFEF</w:t>
      </w:r>
      <w:r w:rsidR="006F7D41" w:rsidRPr="00846AA6">
        <w:rPr>
          <w:rFonts w:cstheme="minorHAnsi"/>
          <w:bCs/>
        </w:rPr>
        <w:t xml:space="preserve">; </w:t>
      </w:r>
      <w:r w:rsidR="00C414D8" w:rsidRPr="00846AA6">
        <w:rPr>
          <w:rFonts w:cstheme="minorHAnsi"/>
          <w:bCs/>
        </w:rPr>
        <w:t xml:space="preserve">Pp </w:t>
      </w:r>
      <w:r w:rsidR="00450832" w:rsidRPr="00846AA6">
        <w:rPr>
          <w:rFonts w:cstheme="minorHAnsi"/>
          <w:bCs/>
        </w:rPr>
        <w:t>a financiar</w:t>
      </w:r>
      <w:r w:rsidR="00C414D8" w:rsidRPr="00846AA6">
        <w:rPr>
          <w:rFonts w:cstheme="minorHAnsi"/>
          <w:bCs/>
        </w:rPr>
        <w:t>; árbol del problema, árbol de objetivos, justificación teórica y empírica de la intervención</w:t>
      </w:r>
      <w:r w:rsidR="006F7D41" w:rsidRPr="00846AA6">
        <w:rPr>
          <w:rFonts w:cstheme="minorHAnsi"/>
          <w:bCs/>
        </w:rPr>
        <w:t xml:space="preserve">; </w:t>
      </w:r>
      <w:r w:rsidR="00540BA4" w:rsidRPr="00846AA6">
        <w:rPr>
          <w:rFonts w:cstheme="minorHAnsi"/>
          <w:bCs/>
        </w:rPr>
        <w:t xml:space="preserve">población potencial y objetivo, así como su nivel de </w:t>
      </w:r>
      <w:r w:rsidR="00C414D8" w:rsidRPr="00846AA6">
        <w:rPr>
          <w:rFonts w:cstheme="minorHAnsi"/>
          <w:bCs/>
        </w:rPr>
        <w:t>cobertura, Matriz de Indicadores</w:t>
      </w:r>
      <w:r w:rsidR="00400730" w:rsidRPr="00846AA6">
        <w:rPr>
          <w:rFonts w:cstheme="minorHAnsi"/>
          <w:bCs/>
        </w:rPr>
        <w:t xml:space="preserve"> para Resultados; y</w:t>
      </w:r>
      <w:r w:rsidR="00C414D8" w:rsidRPr="00846AA6">
        <w:rPr>
          <w:rFonts w:cstheme="minorHAnsi"/>
          <w:bCs/>
        </w:rPr>
        <w:t xml:space="preserve"> presupuesto</w:t>
      </w:r>
      <w:r w:rsidR="00400730" w:rsidRPr="00846AA6">
        <w:rPr>
          <w:rFonts w:cstheme="minorHAnsi"/>
          <w:bCs/>
        </w:rPr>
        <w:t xml:space="preserve">. </w:t>
      </w:r>
    </w:p>
    <w:p w14:paraId="65C45319" w14:textId="77777777" w:rsidR="00400730" w:rsidRPr="00846AA6" w:rsidRDefault="00400730">
      <w:pPr>
        <w:spacing w:before="0" w:after="160" w:line="259" w:lineRule="auto"/>
        <w:jc w:val="left"/>
        <w:rPr>
          <w:rFonts w:cstheme="minorHAnsi"/>
          <w:b/>
        </w:rPr>
      </w:pPr>
      <w:r w:rsidRPr="00846AA6">
        <w:rPr>
          <w:rFonts w:cstheme="minorHAnsi"/>
          <w:b/>
        </w:rPr>
        <w:br w:type="page"/>
      </w:r>
    </w:p>
    <w:p w14:paraId="65C4531A" w14:textId="77777777" w:rsidR="00050989" w:rsidRPr="00846AA6" w:rsidRDefault="008724F8" w:rsidP="00FB0109">
      <w:pPr>
        <w:spacing w:before="0" w:after="0"/>
        <w:rPr>
          <w:rFonts w:cstheme="minorHAnsi"/>
          <w:b/>
        </w:rPr>
      </w:pPr>
      <w:r w:rsidRPr="00846AA6">
        <w:rPr>
          <w:rFonts w:cstheme="minorHAnsi"/>
          <w:b/>
        </w:rPr>
        <w:lastRenderedPageBreak/>
        <w:t xml:space="preserve">2. </w:t>
      </w:r>
      <w:r w:rsidR="00050989" w:rsidRPr="00846AA6">
        <w:rPr>
          <w:rFonts w:cstheme="minorHAnsi"/>
          <w:b/>
        </w:rPr>
        <w:t xml:space="preserve">La </w:t>
      </w:r>
      <w:r w:rsidR="007E0517">
        <w:rPr>
          <w:rFonts w:cstheme="minorHAnsi"/>
          <w:b/>
        </w:rPr>
        <w:t>entidad federativa</w:t>
      </w:r>
      <w:r w:rsidR="00050989" w:rsidRPr="00846AA6">
        <w:rPr>
          <w:rFonts w:cstheme="minorHAnsi"/>
          <w:b/>
        </w:rPr>
        <w:t xml:space="preserve"> cuenta con un documento de planeación estratégica acerca de la o las problemáticas a las que contribuye a atender el FAFEF, donde se defina lo siguiente: </w:t>
      </w:r>
    </w:p>
    <w:p w14:paraId="65C4531B" w14:textId="77777777" w:rsidR="00050989" w:rsidRPr="00846AA6" w:rsidRDefault="00050989" w:rsidP="00FB0109">
      <w:pPr>
        <w:pStyle w:val="Prrafodelista"/>
        <w:numPr>
          <w:ilvl w:val="0"/>
          <w:numId w:val="5"/>
        </w:numPr>
        <w:spacing w:before="0" w:after="0"/>
        <w:contextualSpacing w:val="0"/>
        <w:rPr>
          <w:rFonts w:cstheme="minorHAnsi"/>
          <w:b/>
        </w:rPr>
      </w:pPr>
      <w:r w:rsidRPr="00846AA6">
        <w:rPr>
          <w:rFonts w:cstheme="minorHAnsi"/>
          <w:b/>
        </w:rPr>
        <w:t>La magnitud o dimensión de la o las problemáticas a atender</w:t>
      </w:r>
    </w:p>
    <w:p w14:paraId="65C4531C" w14:textId="77777777" w:rsidR="00050989" w:rsidRPr="00846AA6" w:rsidRDefault="00050989" w:rsidP="00FB0109">
      <w:pPr>
        <w:pStyle w:val="Prrafodelista"/>
        <w:numPr>
          <w:ilvl w:val="0"/>
          <w:numId w:val="5"/>
        </w:numPr>
        <w:spacing w:before="0" w:after="0"/>
        <w:contextualSpacing w:val="0"/>
        <w:rPr>
          <w:rFonts w:cstheme="minorHAnsi"/>
          <w:b/>
        </w:rPr>
      </w:pPr>
      <w:proofErr w:type="gramStart"/>
      <w:r w:rsidRPr="00846AA6">
        <w:rPr>
          <w:rFonts w:cstheme="minorHAnsi"/>
          <w:b/>
        </w:rPr>
        <w:t>Objetivos a alcanzar</w:t>
      </w:r>
      <w:proofErr w:type="gramEnd"/>
      <w:r w:rsidRPr="00846AA6">
        <w:rPr>
          <w:rFonts w:cstheme="minorHAnsi"/>
          <w:b/>
        </w:rPr>
        <w:t xml:space="preserve"> en el corto plazo (a dos años) de la o las problemáticas:</w:t>
      </w:r>
    </w:p>
    <w:p w14:paraId="65C4531D" w14:textId="77777777" w:rsidR="00050989" w:rsidRPr="00846AA6" w:rsidRDefault="00050989" w:rsidP="00FB0109">
      <w:pPr>
        <w:pStyle w:val="Prrafodelista"/>
        <w:numPr>
          <w:ilvl w:val="0"/>
          <w:numId w:val="5"/>
        </w:numPr>
        <w:spacing w:before="0" w:after="0"/>
        <w:contextualSpacing w:val="0"/>
        <w:rPr>
          <w:rFonts w:cstheme="minorHAnsi"/>
          <w:b/>
        </w:rPr>
      </w:pPr>
      <w:proofErr w:type="gramStart"/>
      <w:r w:rsidRPr="00846AA6">
        <w:rPr>
          <w:rFonts w:cstheme="minorHAnsi"/>
          <w:b/>
        </w:rPr>
        <w:t>Objetivos a alcanzar</w:t>
      </w:r>
      <w:proofErr w:type="gramEnd"/>
      <w:r w:rsidRPr="00846AA6">
        <w:rPr>
          <w:rFonts w:cstheme="minorHAnsi"/>
          <w:b/>
        </w:rPr>
        <w:t xml:space="preserve"> en el mediano plazo (a seis años) de la o las problemáticas;</w:t>
      </w:r>
    </w:p>
    <w:p w14:paraId="65C4531E" w14:textId="77777777" w:rsidR="00050989" w:rsidRPr="00846AA6" w:rsidRDefault="00050989" w:rsidP="00FB0109">
      <w:pPr>
        <w:pStyle w:val="Prrafodelista"/>
        <w:numPr>
          <w:ilvl w:val="0"/>
          <w:numId w:val="5"/>
        </w:numPr>
        <w:spacing w:before="0" w:after="0"/>
        <w:contextualSpacing w:val="0"/>
        <w:rPr>
          <w:rFonts w:cstheme="minorHAnsi"/>
          <w:b/>
        </w:rPr>
      </w:pPr>
      <w:proofErr w:type="gramStart"/>
      <w:r w:rsidRPr="00846AA6">
        <w:rPr>
          <w:rFonts w:cstheme="minorHAnsi"/>
          <w:b/>
        </w:rPr>
        <w:t>Objetivos a alcanzar</w:t>
      </w:r>
      <w:proofErr w:type="gramEnd"/>
      <w:r w:rsidRPr="00846AA6">
        <w:rPr>
          <w:rFonts w:cstheme="minorHAnsi"/>
          <w:b/>
        </w:rPr>
        <w:t xml:space="preserve"> en el largo plazo (a más de 10 años) de la o las problemáticas;</w:t>
      </w:r>
    </w:p>
    <w:p w14:paraId="65C4531F" w14:textId="77777777" w:rsidR="00050989" w:rsidRPr="00846AA6" w:rsidRDefault="00050989" w:rsidP="00FB0109">
      <w:pPr>
        <w:pStyle w:val="Prrafodelista"/>
        <w:numPr>
          <w:ilvl w:val="0"/>
          <w:numId w:val="5"/>
        </w:numPr>
        <w:spacing w:before="0" w:after="0"/>
        <w:contextualSpacing w:val="0"/>
        <w:rPr>
          <w:rFonts w:cstheme="minorHAnsi"/>
          <w:b/>
        </w:rPr>
      </w:pPr>
      <w:r w:rsidRPr="00846AA6">
        <w:rPr>
          <w:rFonts w:cstheme="minorHAnsi"/>
          <w:b/>
        </w:rPr>
        <w:t>Relación entre el presupuesto requerido para cada año y las metas de cobertura</w:t>
      </w:r>
    </w:p>
    <w:p w14:paraId="65C45320" w14:textId="77777777" w:rsidR="00050989" w:rsidRPr="00846AA6" w:rsidRDefault="00050989" w:rsidP="00FB0109">
      <w:pPr>
        <w:pStyle w:val="Prrafodelista"/>
        <w:numPr>
          <w:ilvl w:val="0"/>
          <w:numId w:val="5"/>
        </w:numPr>
        <w:spacing w:before="0" w:after="0"/>
        <w:contextualSpacing w:val="0"/>
        <w:rPr>
          <w:rFonts w:cstheme="minorHAnsi"/>
          <w:b/>
        </w:rPr>
      </w:pPr>
      <w:r w:rsidRPr="00846AA6">
        <w:rPr>
          <w:rFonts w:cstheme="minorHAnsi"/>
          <w:b/>
        </w:rPr>
        <w:t>Indicadores de Resultados para medir los avances:</w:t>
      </w:r>
    </w:p>
    <w:p w14:paraId="65C45321" w14:textId="77777777" w:rsidR="00050989" w:rsidRPr="00846AA6" w:rsidRDefault="00050989" w:rsidP="00FB0109">
      <w:pPr>
        <w:pStyle w:val="Prrafodelista"/>
        <w:numPr>
          <w:ilvl w:val="0"/>
          <w:numId w:val="5"/>
        </w:numPr>
        <w:spacing w:before="0" w:after="0"/>
        <w:contextualSpacing w:val="0"/>
        <w:rPr>
          <w:rFonts w:cstheme="minorHAnsi"/>
          <w:b/>
        </w:rPr>
      </w:pPr>
      <w:r w:rsidRPr="00846AA6">
        <w:rPr>
          <w:rFonts w:cstheme="minorHAnsi"/>
          <w:b/>
        </w:rPr>
        <w:t>Metas definidas para cada año congruentes con los objetivos de corto, mediano y largo plazos para la o las problemáticas;</w:t>
      </w:r>
    </w:p>
    <w:p w14:paraId="65C45322" w14:textId="77777777" w:rsidR="00050989" w:rsidRPr="00846AA6" w:rsidRDefault="00050989" w:rsidP="00FB0109">
      <w:pPr>
        <w:pStyle w:val="Prrafodelista"/>
        <w:numPr>
          <w:ilvl w:val="0"/>
          <w:numId w:val="5"/>
        </w:numPr>
        <w:spacing w:before="0" w:after="0"/>
        <w:contextualSpacing w:val="0"/>
        <w:rPr>
          <w:rFonts w:cstheme="minorHAnsi"/>
          <w:b/>
        </w:rPr>
      </w:pPr>
      <w:r w:rsidRPr="00846AA6">
        <w:rPr>
          <w:rFonts w:cstheme="minorHAnsi"/>
          <w:b/>
        </w:rPr>
        <w:t xml:space="preserve">Áreas identificadas donde el FAFEF fortalecerá el presupuesto de la </w:t>
      </w:r>
      <w:r w:rsidR="007E0517">
        <w:rPr>
          <w:rFonts w:cstheme="minorHAnsi"/>
          <w:b/>
        </w:rPr>
        <w:t>entidad federativa</w:t>
      </w:r>
    </w:p>
    <w:p w14:paraId="65C45323" w14:textId="77777777" w:rsidR="00050989" w:rsidRPr="00846AA6" w:rsidRDefault="00050989" w:rsidP="00825210">
      <w:pPr>
        <w:pStyle w:val="Prrafodelista"/>
        <w:numPr>
          <w:ilvl w:val="0"/>
          <w:numId w:val="5"/>
        </w:numPr>
        <w:spacing w:before="0"/>
        <w:ind w:left="714" w:hanging="357"/>
        <w:contextualSpacing w:val="0"/>
        <w:rPr>
          <w:rFonts w:cstheme="minorHAnsi"/>
          <w:b/>
        </w:rPr>
      </w:pPr>
      <w:r w:rsidRPr="00846AA6">
        <w:rPr>
          <w:rFonts w:cstheme="minorHAnsi"/>
          <w:b/>
        </w:rPr>
        <w:t xml:space="preserve">Porcentaje que se destinará del FAFEF en la </w:t>
      </w:r>
      <w:r w:rsidR="007E0517">
        <w:rPr>
          <w:rFonts w:cstheme="minorHAnsi"/>
          <w:b/>
        </w:rPr>
        <w:t>entidad federativa</w:t>
      </w:r>
      <w:r w:rsidRPr="00846AA6">
        <w:rPr>
          <w:rFonts w:cstheme="minorHAnsi"/>
          <w:b/>
        </w:rPr>
        <w:t xml:space="preserve"> a cada área identificada.</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846AA6" w14:paraId="65C45327"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324" w14:textId="77777777" w:rsidR="002005F7" w:rsidRPr="00846AA6" w:rsidRDefault="002005F7" w:rsidP="00323AA4">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25" w14:textId="77777777" w:rsidR="002005F7" w:rsidRPr="00846AA6" w:rsidRDefault="002005F7" w:rsidP="00323AA4">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26" w14:textId="77777777" w:rsidR="002005F7" w:rsidRPr="00846AA6" w:rsidRDefault="002005F7" w:rsidP="00323AA4">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2005F7" w:rsidRPr="00846AA6" w14:paraId="65C4532B"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28" w14:textId="77777777" w:rsidR="002005F7" w:rsidRPr="00846AA6" w:rsidRDefault="0060300D" w:rsidP="00323AA4">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29" w14:textId="77777777" w:rsidR="002005F7" w:rsidRPr="00846AA6" w:rsidRDefault="002005F7" w:rsidP="00323AA4">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32A" w14:textId="77777777" w:rsidR="002005F7" w:rsidRPr="00846AA6" w:rsidRDefault="002005F7" w:rsidP="00323AA4">
            <w:pPr>
              <w:tabs>
                <w:tab w:val="left" w:pos="256"/>
              </w:tabs>
              <w:spacing w:before="0" w:after="0"/>
              <w:jc w:val="left"/>
              <w:rPr>
                <w:rFonts w:ascii="Calibri" w:eastAsia="Calibri" w:hAnsi="Calibri" w:cs="Calibri"/>
                <w:color w:val="000000"/>
                <w:sz w:val="20"/>
                <w:szCs w:val="20"/>
                <w:lang w:eastAsia="es-MX"/>
              </w:rPr>
            </w:pPr>
          </w:p>
        </w:tc>
      </w:tr>
    </w:tbl>
    <w:p w14:paraId="65C4532C" w14:textId="77777777" w:rsidR="00B84695" w:rsidRPr="00846AA6" w:rsidRDefault="00835F74" w:rsidP="00FB0109">
      <w:pPr>
        <w:rPr>
          <w:rFonts w:cstheme="minorHAnsi"/>
          <w:bCs/>
        </w:rPr>
      </w:pPr>
      <w:r w:rsidRPr="00846AA6">
        <w:rPr>
          <w:rFonts w:cstheme="minorHAnsi"/>
          <w:bCs/>
        </w:rPr>
        <w:t xml:space="preserve">El Gobierno del Estado de Quintana Roo </w:t>
      </w:r>
      <w:r w:rsidR="00E93618" w:rsidRPr="00846AA6">
        <w:rPr>
          <w:rFonts w:cstheme="minorHAnsi"/>
          <w:bCs/>
        </w:rPr>
        <w:t xml:space="preserve">no cuenta con un documento de planeación estratégica específico del FAFEF </w:t>
      </w:r>
      <w:r w:rsidRPr="00846AA6">
        <w:rPr>
          <w:rFonts w:cstheme="minorHAnsi"/>
          <w:bCs/>
        </w:rPr>
        <w:t xml:space="preserve">en el cual </w:t>
      </w:r>
      <w:r w:rsidR="00E93618" w:rsidRPr="00846AA6">
        <w:rPr>
          <w:rFonts w:cstheme="minorHAnsi"/>
          <w:bCs/>
        </w:rPr>
        <w:t xml:space="preserve">se </w:t>
      </w:r>
      <w:r w:rsidR="00885120" w:rsidRPr="00846AA6">
        <w:rPr>
          <w:rFonts w:cstheme="minorHAnsi"/>
          <w:bCs/>
        </w:rPr>
        <w:t>contemple</w:t>
      </w:r>
      <w:r w:rsidR="0065201A" w:rsidRPr="00846AA6">
        <w:rPr>
          <w:rFonts w:cstheme="minorHAnsi"/>
          <w:bCs/>
        </w:rPr>
        <w:t xml:space="preserve"> lo señalado en la pregunta. </w:t>
      </w:r>
    </w:p>
    <w:p w14:paraId="65C4532D" w14:textId="77777777" w:rsidR="001119CB" w:rsidRPr="00846AA6" w:rsidRDefault="0065201A" w:rsidP="00FB0109">
      <w:pPr>
        <w:rPr>
          <w:rFonts w:cstheme="minorHAnsi"/>
          <w:bCs/>
        </w:rPr>
      </w:pPr>
      <w:r w:rsidRPr="00846AA6">
        <w:rPr>
          <w:rFonts w:cstheme="minorHAnsi"/>
          <w:bCs/>
        </w:rPr>
        <w:t xml:space="preserve">Así, </w:t>
      </w:r>
      <w:r w:rsidR="00390CC4" w:rsidRPr="00846AA6">
        <w:rPr>
          <w:rFonts w:cstheme="minorHAnsi"/>
          <w:bCs/>
        </w:rPr>
        <w:t>s</w:t>
      </w:r>
      <w:r w:rsidR="007238B8" w:rsidRPr="00846AA6">
        <w:rPr>
          <w:rFonts w:cstheme="minorHAnsi"/>
          <w:bCs/>
        </w:rPr>
        <w:t xml:space="preserve">e recomienda </w:t>
      </w:r>
      <w:r w:rsidR="00390CC4" w:rsidRPr="00846AA6">
        <w:rPr>
          <w:rFonts w:cstheme="minorHAnsi"/>
          <w:bCs/>
        </w:rPr>
        <w:t xml:space="preserve">que la </w:t>
      </w:r>
      <w:r w:rsidR="007E0517">
        <w:rPr>
          <w:rFonts w:cstheme="minorHAnsi"/>
          <w:bCs/>
        </w:rPr>
        <w:t>entidad federativa</w:t>
      </w:r>
      <w:r w:rsidR="00390CC4" w:rsidRPr="00846AA6">
        <w:rPr>
          <w:rFonts w:cstheme="minorHAnsi"/>
          <w:bCs/>
        </w:rPr>
        <w:t xml:space="preserve"> </w:t>
      </w:r>
      <w:r w:rsidR="00FC3398" w:rsidRPr="00846AA6">
        <w:rPr>
          <w:rFonts w:cstheme="minorHAnsi"/>
          <w:bCs/>
        </w:rPr>
        <w:t>elabor</w:t>
      </w:r>
      <w:r w:rsidRPr="00846AA6">
        <w:rPr>
          <w:rFonts w:cstheme="minorHAnsi"/>
          <w:bCs/>
        </w:rPr>
        <w:t>e</w:t>
      </w:r>
      <w:r w:rsidR="00FC3398" w:rsidRPr="00846AA6">
        <w:rPr>
          <w:rFonts w:cstheme="minorHAnsi"/>
          <w:bCs/>
        </w:rPr>
        <w:t xml:space="preserve"> un </w:t>
      </w:r>
      <w:r w:rsidR="007238B8" w:rsidRPr="00846AA6">
        <w:rPr>
          <w:rFonts w:cstheme="minorHAnsi"/>
          <w:bCs/>
        </w:rPr>
        <w:t xml:space="preserve">documento </w:t>
      </w:r>
      <w:r w:rsidR="0081465E" w:rsidRPr="00846AA6">
        <w:rPr>
          <w:rFonts w:cstheme="minorHAnsi"/>
          <w:bCs/>
        </w:rPr>
        <w:t xml:space="preserve">de planeación estratégica </w:t>
      </w:r>
      <w:r w:rsidR="00206EEA" w:rsidRPr="00846AA6">
        <w:rPr>
          <w:rFonts w:cstheme="minorHAnsi"/>
          <w:bCs/>
        </w:rPr>
        <w:t xml:space="preserve">acerca de la o las problemáticas </w:t>
      </w:r>
      <w:r w:rsidR="00882EEB" w:rsidRPr="00846AA6">
        <w:rPr>
          <w:rFonts w:cstheme="minorHAnsi"/>
          <w:bCs/>
        </w:rPr>
        <w:t xml:space="preserve">a </w:t>
      </w:r>
      <w:r w:rsidR="00206EEA" w:rsidRPr="00846AA6">
        <w:rPr>
          <w:rFonts w:cstheme="minorHAnsi"/>
          <w:bCs/>
        </w:rPr>
        <w:t xml:space="preserve">cuya atención contribuyan los recursos del FAFEF. </w:t>
      </w:r>
      <w:r w:rsidR="006A15E2" w:rsidRPr="00846AA6">
        <w:rPr>
          <w:rFonts w:cstheme="minorHAnsi"/>
          <w:bCs/>
        </w:rPr>
        <w:t>Se recomienda que el documento aborde l</w:t>
      </w:r>
      <w:r w:rsidR="0000401A" w:rsidRPr="00846AA6">
        <w:rPr>
          <w:rFonts w:cstheme="minorHAnsi"/>
          <w:bCs/>
        </w:rPr>
        <w:t>o</w:t>
      </w:r>
      <w:r w:rsidR="006A15E2" w:rsidRPr="00846AA6">
        <w:rPr>
          <w:rFonts w:cstheme="minorHAnsi"/>
          <w:bCs/>
        </w:rPr>
        <w:t xml:space="preserve">s 9 </w:t>
      </w:r>
      <w:r w:rsidR="0000401A" w:rsidRPr="00846AA6">
        <w:rPr>
          <w:rFonts w:cstheme="minorHAnsi"/>
          <w:bCs/>
        </w:rPr>
        <w:t xml:space="preserve">rubros de gasto establecidos en el artículo 47 de la LCF. </w:t>
      </w:r>
      <w:r w:rsidR="00C82038" w:rsidRPr="00846AA6">
        <w:rPr>
          <w:rFonts w:cstheme="minorHAnsi"/>
          <w:bCs/>
        </w:rPr>
        <w:t xml:space="preserve">Para </w:t>
      </w:r>
      <w:r w:rsidR="0000401A" w:rsidRPr="00846AA6">
        <w:rPr>
          <w:rFonts w:cstheme="minorHAnsi"/>
          <w:bCs/>
        </w:rPr>
        <w:t xml:space="preserve">cada uno de </w:t>
      </w:r>
      <w:r w:rsidR="007E5BD6" w:rsidRPr="00846AA6">
        <w:rPr>
          <w:rFonts w:cstheme="minorHAnsi"/>
          <w:bCs/>
        </w:rPr>
        <w:t>los rub</w:t>
      </w:r>
      <w:r w:rsidR="00BE5E00" w:rsidRPr="00846AA6">
        <w:rPr>
          <w:rFonts w:cstheme="minorHAnsi"/>
          <w:bCs/>
        </w:rPr>
        <w:t>r</w:t>
      </w:r>
      <w:r w:rsidR="007E5BD6" w:rsidRPr="00846AA6">
        <w:rPr>
          <w:rFonts w:cstheme="minorHAnsi"/>
          <w:bCs/>
        </w:rPr>
        <w:t>os de gasto, el documento deberá incluir la magnitud de la</w:t>
      </w:r>
      <w:r w:rsidR="00C82038" w:rsidRPr="00846AA6">
        <w:rPr>
          <w:rFonts w:cstheme="minorHAnsi"/>
          <w:bCs/>
        </w:rPr>
        <w:t xml:space="preserve"> o las</w:t>
      </w:r>
      <w:r w:rsidR="007E5BD6" w:rsidRPr="00846AA6">
        <w:rPr>
          <w:rFonts w:cstheme="minorHAnsi"/>
          <w:bCs/>
        </w:rPr>
        <w:t xml:space="preserve"> problemática</w:t>
      </w:r>
      <w:r w:rsidR="00C82038" w:rsidRPr="00846AA6">
        <w:rPr>
          <w:rFonts w:cstheme="minorHAnsi"/>
          <w:bCs/>
        </w:rPr>
        <w:t>s</w:t>
      </w:r>
      <w:r w:rsidR="007E5BD6" w:rsidRPr="00846AA6">
        <w:rPr>
          <w:rFonts w:cstheme="minorHAnsi"/>
          <w:bCs/>
        </w:rPr>
        <w:t xml:space="preserve"> a atender</w:t>
      </w:r>
      <w:r w:rsidR="00206EEA" w:rsidRPr="00846AA6">
        <w:rPr>
          <w:rFonts w:cstheme="minorHAnsi"/>
          <w:bCs/>
        </w:rPr>
        <w:t xml:space="preserve"> </w:t>
      </w:r>
      <w:r w:rsidR="00AA6343" w:rsidRPr="00846AA6">
        <w:rPr>
          <w:rFonts w:cstheme="minorHAnsi"/>
          <w:bCs/>
        </w:rPr>
        <w:t xml:space="preserve">en un horizonte de corto, mediano y largo plazo estableciendo para tal efecto los objetivos a </w:t>
      </w:r>
      <w:r w:rsidR="001119CB" w:rsidRPr="00846AA6">
        <w:rPr>
          <w:rFonts w:cstheme="minorHAnsi"/>
          <w:bCs/>
        </w:rPr>
        <w:t>dar cumplimiento y sus respectivas metas.</w:t>
      </w:r>
      <w:r w:rsidR="00A84C65" w:rsidRPr="00846AA6">
        <w:rPr>
          <w:rFonts w:cstheme="minorHAnsi"/>
          <w:bCs/>
        </w:rPr>
        <w:t xml:space="preserve"> Los objetivos y sus metas deberán ser establecidos </w:t>
      </w:r>
      <w:r w:rsidR="00BF450C" w:rsidRPr="00846AA6">
        <w:rPr>
          <w:rFonts w:cstheme="minorHAnsi"/>
          <w:bCs/>
        </w:rPr>
        <w:t xml:space="preserve">en un horizonte </w:t>
      </w:r>
      <w:r w:rsidR="003C27CF" w:rsidRPr="00846AA6">
        <w:rPr>
          <w:rFonts w:cstheme="minorHAnsi"/>
          <w:bCs/>
        </w:rPr>
        <w:t>de dos años (corto plazo), seis años (mediano plazo) y largo plazo (</w:t>
      </w:r>
      <w:r w:rsidR="003124C6" w:rsidRPr="00846AA6">
        <w:rPr>
          <w:rFonts w:cstheme="minorHAnsi"/>
          <w:bCs/>
        </w:rPr>
        <w:t>más de 10 años).</w:t>
      </w:r>
    </w:p>
    <w:p w14:paraId="65C4532E" w14:textId="77777777" w:rsidR="00C61FCD" w:rsidRPr="00846AA6" w:rsidRDefault="001119CB" w:rsidP="00FB0109">
      <w:pPr>
        <w:rPr>
          <w:rFonts w:cstheme="minorHAnsi"/>
          <w:bCs/>
        </w:rPr>
      </w:pPr>
      <w:r w:rsidRPr="00846AA6">
        <w:rPr>
          <w:rFonts w:cstheme="minorHAnsi"/>
          <w:bCs/>
        </w:rPr>
        <w:t xml:space="preserve">El </w:t>
      </w:r>
      <w:r w:rsidR="008D72E5" w:rsidRPr="00846AA6">
        <w:rPr>
          <w:rFonts w:cstheme="minorHAnsi"/>
          <w:bCs/>
        </w:rPr>
        <w:t xml:space="preserve">documento establecido deberá </w:t>
      </w:r>
      <w:r w:rsidR="006F639D" w:rsidRPr="00846AA6">
        <w:rPr>
          <w:rFonts w:cstheme="minorHAnsi"/>
          <w:bCs/>
        </w:rPr>
        <w:t xml:space="preserve">definir la población objetivo </w:t>
      </w:r>
      <w:r w:rsidR="0017733A" w:rsidRPr="00846AA6">
        <w:rPr>
          <w:rFonts w:cstheme="minorHAnsi"/>
          <w:bCs/>
        </w:rPr>
        <w:t>según sea el caso y establecer su cuantificación a nivel población potencial</w:t>
      </w:r>
      <w:r w:rsidR="00402605" w:rsidRPr="00846AA6">
        <w:rPr>
          <w:rFonts w:cstheme="minorHAnsi"/>
          <w:bCs/>
        </w:rPr>
        <w:t xml:space="preserve"> y</w:t>
      </w:r>
      <w:r w:rsidR="0017733A" w:rsidRPr="00846AA6">
        <w:rPr>
          <w:rFonts w:cstheme="minorHAnsi"/>
          <w:bCs/>
        </w:rPr>
        <w:t xml:space="preserve"> objetivo</w:t>
      </w:r>
      <w:r w:rsidR="00402605" w:rsidRPr="00846AA6">
        <w:rPr>
          <w:rFonts w:cstheme="minorHAnsi"/>
          <w:bCs/>
        </w:rPr>
        <w:t xml:space="preserve">. Lo anterior con la finalidad de dar seguimiento a la población atendida y su nivel de cobertura. El documento debiera establecer metas de cobertura con base en la línea base que se llegara a </w:t>
      </w:r>
      <w:r w:rsidR="00C61FCD" w:rsidRPr="00846AA6">
        <w:rPr>
          <w:rFonts w:cstheme="minorHAnsi"/>
          <w:bCs/>
        </w:rPr>
        <w:t xml:space="preserve">cuantificar </w:t>
      </w:r>
      <w:r w:rsidR="00236E5A" w:rsidRPr="00846AA6">
        <w:rPr>
          <w:rFonts w:cstheme="minorHAnsi"/>
          <w:bCs/>
        </w:rPr>
        <w:t>a partir d</w:t>
      </w:r>
      <w:r w:rsidR="00C61FCD" w:rsidRPr="00846AA6">
        <w:rPr>
          <w:rFonts w:cstheme="minorHAnsi"/>
          <w:bCs/>
        </w:rPr>
        <w:t>el diagnóstico recomendado en la pregunta anterior.</w:t>
      </w:r>
    </w:p>
    <w:p w14:paraId="65C4532F" w14:textId="77777777" w:rsidR="00BE5E00" w:rsidRPr="00846AA6" w:rsidRDefault="00A10304" w:rsidP="00FB0109">
      <w:pPr>
        <w:rPr>
          <w:rFonts w:cstheme="minorHAnsi"/>
          <w:bCs/>
        </w:rPr>
      </w:pPr>
      <w:r w:rsidRPr="00846AA6">
        <w:rPr>
          <w:rFonts w:cstheme="minorHAnsi"/>
          <w:bCs/>
        </w:rPr>
        <w:t xml:space="preserve">Así, </w:t>
      </w:r>
      <w:r w:rsidR="00540BA4" w:rsidRPr="00846AA6">
        <w:rPr>
          <w:rFonts w:cstheme="minorHAnsi"/>
          <w:bCs/>
        </w:rPr>
        <w:t xml:space="preserve">el documento estratégico deberá </w:t>
      </w:r>
      <w:r w:rsidRPr="00846AA6">
        <w:rPr>
          <w:rFonts w:cstheme="minorHAnsi"/>
          <w:bCs/>
        </w:rPr>
        <w:t xml:space="preserve">incluir indicadores </w:t>
      </w:r>
      <w:r w:rsidR="00E56221" w:rsidRPr="00846AA6">
        <w:rPr>
          <w:rFonts w:cstheme="minorHAnsi"/>
          <w:bCs/>
        </w:rPr>
        <w:t xml:space="preserve">de gestión y resultados </w:t>
      </w:r>
      <w:r w:rsidR="00320E77" w:rsidRPr="00846AA6">
        <w:rPr>
          <w:rFonts w:cstheme="minorHAnsi"/>
          <w:bCs/>
        </w:rPr>
        <w:t>con las características señaladas por la SHCP y CONEVAL en su</w:t>
      </w:r>
      <w:r w:rsidR="009B6D7D" w:rsidRPr="00846AA6">
        <w:rPr>
          <w:rFonts w:cstheme="minorHAnsi"/>
          <w:bCs/>
        </w:rPr>
        <w:t xml:space="preserve">s guías y manuales. Los indicadores deberán </w:t>
      </w:r>
      <w:r w:rsidR="00E56221" w:rsidRPr="00846AA6">
        <w:rPr>
          <w:rFonts w:cstheme="minorHAnsi"/>
          <w:bCs/>
        </w:rPr>
        <w:t>m</w:t>
      </w:r>
      <w:r w:rsidR="009B6D7D" w:rsidRPr="00846AA6">
        <w:rPr>
          <w:rFonts w:cstheme="minorHAnsi"/>
          <w:bCs/>
        </w:rPr>
        <w:t>edir</w:t>
      </w:r>
      <w:r w:rsidR="00E56221" w:rsidRPr="00846AA6">
        <w:rPr>
          <w:rFonts w:cstheme="minorHAnsi"/>
          <w:bCs/>
        </w:rPr>
        <w:t xml:space="preserve"> el desempeño </w:t>
      </w:r>
      <w:r w:rsidR="000777D3" w:rsidRPr="00846AA6">
        <w:rPr>
          <w:rFonts w:cstheme="minorHAnsi"/>
          <w:bCs/>
        </w:rPr>
        <w:t>en el ejercicio de los recursos del Fondo</w:t>
      </w:r>
      <w:r w:rsidR="00C36064" w:rsidRPr="00846AA6">
        <w:rPr>
          <w:rFonts w:cstheme="minorHAnsi"/>
          <w:bCs/>
        </w:rPr>
        <w:t xml:space="preserve">, </w:t>
      </w:r>
      <w:r w:rsidR="000777D3" w:rsidRPr="00846AA6">
        <w:rPr>
          <w:rFonts w:cstheme="minorHAnsi"/>
          <w:bCs/>
        </w:rPr>
        <w:t>d</w:t>
      </w:r>
      <w:r w:rsidR="00141F0C" w:rsidRPr="00846AA6">
        <w:rPr>
          <w:rFonts w:cstheme="minorHAnsi"/>
          <w:bCs/>
        </w:rPr>
        <w:t>ar</w:t>
      </w:r>
      <w:r w:rsidR="000777D3" w:rsidRPr="00846AA6">
        <w:rPr>
          <w:rFonts w:cstheme="minorHAnsi"/>
          <w:bCs/>
        </w:rPr>
        <w:t xml:space="preserve"> cuenta </w:t>
      </w:r>
      <w:r w:rsidR="00F10370" w:rsidRPr="00846AA6">
        <w:rPr>
          <w:rFonts w:cstheme="minorHAnsi"/>
          <w:bCs/>
        </w:rPr>
        <w:t xml:space="preserve">de la medición </w:t>
      </w:r>
      <w:r w:rsidR="00141F0C" w:rsidRPr="00846AA6">
        <w:rPr>
          <w:rFonts w:cstheme="minorHAnsi"/>
          <w:bCs/>
        </w:rPr>
        <w:t>d</w:t>
      </w:r>
      <w:r w:rsidR="00F10370" w:rsidRPr="00846AA6">
        <w:rPr>
          <w:rFonts w:cstheme="minorHAnsi"/>
          <w:bCs/>
        </w:rPr>
        <w:t>el nivel de cumplimiento de metas y objetivos</w:t>
      </w:r>
      <w:r w:rsidR="00141F0C" w:rsidRPr="00846AA6">
        <w:rPr>
          <w:rFonts w:cstheme="minorHAnsi"/>
          <w:bCs/>
        </w:rPr>
        <w:t xml:space="preserve"> </w:t>
      </w:r>
      <w:r w:rsidR="005924A8" w:rsidRPr="00846AA6">
        <w:rPr>
          <w:rFonts w:cstheme="minorHAnsi"/>
          <w:bCs/>
        </w:rPr>
        <w:t>relacionados con la atención de la o las problemáticas para cada rubro de gasto</w:t>
      </w:r>
      <w:r w:rsidR="00E906A3" w:rsidRPr="00846AA6">
        <w:rPr>
          <w:rFonts w:cstheme="minorHAnsi"/>
          <w:bCs/>
        </w:rPr>
        <w:t xml:space="preserve"> del Fondo.</w:t>
      </w:r>
    </w:p>
    <w:p w14:paraId="65C45330" w14:textId="77777777" w:rsidR="0099756A" w:rsidRPr="00846AA6" w:rsidRDefault="00E906A3" w:rsidP="00FB0109">
      <w:pPr>
        <w:rPr>
          <w:rFonts w:cstheme="minorHAnsi"/>
          <w:bCs/>
        </w:rPr>
      </w:pPr>
      <w:r w:rsidRPr="00846AA6">
        <w:rPr>
          <w:rFonts w:cstheme="minorHAnsi"/>
          <w:bCs/>
        </w:rPr>
        <w:t xml:space="preserve">El documento deberá ser adicional a los instrumentos de planeación estatal como el PED y los programas sectoriales que apliquen en </w:t>
      </w:r>
      <w:r w:rsidR="00EE2F3F" w:rsidRPr="00846AA6">
        <w:rPr>
          <w:rFonts w:cstheme="minorHAnsi"/>
          <w:bCs/>
        </w:rPr>
        <w:t>los distintos rubros de gasto</w:t>
      </w:r>
      <w:r w:rsidR="00C5780C" w:rsidRPr="00846AA6">
        <w:rPr>
          <w:rFonts w:cstheme="minorHAnsi"/>
          <w:bCs/>
        </w:rPr>
        <w:t>.</w:t>
      </w:r>
      <w:r w:rsidR="00EE2F3F" w:rsidRPr="00846AA6">
        <w:rPr>
          <w:rFonts w:cstheme="minorHAnsi"/>
          <w:bCs/>
        </w:rPr>
        <w:t xml:space="preserve"> Lo anterior con la finalidad de que el documento guie al Estado en el uso de los recursos del FAFEF.</w:t>
      </w:r>
    </w:p>
    <w:p w14:paraId="65C45331" w14:textId="77777777" w:rsidR="004E0058" w:rsidRPr="00846AA6" w:rsidRDefault="004E0058" w:rsidP="005A6850">
      <w:pPr>
        <w:rPr>
          <w:rFonts w:cstheme="minorHAnsi"/>
          <w:bCs/>
        </w:rPr>
      </w:pPr>
    </w:p>
    <w:p w14:paraId="65C45332" w14:textId="77777777" w:rsidR="00BA680B" w:rsidRPr="00846AA6" w:rsidRDefault="00BA680B" w:rsidP="00087709">
      <w:pPr>
        <w:pStyle w:val="Ttulo1"/>
        <w:ind w:left="426" w:hanging="426"/>
      </w:pPr>
      <w:r w:rsidRPr="00846AA6">
        <w:br w:type="page"/>
      </w:r>
    </w:p>
    <w:p w14:paraId="65C45333" w14:textId="77777777" w:rsidR="008F5DC1" w:rsidRPr="00846AA6" w:rsidRDefault="005B6324" w:rsidP="00087709">
      <w:pPr>
        <w:pStyle w:val="Ttulo1"/>
        <w:ind w:left="426" w:hanging="426"/>
      </w:pPr>
      <w:bookmarkStart w:id="27" w:name="_Toc55561678"/>
      <w:r w:rsidRPr="00846AA6">
        <w:lastRenderedPageBreak/>
        <w:t xml:space="preserve">IV. </w:t>
      </w:r>
      <w:r w:rsidR="008F5DC1" w:rsidRPr="00846AA6">
        <w:t>Módulo 2. Matriz de Indicadores para Resultados (MIR)</w:t>
      </w:r>
      <w:bookmarkEnd w:id="27"/>
    </w:p>
    <w:p w14:paraId="65C45334" w14:textId="77777777" w:rsidR="00050989" w:rsidRPr="00846AA6" w:rsidRDefault="008724F8" w:rsidP="00FB0109">
      <w:pPr>
        <w:spacing w:before="0" w:after="0"/>
        <w:rPr>
          <w:rFonts w:cstheme="minorHAnsi"/>
          <w:b/>
        </w:rPr>
      </w:pPr>
      <w:r w:rsidRPr="00846AA6">
        <w:rPr>
          <w:rFonts w:cstheme="minorHAnsi"/>
          <w:b/>
        </w:rPr>
        <w:t xml:space="preserve">3. </w:t>
      </w:r>
      <w:r w:rsidR="00050989" w:rsidRPr="00846AA6">
        <w:rPr>
          <w:rFonts w:cstheme="minorHAnsi"/>
          <w:b/>
        </w:rPr>
        <w:t xml:space="preserve">¿Cómo documenta la </w:t>
      </w:r>
      <w:r w:rsidR="007E0517">
        <w:rPr>
          <w:rFonts w:cstheme="minorHAnsi"/>
          <w:b/>
        </w:rPr>
        <w:t>entidad federativa</w:t>
      </w:r>
      <w:r w:rsidR="00050989" w:rsidRPr="00846AA6">
        <w:rPr>
          <w:rFonts w:cstheme="minorHAnsi"/>
          <w:b/>
        </w:rPr>
        <w:t xml:space="preserve"> los resultados de las aportaciones del FAFEF?</w:t>
      </w:r>
    </w:p>
    <w:p w14:paraId="65C45335" w14:textId="77777777" w:rsidR="00050989" w:rsidRPr="00846AA6" w:rsidRDefault="00050989" w:rsidP="00FB0109">
      <w:pPr>
        <w:numPr>
          <w:ilvl w:val="0"/>
          <w:numId w:val="4"/>
        </w:numPr>
        <w:spacing w:before="0" w:after="0"/>
        <w:rPr>
          <w:rFonts w:cstheme="minorHAnsi"/>
          <w:b/>
        </w:rPr>
      </w:pPr>
      <w:r w:rsidRPr="00846AA6">
        <w:rPr>
          <w:rFonts w:cstheme="minorHAnsi"/>
          <w:b/>
        </w:rPr>
        <w:t>Indicadores de la MIR asociados al FAFEF</w:t>
      </w:r>
    </w:p>
    <w:p w14:paraId="65C45336" w14:textId="77777777" w:rsidR="00050989" w:rsidRPr="00846AA6" w:rsidRDefault="00050989" w:rsidP="00FB0109">
      <w:pPr>
        <w:numPr>
          <w:ilvl w:val="0"/>
          <w:numId w:val="4"/>
        </w:numPr>
        <w:spacing w:before="0" w:after="0"/>
        <w:rPr>
          <w:rFonts w:cstheme="minorHAnsi"/>
          <w:b/>
        </w:rPr>
      </w:pPr>
      <w:r w:rsidRPr="00846AA6">
        <w:rPr>
          <w:rFonts w:cstheme="minorHAnsi"/>
          <w:b/>
        </w:rPr>
        <w:t>Indicadores asociados a la estructura programática estatal</w:t>
      </w:r>
    </w:p>
    <w:p w14:paraId="65C45337" w14:textId="77777777" w:rsidR="00050989" w:rsidRPr="00846AA6" w:rsidRDefault="00050989" w:rsidP="00FB0109">
      <w:pPr>
        <w:numPr>
          <w:ilvl w:val="0"/>
          <w:numId w:val="4"/>
        </w:numPr>
        <w:spacing w:before="0" w:after="0"/>
        <w:rPr>
          <w:rFonts w:cstheme="minorHAnsi"/>
          <w:b/>
        </w:rPr>
      </w:pPr>
      <w:r w:rsidRPr="00846AA6">
        <w:rPr>
          <w:rFonts w:cstheme="minorHAnsi"/>
          <w:b/>
        </w:rPr>
        <w:t xml:space="preserve">Evaluaciones </w:t>
      </w:r>
    </w:p>
    <w:p w14:paraId="65C45338" w14:textId="77777777" w:rsidR="00050989" w:rsidRPr="00846AA6" w:rsidRDefault="00050989" w:rsidP="00FB0109">
      <w:pPr>
        <w:numPr>
          <w:ilvl w:val="0"/>
          <w:numId w:val="4"/>
        </w:numPr>
        <w:spacing w:before="0"/>
        <w:ind w:left="714" w:hanging="357"/>
        <w:rPr>
          <w:rFonts w:cstheme="minorHAnsi"/>
          <w:b/>
        </w:rPr>
      </w:pPr>
      <w:r w:rsidRPr="00846AA6">
        <w:rPr>
          <w:rFonts w:cstheme="minorHAnsi"/>
          <w:b/>
        </w:rPr>
        <w:t>Otros mecanismos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846AA6" w14:paraId="65C4533C"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339" w14:textId="77777777" w:rsidR="002005F7" w:rsidRPr="00846AA6" w:rsidRDefault="002005F7" w:rsidP="002005F7">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846AA6">
              <w:rPr>
                <w:rFonts w:eastAsia="Calibri" w:cstheme="minorHAns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3A" w14:textId="77777777" w:rsidR="002005F7" w:rsidRPr="00846AA6" w:rsidRDefault="002005F7" w:rsidP="002005F7">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846AA6">
              <w:rPr>
                <w:rFonts w:eastAsia="Calibri" w:cstheme="minorHAns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3B" w14:textId="77777777" w:rsidR="002005F7" w:rsidRPr="00846AA6" w:rsidRDefault="002005F7" w:rsidP="002005F7">
            <w:pPr>
              <w:pBdr>
                <w:top w:val="nil"/>
                <w:left w:val="nil"/>
                <w:bottom w:val="nil"/>
                <w:right w:val="nil"/>
                <w:between w:val="nil"/>
              </w:pBdr>
              <w:spacing w:before="0" w:after="0"/>
              <w:ind w:firstLine="20"/>
              <w:jc w:val="center"/>
              <w:rPr>
                <w:rFonts w:eastAsia="Calibri" w:cstheme="minorHAnsi"/>
                <w:b/>
                <w:color w:val="000000"/>
                <w:sz w:val="20"/>
                <w:szCs w:val="20"/>
                <w:lang w:eastAsia="es-MX"/>
              </w:rPr>
            </w:pPr>
            <w:r w:rsidRPr="00846AA6">
              <w:rPr>
                <w:rFonts w:eastAsia="Calibri" w:cstheme="minorHAnsi"/>
                <w:b/>
                <w:color w:val="000000"/>
                <w:sz w:val="20"/>
                <w:szCs w:val="20"/>
                <w:lang w:eastAsia="es-MX"/>
              </w:rPr>
              <w:t>Criterios</w:t>
            </w:r>
          </w:p>
        </w:tc>
      </w:tr>
      <w:tr w:rsidR="00E93618" w:rsidRPr="00846AA6" w14:paraId="65C45340"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3D" w14:textId="77777777" w:rsidR="00E93618" w:rsidRPr="00846AA6" w:rsidRDefault="00E93618" w:rsidP="00E93618">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846AA6">
              <w:rPr>
                <w:rFonts w:eastAsia="Calibri" w:cstheme="minorHAns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3E" w14:textId="77777777" w:rsidR="00E93618" w:rsidRPr="00846AA6" w:rsidRDefault="00B02550" w:rsidP="00E93618">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846AA6">
              <w:rPr>
                <w:rFonts w:eastAsia="Calibri" w:cstheme="minorHAnsi"/>
                <w:color w:val="000000"/>
                <w:sz w:val="20"/>
                <w:szCs w:val="20"/>
                <w:lang w:eastAsia="es-MX"/>
              </w:rPr>
              <w:t>4</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33F" w14:textId="77777777" w:rsidR="00E93618" w:rsidRPr="00846AA6" w:rsidRDefault="00E93618" w:rsidP="00E034BC">
            <w:pPr>
              <w:tabs>
                <w:tab w:val="left" w:pos="256"/>
              </w:tabs>
              <w:spacing w:before="0" w:after="0"/>
              <w:ind w:left="170"/>
              <w:jc w:val="left"/>
              <w:rPr>
                <w:rFonts w:eastAsia="Calibri" w:cstheme="minorHAnsi"/>
                <w:color w:val="000000"/>
                <w:sz w:val="20"/>
                <w:szCs w:val="20"/>
                <w:lang w:eastAsia="es-MX"/>
              </w:rPr>
            </w:pPr>
            <w:r w:rsidRPr="00846AA6">
              <w:rPr>
                <w:rFonts w:eastAsia="Calibri" w:cstheme="minorHAnsi"/>
                <w:color w:val="000000"/>
                <w:sz w:val="20"/>
                <w:szCs w:val="20"/>
                <w:lang w:eastAsia="es-MX"/>
              </w:rPr>
              <w:t xml:space="preserve">La </w:t>
            </w:r>
            <w:r w:rsidR="007E0517">
              <w:rPr>
                <w:rFonts w:eastAsia="Calibri" w:cstheme="minorHAnsi"/>
                <w:color w:val="000000"/>
                <w:sz w:val="20"/>
                <w:szCs w:val="20"/>
                <w:lang w:eastAsia="es-MX"/>
              </w:rPr>
              <w:t>entidad federativa</w:t>
            </w:r>
            <w:r w:rsidRPr="00846AA6">
              <w:rPr>
                <w:rFonts w:eastAsia="Calibri" w:cstheme="minorHAnsi"/>
                <w:color w:val="000000"/>
                <w:sz w:val="20"/>
                <w:szCs w:val="20"/>
                <w:lang w:eastAsia="es-MX"/>
              </w:rPr>
              <w:t xml:space="preserve"> documenta información mediante </w:t>
            </w:r>
            <w:r w:rsidR="00814B97" w:rsidRPr="00846AA6">
              <w:rPr>
                <w:rFonts w:eastAsia="Calibri" w:cstheme="minorHAnsi"/>
                <w:b/>
                <w:bCs/>
                <w:color w:val="000000"/>
                <w:sz w:val="20"/>
                <w:szCs w:val="20"/>
                <w:lang w:eastAsia="es-MX"/>
              </w:rPr>
              <w:t>todas</w:t>
            </w:r>
            <w:r w:rsidRPr="00846AA6">
              <w:rPr>
                <w:rFonts w:eastAsia="Calibri" w:cstheme="minorHAnsi"/>
                <w:color w:val="000000"/>
                <w:sz w:val="20"/>
                <w:szCs w:val="20"/>
                <w:lang w:eastAsia="es-MX"/>
              </w:rPr>
              <w:t xml:space="preserve"> las características establecidas.</w:t>
            </w:r>
          </w:p>
        </w:tc>
      </w:tr>
    </w:tbl>
    <w:p w14:paraId="65C45341" w14:textId="77777777" w:rsidR="00846F49" w:rsidRPr="00846AA6" w:rsidRDefault="00EE5A3E" w:rsidP="007A5F93">
      <w:pPr>
        <w:rPr>
          <w:rFonts w:cstheme="minorHAnsi"/>
          <w:bCs/>
        </w:rPr>
      </w:pPr>
      <w:r w:rsidRPr="00846AA6">
        <w:rPr>
          <w:rFonts w:cstheme="minorHAnsi"/>
          <w:bCs/>
        </w:rPr>
        <w:t xml:space="preserve">El Gobierno del Estado no cuenta con MIR para el FAFEF estatal. </w:t>
      </w:r>
      <w:r w:rsidR="00E93618" w:rsidRPr="00846AA6">
        <w:rPr>
          <w:rFonts w:cstheme="minorHAnsi"/>
          <w:bCs/>
        </w:rPr>
        <w:t xml:space="preserve">Los resultados de las aportaciones del FAFEF en el Estado de </w:t>
      </w:r>
      <w:r w:rsidR="009745F8" w:rsidRPr="00846AA6">
        <w:rPr>
          <w:rFonts w:cstheme="minorHAnsi"/>
          <w:bCs/>
        </w:rPr>
        <w:t>Quintana Roo</w:t>
      </w:r>
      <w:r w:rsidR="00E93618" w:rsidRPr="00846AA6">
        <w:rPr>
          <w:rFonts w:cstheme="minorHAnsi"/>
          <w:bCs/>
        </w:rPr>
        <w:t xml:space="preserve"> para el ejercicio 2018 </w:t>
      </w:r>
      <w:r w:rsidR="00893749" w:rsidRPr="00846AA6">
        <w:rPr>
          <w:rFonts w:cstheme="minorHAnsi"/>
          <w:bCs/>
        </w:rPr>
        <w:t xml:space="preserve">fueron </w:t>
      </w:r>
      <w:r w:rsidR="00E93618" w:rsidRPr="00846AA6">
        <w:rPr>
          <w:rFonts w:cstheme="minorHAnsi"/>
          <w:bCs/>
        </w:rPr>
        <w:t>documenta</w:t>
      </w:r>
      <w:r w:rsidR="00893749" w:rsidRPr="00846AA6">
        <w:rPr>
          <w:rFonts w:cstheme="minorHAnsi"/>
          <w:bCs/>
        </w:rPr>
        <w:t xml:space="preserve">dos </w:t>
      </w:r>
      <w:r w:rsidR="009B3DED" w:rsidRPr="00846AA6">
        <w:rPr>
          <w:rFonts w:cstheme="minorHAnsi"/>
          <w:bCs/>
        </w:rPr>
        <w:t xml:space="preserve">para la MIR Federal </w:t>
      </w:r>
      <w:r w:rsidR="00893749" w:rsidRPr="00846AA6">
        <w:rPr>
          <w:rFonts w:cstheme="minorHAnsi"/>
          <w:bCs/>
        </w:rPr>
        <w:t xml:space="preserve">por el Gobierno </w:t>
      </w:r>
      <w:r w:rsidR="0002088C" w:rsidRPr="00846AA6">
        <w:rPr>
          <w:rFonts w:cstheme="minorHAnsi"/>
          <w:bCs/>
        </w:rPr>
        <w:t>del Estado</w:t>
      </w:r>
      <w:r w:rsidR="00D55EF8" w:rsidRPr="00846AA6">
        <w:rPr>
          <w:rFonts w:cstheme="minorHAnsi"/>
          <w:bCs/>
        </w:rPr>
        <w:t>. Adicionalmente, se reportaron los resultados</w:t>
      </w:r>
      <w:r w:rsidR="008554B8" w:rsidRPr="00846AA6">
        <w:rPr>
          <w:rFonts w:cstheme="minorHAnsi"/>
          <w:bCs/>
        </w:rPr>
        <w:t xml:space="preserve"> de los Pp financiados con recursos del FAFEF</w:t>
      </w:r>
      <w:r w:rsidR="000A3A5F" w:rsidRPr="00846AA6">
        <w:rPr>
          <w:rFonts w:cstheme="minorHAnsi"/>
          <w:bCs/>
        </w:rPr>
        <w:t xml:space="preserve"> tanto para el rubro de gasto de inversión en infraestructura física </w:t>
      </w:r>
      <w:r w:rsidR="00565126" w:rsidRPr="00846AA6">
        <w:rPr>
          <w:rFonts w:cstheme="minorHAnsi"/>
          <w:bCs/>
        </w:rPr>
        <w:t>como para saneamiento financiero</w:t>
      </w:r>
      <w:r w:rsidR="004E0058" w:rsidRPr="00846AA6">
        <w:rPr>
          <w:rFonts w:cstheme="minorHAnsi"/>
          <w:bCs/>
        </w:rPr>
        <w:t xml:space="preserve"> </w:t>
      </w:r>
      <w:r w:rsidR="00893749" w:rsidRPr="00846AA6">
        <w:rPr>
          <w:rFonts w:cstheme="minorHAnsi"/>
          <w:bCs/>
        </w:rPr>
        <w:t xml:space="preserve">a través de </w:t>
      </w:r>
      <w:r w:rsidR="00AD49D6" w:rsidRPr="00846AA6">
        <w:rPr>
          <w:rFonts w:cstheme="minorHAnsi"/>
          <w:bCs/>
        </w:rPr>
        <w:t>cuatro</w:t>
      </w:r>
      <w:r w:rsidR="00E93618" w:rsidRPr="00846AA6">
        <w:rPr>
          <w:rFonts w:cstheme="minorHAnsi"/>
          <w:bCs/>
        </w:rPr>
        <w:t xml:space="preserve"> fuentes de información</w:t>
      </w:r>
      <w:r w:rsidR="00846F49" w:rsidRPr="00846AA6">
        <w:rPr>
          <w:rFonts w:cstheme="minorHAnsi"/>
          <w:bCs/>
        </w:rPr>
        <w:t>:</w:t>
      </w:r>
    </w:p>
    <w:p w14:paraId="65C45342" w14:textId="77777777" w:rsidR="009143F3" w:rsidRPr="00846AA6" w:rsidRDefault="007A0CB2" w:rsidP="00547507">
      <w:pPr>
        <w:pStyle w:val="Prrafodelista"/>
        <w:numPr>
          <w:ilvl w:val="0"/>
          <w:numId w:val="28"/>
        </w:numPr>
        <w:ind w:left="714" w:hanging="357"/>
        <w:contextualSpacing w:val="0"/>
        <w:rPr>
          <w:rFonts w:cstheme="minorHAnsi"/>
          <w:bCs/>
          <w:i/>
          <w:iCs/>
        </w:rPr>
      </w:pPr>
      <w:r w:rsidRPr="00846AA6">
        <w:rPr>
          <w:rFonts w:cstheme="minorHAnsi"/>
          <w:bCs/>
        </w:rPr>
        <w:t>L</w:t>
      </w:r>
      <w:r w:rsidR="005049D5" w:rsidRPr="00846AA6">
        <w:rPr>
          <w:rFonts w:cstheme="minorHAnsi"/>
          <w:bCs/>
        </w:rPr>
        <w:t xml:space="preserve">a información reportada de manera trimestral </w:t>
      </w:r>
      <w:r w:rsidR="0094639F" w:rsidRPr="00846AA6">
        <w:rPr>
          <w:rFonts w:cstheme="minorHAnsi"/>
          <w:bCs/>
        </w:rPr>
        <w:t xml:space="preserve">relacionada con </w:t>
      </w:r>
      <w:r w:rsidR="00E93618" w:rsidRPr="00846AA6">
        <w:rPr>
          <w:rFonts w:cstheme="minorHAnsi"/>
          <w:bCs/>
        </w:rPr>
        <w:t>los indicadores de la MIR federal asociados al FAFEF.</w:t>
      </w:r>
      <w:r w:rsidR="00267BAF" w:rsidRPr="00846AA6">
        <w:rPr>
          <w:rFonts w:cstheme="minorHAnsi"/>
          <w:bCs/>
        </w:rPr>
        <w:t xml:space="preserve"> </w:t>
      </w:r>
      <w:r w:rsidR="00F77C85" w:rsidRPr="00846AA6">
        <w:rPr>
          <w:rFonts w:cstheme="minorHAnsi"/>
          <w:bCs/>
        </w:rPr>
        <w:t xml:space="preserve">Se considera que la información </w:t>
      </w:r>
      <w:r w:rsidR="00C01E5B" w:rsidRPr="00846AA6">
        <w:rPr>
          <w:rFonts w:cstheme="minorHAnsi"/>
          <w:bCs/>
        </w:rPr>
        <w:t>cumple con los pilares de la calidad de información señalados en la Guía</w:t>
      </w:r>
      <w:r w:rsidR="00440600" w:rsidRPr="00846AA6">
        <w:rPr>
          <w:rFonts w:cstheme="minorHAnsi"/>
          <w:bCs/>
        </w:rPr>
        <w:t xml:space="preserve"> de Criterios para el Reporte del Ejercicio, Destino y Resultados de los Recursos Federales Transferidos</w:t>
      </w:r>
      <w:r w:rsidR="002A5229" w:rsidRPr="00846AA6">
        <w:rPr>
          <w:rStyle w:val="Refdenotaalpie"/>
          <w:rFonts w:cstheme="minorHAnsi"/>
          <w:bCs/>
        </w:rPr>
        <w:footnoteReference w:id="22"/>
      </w:r>
      <w:r w:rsidR="002A5229" w:rsidRPr="00846AA6">
        <w:rPr>
          <w:rFonts w:cstheme="minorHAnsi"/>
          <w:bCs/>
        </w:rPr>
        <w:t xml:space="preserve">. Lo anterior debido entre otras razones a que </w:t>
      </w:r>
      <w:r w:rsidR="00BB5B5D" w:rsidRPr="00846AA6">
        <w:rPr>
          <w:rFonts w:cstheme="minorHAnsi"/>
          <w:bCs/>
        </w:rPr>
        <w:t xml:space="preserve">cumple con los criterios de </w:t>
      </w:r>
      <w:r w:rsidR="00210385" w:rsidRPr="00846AA6">
        <w:rPr>
          <w:rFonts w:cstheme="minorHAnsi"/>
          <w:bCs/>
        </w:rPr>
        <w:t xml:space="preserve">los momentos contables </w:t>
      </w:r>
      <w:r w:rsidR="004606AB" w:rsidRPr="00846AA6">
        <w:rPr>
          <w:rFonts w:cstheme="minorHAnsi"/>
          <w:bCs/>
        </w:rPr>
        <w:t xml:space="preserve">y </w:t>
      </w:r>
      <w:r w:rsidR="00B66C80" w:rsidRPr="00846AA6">
        <w:rPr>
          <w:rFonts w:cstheme="minorHAnsi"/>
          <w:bCs/>
        </w:rPr>
        <w:t xml:space="preserve">la </w:t>
      </w:r>
      <w:r w:rsidR="007E0517">
        <w:rPr>
          <w:rFonts w:cstheme="minorHAnsi"/>
          <w:bCs/>
        </w:rPr>
        <w:t>entidad federativa</w:t>
      </w:r>
      <w:r w:rsidR="00B66C80" w:rsidRPr="00846AA6">
        <w:rPr>
          <w:rFonts w:cstheme="minorHAnsi"/>
          <w:bCs/>
        </w:rPr>
        <w:t xml:space="preserve"> cumplió </w:t>
      </w:r>
      <w:r w:rsidR="00050905" w:rsidRPr="00846AA6">
        <w:rPr>
          <w:rFonts w:cstheme="minorHAnsi"/>
          <w:bCs/>
        </w:rPr>
        <w:t>el proceso de validación de información dentro del SFU</w:t>
      </w:r>
      <w:r w:rsidR="00FF7C60" w:rsidRPr="00846AA6">
        <w:rPr>
          <w:rFonts w:cstheme="minorHAnsi"/>
          <w:bCs/>
        </w:rPr>
        <w:t>. En caso de que no hubiera cumplido</w:t>
      </w:r>
      <w:r w:rsidR="004606AB" w:rsidRPr="00846AA6">
        <w:rPr>
          <w:rFonts w:cstheme="minorHAnsi"/>
          <w:bCs/>
        </w:rPr>
        <w:t xml:space="preserve"> el proceso</w:t>
      </w:r>
      <w:r w:rsidR="00FF7C60" w:rsidRPr="00846AA6">
        <w:rPr>
          <w:rFonts w:cstheme="minorHAnsi"/>
          <w:bCs/>
        </w:rPr>
        <w:t xml:space="preserve">, la SHCP no hubiera incorporado </w:t>
      </w:r>
      <w:r w:rsidR="00711A2C" w:rsidRPr="00846AA6">
        <w:rPr>
          <w:rFonts w:cstheme="minorHAnsi"/>
          <w:bCs/>
        </w:rPr>
        <w:t xml:space="preserve">la información en los informes trimestrales enviados al Congreso conforme al artículo 107 de la LFPRH. Adicionalmente, la </w:t>
      </w:r>
      <w:r w:rsidR="00A51227" w:rsidRPr="00846AA6">
        <w:rPr>
          <w:rFonts w:cstheme="minorHAnsi"/>
          <w:bCs/>
        </w:rPr>
        <w:t xml:space="preserve">ASF en el dictamen de la </w:t>
      </w:r>
      <w:r w:rsidR="004E5B12" w:rsidRPr="00846AA6">
        <w:rPr>
          <w:rFonts w:cstheme="minorHAnsi"/>
          <w:bCs/>
        </w:rPr>
        <w:t>Auditoría de desempeño señaló</w:t>
      </w:r>
      <w:r w:rsidR="00947E20" w:rsidRPr="00846AA6">
        <w:rPr>
          <w:rFonts w:cstheme="minorHAnsi"/>
          <w:bCs/>
        </w:rPr>
        <w:t>:</w:t>
      </w:r>
      <w:r w:rsidR="004E5B12" w:rsidRPr="00846AA6">
        <w:rPr>
          <w:rFonts w:cstheme="minorHAnsi"/>
          <w:bCs/>
        </w:rPr>
        <w:t xml:space="preserve"> </w:t>
      </w:r>
      <w:r w:rsidR="00BB5B5D" w:rsidRPr="00846AA6">
        <w:rPr>
          <w:rFonts w:cstheme="minorHAnsi"/>
          <w:bCs/>
          <w:i/>
          <w:iCs/>
        </w:rPr>
        <w:t>El Estado cumplió con las obligaciones de transparencia sobre la gestión del fondo</w:t>
      </w:r>
      <w:r w:rsidR="00947E20" w:rsidRPr="00846AA6">
        <w:rPr>
          <w:rFonts w:cstheme="minorHAnsi"/>
          <w:bCs/>
          <w:i/>
          <w:iCs/>
        </w:rPr>
        <w:t xml:space="preserve"> […]</w:t>
      </w:r>
      <w:r w:rsidR="00BB5B5D" w:rsidRPr="00846AA6">
        <w:rPr>
          <w:rFonts w:cstheme="minorHAnsi"/>
          <w:bCs/>
          <w:i/>
          <w:iCs/>
        </w:rPr>
        <w:t xml:space="preserve">; asimismo, presentó calidad y congruencia entre la información reportada en los informes trimestrales </w:t>
      </w:r>
      <w:r w:rsidR="00CB329B" w:rsidRPr="00846AA6">
        <w:rPr>
          <w:rFonts w:cstheme="minorHAnsi"/>
          <w:bCs/>
          <w:i/>
          <w:iCs/>
        </w:rPr>
        <w:t xml:space="preserve">[…] </w:t>
      </w:r>
      <w:r w:rsidR="00BB5B5D" w:rsidRPr="00846AA6">
        <w:rPr>
          <w:rFonts w:cstheme="minorHAnsi"/>
          <w:bCs/>
          <w:i/>
          <w:iCs/>
        </w:rPr>
        <w:t>contra el cierre del ejercicio de los Recursos del Fondo de Aportaciones para el Fortalecimiento de las Entidades Federativas 2018.</w:t>
      </w:r>
      <w:r w:rsidR="0064317C">
        <w:rPr>
          <w:rFonts w:cstheme="minorHAnsi"/>
          <w:bCs/>
          <w:i/>
          <w:iCs/>
        </w:rPr>
        <w:t xml:space="preserve"> </w:t>
      </w:r>
    </w:p>
    <w:p w14:paraId="65C45343" w14:textId="77777777" w:rsidR="009D7B57" w:rsidRPr="00846AA6" w:rsidRDefault="00621D42" w:rsidP="00547507">
      <w:pPr>
        <w:pStyle w:val="Prrafodelista"/>
        <w:numPr>
          <w:ilvl w:val="0"/>
          <w:numId w:val="28"/>
        </w:numPr>
        <w:contextualSpacing w:val="0"/>
        <w:rPr>
          <w:rFonts w:cstheme="minorHAnsi"/>
          <w:bCs/>
        </w:rPr>
      </w:pPr>
      <w:r w:rsidRPr="00846AA6">
        <w:rPr>
          <w:rFonts w:cstheme="minorHAnsi"/>
          <w:bCs/>
        </w:rPr>
        <w:t xml:space="preserve">El Gobierno del Estado </w:t>
      </w:r>
      <w:r w:rsidR="00863B29" w:rsidRPr="00846AA6">
        <w:rPr>
          <w:rFonts w:cstheme="minorHAnsi"/>
          <w:bCs/>
        </w:rPr>
        <w:t>vincula la MIR del FAFEF Federal con 15 MIR de Pp estatales</w:t>
      </w:r>
      <w:r w:rsidR="00915123" w:rsidRPr="00846AA6">
        <w:rPr>
          <w:rFonts w:cstheme="minorHAnsi"/>
          <w:bCs/>
        </w:rPr>
        <w:t xml:space="preserve"> para el gasto en el rubro de inversión en infraestructura física. Para el rubro de </w:t>
      </w:r>
      <w:r w:rsidR="00362CAA" w:rsidRPr="00846AA6">
        <w:rPr>
          <w:rFonts w:cstheme="minorHAnsi"/>
          <w:bCs/>
        </w:rPr>
        <w:t xml:space="preserve">saneamiento financiero, la </w:t>
      </w:r>
      <w:r w:rsidR="007E0517">
        <w:rPr>
          <w:rFonts w:cstheme="minorHAnsi"/>
          <w:bCs/>
        </w:rPr>
        <w:t>entidad federativa</w:t>
      </w:r>
      <w:r w:rsidR="00362CAA" w:rsidRPr="00846AA6">
        <w:rPr>
          <w:rFonts w:cstheme="minorHAnsi"/>
          <w:bCs/>
        </w:rPr>
        <w:t xml:space="preserve"> cuenta con el Pp R005 Deuda Pública a cargo de la SEFIPLAN</w:t>
      </w:r>
      <w:r w:rsidR="00863B29" w:rsidRPr="00846AA6">
        <w:rPr>
          <w:rFonts w:cstheme="minorHAnsi"/>
          <w:bCs/>
        </w:rPr>
        <w:t>.</w:t>
      </w:r>
      <w:r w:rsidR="00915123" w:rsidRPr="00846AA6">
        <w:rPr>
          <w:rFonts w:cstheme="minorHAnsi"/>
          <w:bCs/>
        </w:rPr>
        <w:t xml:space="preserve"> </w:t>
      </w:r>
      <w:r w:rsidR="009D7B57" w:rsidRPr="00846AA6">
        <w:rPr>
          <w:rFonts w:cstheme="minorHAnsi"/>
          <w:bCs/>
        </w:rPr>
        <w:t xml:space="preserve">Los </w:t>
      </w:r>
      <w:r w:rsidR="00863B29" w:rsidRPr="00846AA6">
        <w:rPr>
          <w:rFonts w:cstheme="minorHAnsi"/>
          <w:bCs/>
        </w:rPr>
        <w:t xml:space="preserve">indicadores </w:t>
      </w:r>
      <w:r w:rsidR="00C02E18" w:rsidRPr="00846AA6">
        <w:rPr>
          <w:rFonts w:cstheme="minorHAnsi"/>
          <w:bCs/>
        </w:rPr>
        <w:t>de dichos programas se encuentran asociados a la estructura programática</w:t>
      </w:r>
      <w:r w:rsidR="00620B12" w:rsidRPr="00846AA6">
        <w:rPr>
          <w:rFonts w:cstheme="minorHAnsi"/>
          <w:bCs/>
        </w:rPr>
        <w:t xml:space="preserve"> estatal</w:t>
      </w:r>
      <w:r w:rsidR="00C02E18" w:rsidRPr="00846AA6">
        <w:rPr>
          <w:rFonts w:cstheme="minorHAnsi"/>
          <w:bCs/>
        </w:rPr>
        <w:t xml:space="preserve">. </w:t>
      </w:r>
      <w:r w:rsidR="00A2722F" w:rsidRPr="00846AA6">
        <w:rPr>
          <w:rFonts w:cstheme="minorHAnsi"/>
          <w:bCs/>
        </w:rPr>
        <w:t xml:space="preserve">De acuerdo con las fichas de indicadores proporcionadas por </w:t>
      </w:r>
      <w:r w:rsidR="007548AF" w:rsidRPr="00846AA6">
        <w:rPr>
          <w:rFonts w:cstheme="minorHAnsi"/>
          <w:bCs/>
        </w:rPr>
        <w:t xml:space="preserve">la </w:t>
      </w:r>
      <w:r w:rsidR="007E0517">
        <w:rPr>
          <w:rFonts w:cstheme="minorHAnsi"/>
          <w:bCs/>
        </w:rPr>
        <w:t>entidad federativa</w:t>
      </w:r>
      <w:r w:rsidR="00A2722F" w:rsidRPr="00846AA6">
        <w:rPr>
          <w:rFonts w:cstheme="minorHAnsi"/>
          <w:bCs/>
        </w:rPr>
        <w:t xml:space="preserve">, </w:t>
      </w:r>
      <w:r w:rsidR="001571BE" w:rsidRPr="00846AA6">
        <w:rPr>
          <w:rFonts w:cstheme="minorHAnsi"/>
          <w:bCs/>
        </w:rPr>
        <w:t xml:space="preserve">en general no cumplen su función de medir el nivel de cumplimiento de objetivos. </w:t>
      </w:r>
      <w:r w:rsidR="00976ECE" w:rsidRPr="00846AA6">
        <w:rPr>
          <w:rFonts w:cstheme="minorHAnsi"/>
          <w:bCs/>
        </w:rPr>
        <w:t>El</w:t>
      </w:r>
      <w:r w:rsidR="006C7BA7" w:rsidRPr="00846AA6">
        <w:rPr>
          <w:rFonts w:cstheme="minorHAnsi"/>
          <w:bCs/>
        </w:rPr>
        <w:t xml:space="preserve"> </w:t>
      </w:r>
      <w:r w:rsidR="006C6FE8" w:rsidRPr="00846AA6">
        <w:rPr>
          <w:rFonts w:cstheme="minorHAnsi"/>
          <w:bCs/>
        </w:rPr>
        <w:t>indicador</w:t>
      </w:r>
      <w:r w:rsidR="00976ECE" w:rsidRPr="00846AA6">
        <w:rPr>
          <w:rFonts w:cstheme="minorHAnsi"/>
          <w:bCs/>
        </w:rPr>
        <w:t xml:space="preserve"> de Fin del P</w:t>
      </w:r>
      <w:r w:rsidR="00F36AA5" w:rsidRPr="00846AA6">
        <w:rPr>
          <w:rFonts w:cstheme="minorHAnsi"/>
          <w:bCs/>
        </w:rPr>
        <w:t>p</w:t>
      </w:r>
      <w:r w:rsidR="00976ECE" w:rsidRPr="00846AA6">
        <w:rPr>
          <w:rFonts w:cstheme="minorHAnsi"/>
          <w:bCs/>
        </w:rPr>
        <w:t xml:space="preserve"> K</w:t>
      </w:r>
      <w:r w:rsidR="00F36AA5" w:rsidRPr="00846AA6">
        <w:rPr>
          <w:rFonts w:cstheme="minorHAnsi"/>
          <w:bCs/>
        </w:rPr>
        <w:t xml:space="preserve">005 Infraestructura Social </w:t>
      </w:r>
      <w:r w:rsidR="00806CED" w:rsidRPr="00846AA6">
        <w:rPr>
          <w:rFonts w:cstheme="minorHAnsi"/>
          <w:bCs/>
        </w:rPr>
        <w:t xml:space="preserve">de la SEOP, dependencia que ejerció el 63.6 por ciento del FAFEF, </w:t>
      </w:r>
      <w:r w:rsidR="00F36AA5" w:rsidRPr="00846AA6">
        <w:rPr>
          <w:rFonts w:cstheme="minorHAnsi"/>
          <w:bCs/>
        </w:rPr>
        <w:t xml:space="preserve">no mide el cumplimento </w:t>
      </w:r>
      <w:r w:rsidR="00EB0683" w:rsidRPr="00846AA6">
        <w:rPr>
          <w:rFonts w:cstheme="minorHAnsi"/>
          <w:bCs/>
        </w:rPr>
        <w:t xml:space="preserve">del objetivo. Fin: </w:t>
      </w:r>
      <w:r w:rsidR="00EB0683" w:rsidRPr="00846AA6">
        <w:rPr>
          <w:rFonts w:cstheme="minorHAnsi"/>
          <w:bCs/>
          <w:i/>
          <w:iCs/>
        </w:rPr>
        <w:t>Contribuir con infraestructura que mejore la calidad de</w:t>
      </w:r>
      <w:r w:rsidR="00E2047A" w:rsidRPr="00846AA6">
        <w:rPr>
          <w:rFonts w:cstheme="minorHAnsi"/>
          <w:bCs/>
          <w:i/>
          <w:iCs/>
        </w:rPr>
        <w:t xml:space="preserve"> </w:t>
      </w:r>
      <w:r w:rsidR="00EB0683" w:rsidRPr="00846AA6">
        <w:rPr>
          <w:rFonts w:cstheme="minorHAnsi"/>
          <w:bCs/>
          <w:i/>
          <w:iCs/>
        </w:rPr>
        <w:t>vida de las personas y consolide a Quintana Roo como un</w:t>
      </w:r>
      <w:r w:rsidR="00E2047A" w:rsidRPr="00846AA6">
        <w:rPr>
          <w:rFonts w:cstheme="minorHAnsi"/>
          <w:bCs/>
          <w:i/>
          <w:iCs/>
        </w:rPr>
        <w:t xml:space="preserve"> </w:t>
      </w:r>
      <w:r w:rsidR="00EB0683" w:rsidRPr="00846AA6">
        <w:rPr>
          <w:rFonts w:cstheme="minorHAnsi"/>
          <w:bCs/>
          <w:i/>
          <w:iCs/>
        </w:rPr>
        <w:t>Estado competitivo, con modernidad y sustentabilidad</w:t>
      </w:r>
      <w:r w:rsidR="00EB0683" w:rsidRPr="00846AA6">
        <w:rPr>
          <w:rFonts w:cstheme="minorHAnsi"/>
          <w:bCs/>
        </w:rPr>
        <w:t>;</w:t>
      </w:r>
      <w:r w:rsidR="00E2047A" w:rsidRPr="00846AA6">
        <w:rPr>
          <w:rFonts w:cstheme="minorHAnsi"/>
          <w:bCs/>
        </w:rPr>
        <w:t xml:space="preserve"> </w:t>
      </w:r>
      <w:r w:rsidR="00D46A5F" w:rsidRPr="00846AA6">
        <w:rPr>
          <w:rFonts w:cstheme="minorHAnsi"/>
          <w:bCs/>
          <w:i/>
          <w:iCs/>
        </w:rPr>
        <w:t>mediante planes y programas de infraestructura</w:t>
      </w:r>
      <w:r w:rsidR="00D46A5F" w:rsidRPr="00846AA6">
        <w:rPr>
          <w:rFonts w:cstheme="minorHAnsi"/>
          <w:bCs/>
        </w:rPr>
        <w:t xml:space="preserve"> </w:t>
      </w:r>
      <w:r w:rsidR="00E2047A" w:rsidRPr="00846AA6">
        <w:rPr>
          <w:rFonts w:cstheme="minorHAnsi"/>
          <w:bCs/>
        </w:rPr>
        <w:t>[..]</w:t>
      </w:r>
      <w:r w:rsidR="00EB0683" w:rsidRPr="00846AA6">
        <w:rPr>
          <w:rFonts w:cstheme="minorHAnsi"/>
          <w:bCs/>
        </w:rPr>
        <w:t>.</w:t>
      </w:r>
      <w:r w:rsidR="00E2047A" w:rsidRPr="00846AA6">
        <w:rPr>
          <w:rFonts w:cstheme="minorHAnsi"/>
          <w:bCs/>
        </w:rPr>
        <w:t xml:space="preserve"> El indicador de Fin</w:t>
      </w:r>
      <w:r w:rsidR="0062379A" w:rsidRPr="00846AA6">
        <w:rPr>
          <w:rFonts w:cstheme="minorHAnsi"/>
          <w:bCs/>
        </w:rPr>
        <w:t xml:space="preserve"> es: Inversión en Infraestructura en Obra Pública en el Estado</w:t>
      </w:r>
      <w:r w:rsidR="007D5B7A" w:rsidRPr="00846AA6">
        <w:rPr>
          <w:rFonts w:cstheme="minorHAnsi"/>
          <w:bCs/>
        </w:rPr>
        <w:t xml:space="preserve"> cuyo método de cálculo es: Valor absoluto de la Inversión destinada a infraestructura en obra pública con unidad de medida de millones de pesos. Dicho indicador no mide el cumplimiento del Fin. </w:t>
      </w:r>
    </w:p>
    <w:p w14:paraId="65C45344" w14:textId="77777777" w:rsidR="004E0058" w:rsidRPr="00846AA6" w:rsidRDefault="000A6C4F" w:rsidP="00547507">
      <w:pPr>
        <w:pStyle w:val="Prrafodelista"/>
        <w:numPr>
          <w:ilvl w:val="0"/>
          <w:numId w:val="28"/>
        </w:numPr>
        <w:contextualSpacing w:val="0"/>
        <w:rPr>
          <w:rFonts w:cstheme="minorHAnsi"/>
          <w:bCs/>
        </w:rPr>
      </w:pPr>
      <w:r w:rsidRPr="00846AA6">
        <w:rPr>
          <w:rFonts w:cstheme="minorHAnsi"/>
          <w:bCs/>
        </w:rPr>
        <w:lastRenderedPageBreak/>
        <w:t>Evaluaciones realizadas por despachos</w:t>
      </w:r>
      <w:r w:rsidR="00F43235" w:rsidRPr="00846AA6">
        <w:rPr>
          <w:rFonts w:cstheme="minorHAnsi"/>
          <w:bCs/>
        </w:rPr>
        <w:t xml:space="preserve"> externos para los años 2014, 2017 y 2018. </w:t>
      </w:r>
      <w:r w:rsidR="00374D03" w:rsidRPr="00846AA6">
        <w:rPr>
          <w:rFonts w:cstheme="minorHAnsi"/>
          <w:bCs/>
        </w:rPr>
        <w:t>Las evaluaciones se denominaron evaluaciones específicas del d</w:t>
      </w:r>
      <w:r w:rsidR="006E2DF1" w:rsidRPr="00846AA6">
        <w:rPr>
          <w:rFonts w:cstheme="minorHAnsi"/>
          <w:bCs/>
        </w:rPr>
        <w:t>esempeño</w:t>
      </w:r>
      <w:r w:rsidR="00A952B5" w:rsidRPr="00846AA6">
        <w:rPr>
          <w:rFonts w:cstheme="minorHAnsi"/>
          <w:bCs/>
        </w:rPr>
        <w:t>. Las evaluaciones cont</w:t>
      </w:r>
      <w:r w:rsidR="00DB6C1A" w:rsidRPr="00846AA6">
        <w:rPr>
          <w:rFonts w:cstheme="minorHAnsi"/>
          <w:bCs/>
        </w:rPr>
        <w:t>i</w:t>
      </w:r>
      <w:r w:rsidR="00A952B5" w:rsidRPr="00846AA6">
        <w:rPr>
          <w:rFonts w:cstheme="minorHAnsi"/>
          <w:bCs/>
        </w:rPr>
        <w:t>en</w:t>
      </w:r>
      <w:r w:rsidR="00DB6C1A" w:rsidRPr="00846AA6">
        <w:rPr>
          <w:rFonts w:cstheme="minorHAnsi"/>
          <w:bCs/>
        </w:rPr>
        <w:t>e</w:t>
      </w:r>
      <w:r w:rsidR="00A952B5" w:rsidRPr="00846AA6">
        <w:rPr>
          <w:rFonts w:cstheme="minorHAnsi"/>
          <w:bCs/>
        </w:rPr>
        <w:t xml:space="preserve">n </w:t>
      </w:r>
      <w:r w:rsidR="00C260CD" w:rsidRPr="00846AA6">
        <w:rPr>
          <w:rFonts w:cstheme="minorHAnsi"/>
          <w:bCs/>
        </w:rPr>
        <w:t xml:space="preserve">un diagnóstico </w:t>
      </w:r>
      <w:r w:rsidR="007E36CE" w:rsidRPr="00846AA6">
        <w:rPr>
          <w:rFonts w:cstheme="minorHAnsi"/>
          <w:bCs/>
        </w:rPr>
        <w:t xml:space="preserve">de la operación </w:t>
      </w:r>
      <w:r w:rsidR="00C260CD" w:rsidRPr="00846AA6">
        <w:rPr>
          <w:rFonts w:cstheme="minorHAnsi"/>
          <w:bCs/>
        </w:rPr>
        <w:t>del Fondo</w:t>
      </w:r>
      <w:r w:rsidR="00A031B6" w:rsidRPr="00846AA6">
        <w:rPr>
          <w:rFonts w:cstheme="minorHAnsi"/>
          <w:bCs/>
        </w:rPr>
        <w:t xml:space="preserve">; </w:t>
      </w:r>
      <w:r w:rsidR="00FE293D" w:rsidRPr="00846AA6">
        <w:rPr>
          <w:rFonts w:cstheme="minorHAnsi"/>
          <w:bCs/>
        </w:rPr>
        <w:t>análisis de las MIR</w:t>
      </w:r>
      <w:r w:rsidR="005924FE" w:rsidRPr="00846AA6">
        <w:rPr>
          <w:rFonts w:cstheme="minorHAnsi"/>
          <w:bCs/>
        </w:rPr>
        <w:t xml:space="preserve"> de 13 Pp relacionados con el FAFEF</w:t>
      </w:r>
      <w:r w:rsidR="00362CAA" w:rsidRPr="00846AA6">
        <w:rPr>
          <w:rFonts w:cstheme="minorHAnsi"/>
          <w:bCs/>
        </w:rPr>
        <w:t xml:space="preserve"> en el rubro de inversión en infraestructura física pero no para el rubro de saneamiento financiero</w:t>
      </w:r>
      <w:r w:rsidR="00A031B6" w:rsidRPr="00846AA6">
        <w:rPr>
          <w:rFonts w:cstheme="minorHAnsi"/>
          <w:bCs/>
        </w:rPr>
        <w:t xml:space="preserve">; identificación de </w:t>
      </w:r>
      <w:r w:rsidR="005924FE" w:rsidRPr="00846AA6">
        <w:rPr>
          <w:rFonts w:cstheme="minorHAnsi"/>
          <w:bCs/>
        </w:rPr>
        <w:t>la población beneficiaria</w:t>
      </w:r>
      <w:r w:rsidR="00A031B6" w:rsidRPr="00846AA6">
        <w:rPr>
          <w:rFonts w:cstheme="minorHAnsi"/>
          <w:bCs/>
        </w:rPr>
        <w:t>;</w:t>
      </w:r>
      <w:r w:rsidR="005924FE" w:rsidRPr="00846AA6">
        <w:rPr>
          <w:rFonts w:cstheme="minorHAnsi"/>
          <w:bCs/>
        </w:rPr>
        <w:t xml:space="preserve"> </w:t>
      </w:r>
      <w:r w:rsidR="006046DD" w:rsidRPr="00846AA6">
        <w:rPr>
          <w:rFonts w:cstheme="minorHAnsi"/>
          <w:bCs/>
        </w:rPr>
        <w:t>aspectos susceptibles de mejora</w:t>
      </w:r>
      <w:r w:rsidR="00BB1FC6" w:rsidRPr="00846AA6">
        <w:rPr>
          <w:rFonts w:cstheme="minorHAnsi"/>
          <w:bCs/>
        </w:rPr>
        <w:t xml:space="preserve">; </w:t>
      </w:r>
      <w:r w:rsidR="00A031B6" w:rsidRPr="00846AA6">
        <w:rPr>
          <w:rFonts w:cstheme="minorHAnsi"/>
          <w:bCs/>
        </w:rPr>
        <w:t xml:space="preserve">y </w:t>
      </w:r>
      <w:r w:rsidR="0011479D" w:rsidRPr="00846AA6">
        <w:rPr>
          <w:rFonts w:cstheme="minorHAnsi"/>
          <w:bCs/>
        </w:rPr>
        <w:t>un análisis de Fortalezas, Oportunidades, Debilidades y Amenazas (FODA)</w:t>
      </w:r>
      <w:r w:rsidR="006046DD" w:rsidRPr="00846AA6">
        <w:rPr>
          <w:rFonts w:cstheme="minorHAnsi"/>
          <w:bCs/>
        </w:rPr>
        <w:t>.</w:t>
      </w:r>
      <w:r w:rsidR="00D318DD" w:rsidRPr="00846AA6">
        <w:rPr>
          <w:rFonts w:cstheme="minorHAnsi"/>
          <w:bCs/>
        </w:rPr>
        <w:t xml:space="preserve"> </w:t>
      </w:r>
    </w:p>
    <w:p w14:paraId="65C45345" w14:textId="77777777" w:rsidR="004A206F" w:rsidRPr="00846AA6" w:rsidRDefault="00A031B6" w:rsidP="00547507">
      <w:pPr>
        <w:pStyle w:val="Prrafodelista"/>
        <w:numPr>
          <w:ilvl w:val="0"/>
          <w:numId w:val="28"/>
        </w:numPr>
        <w:contextualSpacing w:val="0"/>
        <w:rPr>
          <w:rFonts w:cstheme="minorHAnsi"/>
          <w:bCs/>
        </w:rPr>
      </w:pPr>
      <w:r w:rsidRPr="00846AA6">
        <w:rPr>
          <w:rFonts w:cstheme="minorHAnsi"/>
          <w:bCs/>
        </w:rPr>
        <w:t xml:space="preserve">Adicionalmente a los reportes </w:t>
      </w:r>
      <w:r w:rsidR="00C00BDF" w:rsidRPr="00846AA6">
        <w:rPr>
          <w:rFonts w:cstheme="minorHAnsi"/>
          <w:bCs/>
        </w:rPr>
        <w:t xml:space="preserve">trimestrales a la SHCP, la </w:t>
      </w:r>
      <w:r w:rsidR="007E0517">
        <w:rPr>
          <w:rFonts w:cstheme="minorHAnsi"/>
          <w:bCs/>
        </w:rPr>
        <w:t>entidad federativa</w:t>
      </w:r>
      <w:r w:rsidR="00C00BDF" w:rsidRPr="00846AA6">
        <w:rPr>
          <w:rFonts w:cstheme="minorHAnsi"/>
          <w:bCs/>
        </w:rPr>
        <w:t xml:space="preserve"> cuenta con el </w:t>
      </w:r>
      <w:r w:rsidR="00814B97" w:rsidRPr="00846AA6">
        <w:rPr>
          <w:rFonts w:cstheme="minorHAnsi"/>
          <w:bCs/>
        </w:rPr>
        <w:t>Programa de Inversión</w:t>
      </w:r>
      <w:r w:rsidR="004C14F3" w:rsidRPr="00846AA6">
        <w:rPr>
          <w:rFonts w:cstheme="minorHAnsi"/>
          <w:bCs/>
        </w:rPr>
        <w:t xml:space="preserve"> mediante el </w:t>
      </w:r>
      <w:r w:rsidR="00814B97" w:rsidRPr="00846AA6">
        <w:rPr>
          <w:rFonts w:cstheme="minorHAnsi"/>
          <w:bCs/>
        </w:rPr>
        <w:t>reporta el destino de los recursos del FAFEF</w:t>
      </w:r>
      <w:r w:rsidR="00FA25ED" w:rsidRPr="00846AA6">
        <w:rPr>
          <w:rFonts w:cstheme="minorHAnsi"/>
          <w:bCs/>
        </w:rPr>
        <w:t>. Incluye: 1) nombre del proyecto; 2) dependencia ejecutora del recurso; 3) municipio</w:t>
      </w:r>
      <w:r w:rsidR="00525B80" w:rsidRPr="00846AA6">
        <w:rPr>
          <w:rFonts w:cstheme="minorHAnsi"/>
          <w:bCs/>
        </w:rPr>
        <w:t xml:space="preserve"> en donde se realizará el proyecto; 4) localidad del proyecto; y 5) monto </w:t>
      </w:r>
      <w:r w:rsidR="004C14F3" w:rsidRPr="00846AA6">
        <w:rPr>
          <w:rFonts w:cstheme="minorHAnsi"/>
          <w:bCs/>
        </w:rPr>
        <w:t xml:space="preserve">aprobado </w:t>
      </w:r>
      <w:r w:rsidR="00525B80" w:rsidRPr="00846AA6">
        <w:rPr>
          <w:rFonts w:cstheme="minorHAnsi"/>
          <w:bCs/>
        </w:rPr>
        <w:t>del proyecto.</w:t>
      </w:r>
      <w:r w:rsidR="00F23681" w:rsidRPr="00846AA6">
        <w:rPr>
          <w:rFonts w:cstheme="minorHAnsi"/>
          <w:bCs/>
        </w:rPr>
        <w:t xml:space="preserve"> </w:t>
      </w:r>
      <w:r w:rsidR="004C14F3" w:rsidRPr="00846AA6">
        <w:rPr>
          <w:rFonts w:cstheme="minorHAnsi"/>
          <w:bCs/>
        </w:rPr>
        <w:t xml:space="preserve">No obstante, el Programa de inversión no incluye el Pp al que corresponden el proyecto a financiar, por lo que no se dispone de información para </w:t>
      </w:r>
      <w:r w:rsidR="00F2390D" w:rsidRPr="00846AA6">
        <w:rPr>
          <w:rFonts w:cstheme="minorHAnsi"/>
          <w:bCs/>
        </w:rPr>
        <w:t>determinar el nivel de gasto aprobado y ejercido por Pp estatal.</w:t>
      </w:r>
      <w:r w:rsidR="00B774A4" w:rsidRPr="00846AA6">
        <w:rPr>
          <w:rFonts w:cstheme="minorHAnsi"/>
          <w:bCs/>
        </w:rPr>
        <w:t xml:space="preserve"> Lo anterior tampoco permite determinar </w:t>
      </w:r>
      <w:r w:rsidR="00C06E69" w:rsidRPr="00846AA6">
        <w:rPr>
          <w:rFonts w:cstheme="minorHAnsi"/>
          <w:bCs/>
        </w:rPr>
        <w:t>el nivel de cobertura de los programas que ejercen recursos del FAFEF.</w:t>
      </w:r>
      <w:r w:rsidR="00F2390D" w:rsidRPr="00846AA6">
        <w:rPr>
          <w:rFonts w:cstheme="minorHAnsi"/>
          <w:bCs/>
        </w:rPr>
        <w:t xml:space="preserve"> El Programa de Inversión tampoco cuenta con información de población beneficiaria</w:t>
      </w:r>
      <w:r w:rsidR="00B774A4" w:rsidRPr="00846AA6">
        <w:rPr>
          <w:rFonts w:cstheme="minorHAnsi"/>
          <w:bCs/>
        </w:rPr>
        <w:t>. En los informes trimestrales entregados a la SHCP no todos los proyectos financiados con recursos del FAFEF cuentan con una estimación de población beneficiaria.</w:t>
      </w:r>
      <w:r w:rsidR="0064317C">
        <w:rPr>
          <w:rFonts w:cstheme="minorHAnsi"/>
          <w:bCs/>
        </w:rPr>
        <w:t xml:space="preserve"> </w:t>
      </w:r>
    </w:p>
    <w:p w14:paraId="65C45346" w14:textId="77777777" w:rsidR="00F94E0D" w:rsidRPr="00846AA6" w:rsidRDefault="00F94E0D" w:rsidP="00E22FC3">
      <w:pPr>
        <w:spacing w:before="100" w:beforeAutospacing="1" w:after="100" w:afterAutospacing="1"/>
        <w:contextualSpacing/>
        <w:rPr>
          <w:rFonts w:cstheme="minorHAnsi"/>
          <w:bCs/>
        </w:rPr>
      </w:pPr>
    </w:p>
    <w:p w14:paraId="65C45347" w14:textId="77777777" w:rsidR="00302D43" w:rsidRPr="00846AA6" w:rsidRDefault="00302D43" w:rsidP="00E22FC3">
      <w:pPr>
        <w:spacing w:before="100" w:beforeAutospacing="1" w:after="100" w:afterAutospacing="1"/>
        <w:contextualSpacing/>
        <w:rPr>
          <w:rFonts w:cstheme="minorHAnsi"/>
          <w:bCs/>
        </w:rPr>
      </w:pPr>
    </w:p>
    <w:p w14:paraId="65C45348" w14:textId="77777777" w:rsidR="00C00BDF" w:rsidRPr="00846AA6" w:rsidRDefault="00C00BDF">
      <w:pPr>
        <w:spacing w:before="0" w:after="160" w:line="259" w:lineRule="auto"/>
        <w:jc w:val="left"/>
        <w:rPr>
          <w:rFonts w:cstheme="minorHAnsi"/>
          <w:b/>
        </w:rPr>
      </w:pPr>
      <w:r w:rsidRPr="00846AA6">
        <w:rPr>
          <w:rFonts w:cstheme="minorHAnsi"/>
          <w:b/>
        </w:rPr>
        <w:br w:type="page"/>
      </w:r>
    </w:p>
    <w:p w14:paraId="65C45349" w14:textId="77777777" w:rsidR="00FD4842" w:rsidRPr="00846AA6" w:rsidRDefault="008724F8" w:rsidP="00FB0109">
      <w:pPr>
        <w:spacing w:before="0" w:after="0"/>
        <w:rPr>
          <w:rFonts w:eastAsia="Calibri" w:cstheme="minorHAnsi"/>
          <w:b/>
        </w:rPr>
      </w:pPr>
      <w:r w:rsidRPr="00846AA6">
        <w:rPr>
          <w:rFonts w:cstheme="minorHAnsi"/>
          <w:b/>
        </w:rPr>
        <w:lastRenderedPageBreak/>
        <w:t xml:space="preserve">4. </w:t>
      </w:r>
      <w:r w:rsidR="008F5DC1" w:rsidRPr="00846AA6">
        <w:rPr>
          <w:rFonts w:eastAsia="Calibri" w:cstheme="minorHAnsi"/>
          <w:b/>
        </w:rPr>
        <w:t xml:space="preserve">¿Cómo fueron definidos los indicadores y las metas con las que la </w:t>
      </w:r>
      <w:r w:rsidR="007E0517">
        <w:rPr>
          <w:rFonts w:eastAsia="Calibri" w:cstheme="minorHAnsi"/>
          <w:b/>
        </w:rPr>
        <w:t>entidad federativa</w:t>
      </w:r>
      <w:r w:rsidR="008F5DC1" w:rsidRPr="00846AA6">
        <w:rPr>
          <w:rFonts w:eastAsia="Calibri" w:cstheme="minorHAnsi"/>
          <w:b/>
        </w:rPr>
        <w:t xml:space="preserve"> reporta los resultados de la aplicación de los recursos del FAFEF?</w:t>
      </w:r>
    </w:p>
    <w:p w14:paraId="65C4534A" w14:textId="77777777" w:rsidR="001F1370" w:rsidRPr="00846AA6" w:rsidRDefault="001F1370" w:rsidP="00FB0109">
      <w:pPr>
        <w:rPr>
          <w:rFonts w:cstheme="minorHAnsi"/>
          <w:b/>
          <w:bCs/>
        </w:rPr>
      </w:pPr>
      <w:r w:rsidRPr="00846AA6">
        <w:rPr>
          <w:rFonts w:cstheme="minorHAnsi"/>
          <w:b/>
          <w:bCs/>
        </w:rPr>
        <w:t>No procede valoración cuantitativa.</w:t>
      </w:r>
    </w:p>
    <w:p w14:paraId="65C4534B" w14:textId="77777777" w:rsidR="00436C29" w:rsidRPr="00846AA6" w:rsidRDefault="00E86777" w:rsidP="00FB0109">
      <w:pPr>
        <w:rPr>
          <w:rFonts w:eastAsia="Calibri" w:cstheme="minorHAnsi"/>
          <w:bCs/>
          <w:i/>
          <w:iCs/>
        </w:rPr>
      </w:pPr>
      <w:r w:rsidRPr="00846AA6">
        <w:rPr>
          <w:rFonts w:eastAsia="Calibri" w:cstheme="minorHAnsi"/>
          <w:bCs/>
        </w:rPr>
        <w:t xml:space="preserve">Los indicadores </w:t>
      </w:r>
      <w:r w:rsidR="003E2F63" w:rsidRPr="00846AA6">
        <w:rPr>
          <w:rFonts w:eastAsia="Calibri" w:cstheme="minorHAnsi"/>
          <w:bCs/>
        </w:rPr>
        <w:t xml:space="preserve">de la MIR del FAFEF son definidos a nivel Federal por la </w:t>
      </w:r>
      <w:r w:rsidR="00B76500" w:rsidRPr="00846AA6">
        <w:rPr>
          <w:rFonts w:eastAsia="Calibri" w:cstheme="minorHAnsi"/>
          <w:bCs/>
        </w:rPr>
        <w:t>SHCP</w:t>
      </w:r>
      <w:r w:rsidR="003E2F63" w:rsidRPr="00846AA6">
        <w:rPr>
          <w:rFonts w:eastAsia="Calibri" w:cstheme="minorHAnsi"/>
          <w:bCs/>
        </w:rPr>
        <w:t>.</w:t>
      </w:r>
      <w:r w:rsidR="008A612D" w:rsidRPr="00846AA6">
        <w:rPr>
          <w:rFonts w:eastAsia="Calibri" w:cstheme="minorHAnsi"/>
          <w:bCs/>
        </w:rPr>
        <w:t xml:space="preserve"> No obstante, las metas s</w:t>
      </w:r>
      <w:r w:rsidR="00007572" w:rsidRPr="00846AA6">
        <w:rPr>
          <w:rFonts w:eastAsia="Calibri" w:cstheme="minorHAnsi"/>
          <w:bCs/>
        </w:rPr>
        <w:t xml:space="preserve">e establecen </w:t>
      </w:r>
      <w:r w:rsidR="008A612D" w:rsidRPr="00846AA6">
        <w:rPr>
          <w:rFonts w:eastAsia="Calibri" w:cstheme="minorHAnsi"/>
          <w:bCs/>
        </w:rPr>
        <w:t xml:space="preserve">en coordinación </w:t>
      </w:r>
      <w:r w:rsidR="00231C48" w:rsidRPr="00846AA6">
        <w:rPr>
          <w:rFonts w:eastAsia="Calibri" w:cstheme="minorHAnsi"/>
          <w:bCs/>
        </w:rPr>
        <w:t xml:space="preserve">con la </w:t>
      </w:r>
      <w:r w:rsidR="007E0517">
        <w:rPr>
          <w:rFonts w:eastAsia="Calibri" w:cstheme="minorHAnsi"/>
          <w:bCs/>
        </w:rPr>
        <w:t>entidad federativa</w:t>
      </w:r>
      <w:r w:rsidR="00003A76" w:rsidRPr="00846AA6">
        <w:rPr>
          <w:rFonts w:eastAsia="Calibri" w:cstheme="minorHAnsi"/>
          <w:bCs/>
        </w:rPr>
        <w:t xml:space="preserve"> a través de la Secretaría de Finanzas y Planeación (SEFIPLAN)</w:t>
      </w:r>
      <w:r w:rsidR="001E5091" w:rsidRPr="00846AA6">
        <w:rPr>
          <w:rFonts w:eastAsia="Calibri" w:cstheme="minorHAnsi"/>
          <w:bCs/>
        </w:rPr>
        <w:t xml:space="preserve"> en el marco de los esquemas de coordinación intergubernamentales a los que hace referencia el Lineamiento Décimo Cuarto, fracción primera, de los Lineamientos</w:t>
      </w:r>
      <w:r w:rsidR="00FA6975" w:rsidRPr="00846AA6">
        <w:rPr>
          <w:rStyle w:val="Refdenotaalpie"/>
          <w:rFonts w:eastAsia="Calibri" w:cstheme="minorHAnsi"/>
          <w:bCs/>
        </w:rPr>
        <w:footnoteReference w:id="23"/>
      </w:r>
      <w:r w:rsidR="00003A76" w:rsidRPr="00846AA6">
        <w:rPr>
          <w:rFonts w:eastAsia="Calibri" w:cstheme="minorHAnsi"/>
          <w:bCs/>
        </w:rPr>
        <w:t xml:space="preserve">. </w:t>
      </w:r>
      <w:r w:rsidR="00284619" w:rsidRPr="00846AA6">
        <w:rPr>
          <w:rFonts w:eastAsia="Calibri" w:cstheme="minorHAnsi"/>
          <w:bCs/>
        </w:rPr>
        <w:t xml:space="preserve">La SEFIPLAN </w:t>
      </w:r>
      <w:r w:rsidR="007E2736" w:rsidRPr="00846AA6">
        <w:rPr>
          <w:rFonts w:eastAsia="Calibri" w:cstheme="minorHAnsi"/>
          <w:bCs/>
        </w:rPr>
        <w:t xml:space="preserve">establece las metas </w:t>
      </w:r>
      <w:r w:rsidR="004440B0" w:rsidRPr="00846AA6">
        <w:rPr>
          <w:rFonts w:eastAsia="Calibri" w:cstheme="minorHAnsi"/>
          <w:bCs/>
        </w:rPr>
        <w:t xml:space="preserve">de la MIR del FAFEF Federal debido a que </w:t>
      </w:r>
      <w:r w:rsidR="007E2736" w:rsidRPr="00846AA6">
        <w:rPr>
          <w:rFonts w:eastAsia="Calibri" w:cstheme="minorHAnsi"/>
          <w:bCs/>
        </w:rPr>
        <w:t xml:space="preserve">cuenta con la atribución de </w:t>
      </w:r>
      <w:r w:rsidR="001163C8" w:rsidRPr="00846AA6">
        <w:rPr>
          <w:rFonts w:eastAsia="Calibri" w:cstheme="minorHAnsi"/>
          <w:bCs/>
        </w:rPr>
        <w:t>normar, coordinar</w:t>
      </w:r>
      <w:r w:rsidR="008F59CB" w:rsidRPr="00846AA6">
        <w:rPr>
          <w:rFonts w:eastAsia="Calibri" w:cstheme="minorHAnsi"/>
          <w:bCs/>
        </w:rPr>
        <w:t>, supervisar y consolidar la evaluación. L</w:t>
      </w:r>
      <w:r w:rsidR="00F41F86" w:rsidRPr="00846AA6">
        <w:rPr>
          <w:rFonts w:eastAsia="Calibri" w:cstheme="minorHAnsi"/>
          <w:bCs/>
        </w:rPr>
        <w:t>a fracción XII del artículo 33 de la Ley Orgánica de la Administración Pública del Estado de Quintana Roo</w:t>
      </w:r>
      <w:r w:rsidR="009054D4" w:rsidRPr="00846AA6">
        <w:rPr>
          <w:rStyle w:val="Refdenotaalpie"/>
          <w:rFonts w:eastAsia="Calibri" w:cstheme="minorHAnsi"/>
          <w:bCs/>
        </w:rPr>
        <w:footnoteReference w:id="24"/>
      </w:r>
      <w:r w:rsidR="00AA2010" w:rsidRPr="00846AA6">
        <w:rPr>
          <w:rFonts w:eastAsia="Calibri" w:cstheme="minorHAnsi"/>
          <w:bCs/>
        </w:rPr>
        <w:t xml:space="preserve">, </w:t>
      </w:r>
      <w:r w:rsidR="008F59CB" w:rsidRPr="00846AA6">
        <w:rPr>
          <w:rFonts w:eastAsia="Calibri" w:cstheme="minorHAnsi"/>
          <w:bCs/>
        </w:rPr>
        <w:t xml:space="preserve">señala que </w:t>
      </w:r>
      <w:r w:rsidR="00AA2010" w:rsidRPr="00846AA6">
        <w:rPr>
          <w:rFonts w:eastAsia="Calibri" w:cstheme="minorHAnsi"/>
          <w:bCs/>
        </w:rPr>
        <w:t xml:space="preserve">la SEFIPLAN </w:t>
      </w:r>
      <w:r w:rsidR="001C6606" w:rsidRPr="00846AA6">
        <w:rPr>
          <w:rFonts w:eastAsia="Calibri" w:cstheme="minorHAnsi"/>
          <w:bCs/>
        </w:rPr>
        <w:t xml:space="preserve">se encuentra </w:t>
      </w:r>
      <w:r w:rsidR="00AA2010" w:rsidRPr="00846AA6">
        <w:rPr>
          <w:rFonts w:eastAsia="Calibri" w:cstheme="minorHAnsi"/>
          <w:bCs/>
        </w:rPr>
        <w:t>facultad</w:t>
      </w:r>
      <w:r w:rsidR="001C6606" w:rsidRPr="00846AA6">
        <w:rPr>
          <w:rFonts w:eastAsia="Calibri" w:cstheme="minorHAnsi"/>
          <w:bCs/>
        </w:rPr>
        <w:t>a</w:t>
      </w:r>
      <w:r w:rsidR="00AA2010" w:rsidRPr="00846AA6">
        <w:rPr>
          <w:rFonts w:eastAsia="Calibri" w:cstheme="minorHAnsi"/>
          <w:bCs/>
        </w:rPr>
        <w:t xml:space="preserve"> </w:t>
      </w:r>
      <w:r w:rsidR="001C6606" w:rsidRPr="00846AA6">
        <w:rPr>
          <w:rFonts w:eastAsia="Calibri" w:cstheme="minorHAnsi"/>
          <w:bCs/>
        </w:rPr>
        <w:t>para</w:t>
      </w:r>
      <w:r w:rsidR="00AA2010" w:rsidRPr="00846AA6">
        <w:rPr>
          <w:rFonts w:eastAsia="Calibri" w:cstheme="minorHAnsi"/>
          <w:bCs/>
        </w:rPr>
        <w:t xml:space="preserve"> </w:t>
      </w:r>
      <w:r w:rsidR="00F310F0" w:rsidRPr="00846AA6">
        <w:rPr>
          <w:rFonts w:eastAsia="Calibri" w:cstheme="minorHAnsi"/>
          <w:bCs/>
          <w:i/>
          <w:iCs/>
        </w:rPr>
        <w:t>normar, coordinar, supervisar y consolidar los sistemas estatales de planeación, programación sectorial, programación de inversiones, información, evaluación</w:t>
      </w:r>
      <w:r w:rsidR="00B417D8" w:rsidRPr="00846AA6">
        <w:rPr>
          <w:rFonts w:eastAsia="Calibri" w:cstheme="minorHAnsi"/>
          <w:bCs/>
          <w:i/>
          <w:iCs/>
        </w:rPr>
        <w:t>, coordinación institucional y desarrollo regional</w:t>
      </w:r>
      <w:r w:rsidR="000F4E57" w:rsidRPr="00846AA6">
        <w:rPr>
          <w:rFonts w:eastAsia="Calibri" w:cstheme="minorHAnsi"/>
          <w:bCs/>
          <w:i/>
          <w:iCs/>
        </w:rPr>
        <w:t>. […].</w:t>
      </w:r>
    </w:p>
    <w:p w14:paraId="65C4534C" w14:textId="77777777" w:rsidR="002A55E6" w:rsidRPr="00846AA6" w:rsidRDefault="00610CC3" w:rsidP="00FB0109">
      <w:pPr>
        <w:rPr>
          <w:rFonts w:eastAsia="Calibri" w:cstheme="minorHAnsi"/>
          <w:bCs/>
        </w:rPr>
      </w:pPr>
      <w:r w:rsidRPr="00846AA6">
        <w:rPr>
          <w:rFonts w:eastAsia="Calibri" w:cstheme="minorHAnsi"/>
          <w:bCs/>
        </w:rPr>
        <w:t>De acuerdo con</w:t>
      </w:r>
      <w:r w:rsidR="000F5F52" w:rsidRPr="00846AA6">
        <w:rPr>
          <w:rFonts w:eastAsia="Calibri" w:cstheme="minorHAnsi"/>
          <w:bCs/>
        </w:rPr>
        <w:t xml:space="preserve"> la entrevista llevada a cabo con el enlace en la SEFIPLAN, el Titular de la Dirección </w:t>
      </w:r>
      <w:r w:rsidR="00517C0B" w:rsidRPr="00846AA6">
        <w:rPr>
          <w:rFonts w:eastAsia="Calibri" w:cstheme="minorHAnsi"/>
          <w:bCs/>
        </w:rPr>
        <w:t xml:space="preserve">de Control de Inversión y Vinculación Interinstitucional, las metas del FAFEF </w:t>
      </w:r>
      <w:r w:rsidR="00953804" w:rsidRPr="00846AA6">
        <w:rPr>
          <w:rFonts w:eastAsia="Calibri" w:cstheme="minorHAnsi"/>
          <w:bCs/>
        </w:rPr>
        <w:t xml:space="preserve">Federal son establecidas </w:t>
      </w:r>
      <w:r w:rsidR="00E020F3" w:rsidRPr="00846AA6">
        <w:rPr>
          <w:rFonts w:eastAsia="Calibri" w:cstheme="minorHAnsi"/>
          <w:bCs/>
        </w:rPr>
        <w:t>a través de los objetivos del Plan Estatal de Desarrollo 2016-2022</w:t>
      </w:r>
      <w:r w:rsidRPr="00846AA6">
        <w:rPr>
          <w:rFonts w:eastAsia="Calibri" w:cstheme="minorHAnsi"/>
          <w:bCs/>
        </w:rPr>
        <w:t>. Lo anterior</w:t>
      </w:r>
      <w:r w:rsidR="00D60E09" w:rsidRPr="00846AA6">
        <w:rPr>
          <w:rFonts w:eastAsia="Calibri" w:cstheme="minorHAnsi"/>
          <w:bCs/>
        </w:rPr>
        <w:t xml:space="preserve"> implica que las metas se alinean a </w:t>
      </w:r>
      <w:r w:rsidR="00EE1D76" w:rsidRPr="00846AA6">
        <w:rPr>
          <w:rFonts w:eastAsia="Calibri" w:cstheme="minorHAnsi"/>
          <w:bCs/>
        </w:rPr>
        <w:t>las metas y objetivos establecidos en el PED. No obstante, cabe aclarar que no se cuenta con evidencia</w:t>
      </w:r>
      <w:r w:rsidR="00CA608F" w:rsidRPr="00846AA6">
        <w:rPr>
          <w:rFonts w:eastAsia="Calibri" w:cstheme="minorHAnsi"/>
          <w:bCs/>
        </w:rPr>
        <w:t xml:space="preserve"> que indique los criterios utilizados para el establecimiento de metas.</w:t>
      </w:r>
      <w:r w:rsidR="004A111B" w:rsidRPr="00846AA6">
        <w:rPr>
          <w:rFonts w:eastAsia="Calibri" w:cstheme="minorHAnsi"/>
          <w:bCs/>
        </w:rPr>
        <w:t xml:space="preserve"> Por otro lado, son las propias dependencias y entidades ejecutoras de los recursos</w:t>
      </w:r>
      <w:r w:rsidR="00E50F16" w:rsidRPr="00846AA6">
        <w:rPr>
          <w:rFonts w:eastAsia="Calibri" w:cstheme="minorHAnsi"/>
          <w:bCs/>
        </w:rPr>
        <w:t>, a través del enlace que designen para tal efecto ante la SEFIPLAN,</w:t>
      </w:r>
      <w:r w:rsidR="004A111B" w:rsidRPr="00846AA6">
        <w:rPr>
          <w:rFonts w:eastAsia="Calibri" w:cstheme="minorHAnsi"/>
          <w:bCs/>
        </w:rPr>
        <w:t xml:space="preserve"> </w:t>
      </w:r>
      <w:r w:rsidR="00E50F16" w:rsidRPr="00846AA6">
        <w:rPr>
          <w:rFonts w:eastAsia="Calibri" w:cstheme="minorHAnsi"/>
          <w:bCs/>
        </w:rPr>
        <w:t xml:space="preserve">las encargadas de </w:t>
      </w:r>
      <w:r w:rsidR="00D629AC" w:rsidRPr="00846AA6">
        <w:rPr>
          <w:rFonts w:eastAsia="Calibri" w:cstheme="minorHAnsi"/>
          <w:bCs/>
        </w:rPr>
        <w:t xml:space="preserve">reportar </w:t>
      </w:r>
      <w:r w:rsidR="00915C0D" w:rsidRPr="00846AA6">
        <w:rPr>
          <w:rFonts w:eastAsia="Calibri" w:cstheme="minorHAnsi"/>
          <w:bCs/>
        </w:rPr>
        <w:t xml:space="preserve">los avances de </w:t>
      </w:r>
      <w:r w:rsidR="00D629AC" w:rsidRPr="00846AA6">
        <w:rPr>
          <w:rFonts w:eastAsia="Calibri" w:cstheme="minorHAnsi"/>
          <w:bCs/>
        </w:rPr>
        <w:t xml:space="preserve">las metas físicas de los indicadores en el </w:t>
      </w:r>
      <w:r w:rsidR="00915C0D" w:rsidRPr="00846AA6">
        <w:rPr>
          <w:rFonts w:eastAsia="Calibri" w:cstheme="minorHAnsi"/>
          <w:bCs/>
        </w:rPr>
        <w:t>Sistema de Recursos Federales Transferidos a cargo de la SHCP.</w:t>
      </w:r>
      <w:r w:rsidR="00E50F16" w:rsidRPr="00846AA6">
        <w:rPr>
          <w:rFonts w:eastAsia="Calibri" w:cstheme="minorHAnsi"/>
          <w:bCs/>
        </w:rPr>
        <w:t xml:space="preserve"> </w:t>
      </w:r>
      <w:r w:rsidR="00095B13" w:rsidRPr="00846AA6">
        <w:rPr>
          <w:rFonts w:eastAsia="Calibri" w:cstheme="minorHAnsi"/>
          <w:bCs/>
        </w:rPr>
        <w:t xml:space="preserve">Lo anterior una vez que la SEFIPLAN a través de la Dirección de Control y Seguimiento de Inversión Pública </w:t>
      </w:r>
      <w:r w:rsidR="00183DA0" w:rsidRPr="00846AA6">
        <w:rPr>
          <w:rFonts w:eastAsia="Calibri" w:cstheme="minorHAnsi"/>
          <w:bCs/>
        </w:rPr>
        <w:t>analiza y valida, en su caso, los informes de ejercicio y destino del gasto</w:t>
      </w:r>
      <w:r w:rsidR="007F429B" w:rsidRPr="00846AA6">
        <w:rPr>
          <w:rFonts w:eastAsia="Calibri" w:cstheme="minorHAnsi"/>
          <w:bCs/>
        </w:rPr>
        <w:t>.</w:t>
      </w:r>
      <w:r w:rsidR="00636427" w:rsidRPr="00846AA6">
        <w:rPr>
          <w:rFonts w:eastAsia="Calibri" w:cstheme="minorHAnsi"/>
          <w:bCs/>
        </w:rPr>
        <w:t xml:space="preserve"> De igual forma, son las propias dependencias y entidades ejecutoras del gasto</w:t>
      </w:r>
      <w:r w:rsidR="00EB7B98" w:rsidRPr="00846AA6">
        <w:rPr>
          <w:rFonts w:eastAsia="Calibri" w:cstheme="minorHAnsi"/>
          <w:bCs/>
        </w:rPr>
        <w:t xml:space="preserve">, las encargadas de reportar los avances </w:t>
      </w:r>
      <w:r w:rsidR="00155A98" w:rsidRPr="00846AA6">
        <w:rPr>
          <w:rFonts w:eastAsia="Calibri" w:cstheme="minorHAnsi"/>
          <w:bCs/>
        </w:rPr>
        <w:t xml:space="preserve">para el resto de los indicadores de los programas presupuestarios </w:t>
      </w:r>
      <w:r w:rsidR="0024274A" w:rsidRPr="00846AA6">
        <w:rPr>
          <w:rFonts w:eastAsia="Calibri" w:cstheme="minorHAnsi"/>
          <w:bCs/>
        </w:rPr>
        <w:t xml:space="preserve">en los sistemas que existen para tal efecto, en particular en el Sistema Integral de Gestión Gubernamental (SIGG) y </w:t>
      </w:r>
      <w:r w:rsidR="0009298E" w:rsidRPr="00846AA6">
        <w:rPr>
          <w:rFonts w:eastAsia="Calibri" w:cstheme="minorHAnsi"/>
          <w:bCs/>
        </w:rPr>
        <w:t xml:space="preserve">en </w:t>
      </w:r>
      <w:r w:rsidR="0024274A" w:rsidRPr="00846AA6">
        <w:rPr>
          <w:rFonts w:eastAsia="Calibri" w:cstheme="minorHAnsi"/>
          <w:bCs/>
        </w:rPr>
        <w:t>el Sistema de Inversión Pública (SSIP)</w:t>
      </w:r>
      <w:r w:rsidR="0009298E" w:rsidRPr="00846AA6">
        <w:rPr>
          <w:rFonts w:eastAsia="Calibri" w:cstheme="minorHAnsi"/>
          <w:bCs/>
        </w:rPr>
        <w:t>, en caso de inversión pública.</w:t>
      </w:r>
    </w:p>
    <w:p w14:paraId="65C4534D" w14:textId="77777777" w:rsidR="00CA608F" w:rsidRPr="00846AA6" w:rsidRDefault="008D0B59" w:rsidP="00FB0109">
      <w:pPr>
        <w:rPr>
          <w:rFonts w:eastAsia="Calibri" w:cstheme="minorHAnsi"/>
          <w:bCs/>
        </w:rPr>
      </w:pPr>
      <w:r w:rsidRPr="00846AA6">
        <w:rPr>
          <w:rFonts w:eastAsia="Calibri" w:cstheme="minorHAnsi"/>
          <w:bCs/>
        </w:rPr>
        <w:t xml:space="preserve">Las dependencias y entidades </w:t>
      </w:r>
      <w:r w:rsidR="00E177E6" w:rsidRPr="00846AA6">
        <w:rPr>
          <w:rFonts w:eastAsia="Calibri" w:cstheme="minorHAnsi"/>
          <w:bCs/>
        </w:rPr>
        <w:t xml:space="preserve">responsables de </w:t>
      </w:r>
      <w:r w:rsidR="0025746A" w:rsidRPr="00846AA6">
        <w:rPr>
          <w:rFonts w:eastAsia="Calibri" w:cstheme="minorHAnsi"/>
          <w:bCs/>
        </w:rPr>
        <w:t xml:space="preserve">la ejecución de los </w:t>
      </w:r>
      <w:r w:rsidR="00D75393" w:rsidRPr="00846AA6">
        <w:rPr>
          <w:rFonts w:eastAsia="Calibri" w:cstheme="minorHAnsi"/>
          <w:bCs/>
        </w:rPr>
        <w:t xml:space="preserve">15 </w:t>
      </w:r>
      <w:r w:rsidR="00E177E6" w:rsidRPr="00846AA6">
        <w:rPr>
          <w:rFonts w:eastAsia="Calibri" w:cstheme="minorHAnsi"/>
          <w:bCs/>
        </w:rPr>
        <w:t xml:space="preserve">Pp </w:t>
      </w:r>
      <w:r w:rsidR="00D75393" w:rsidRPr="00846AA6">
        <w:rPr>
          <w:rFonts w:eastAsia="Calibri" w:cstheme="minorHAnsi"/>
          <w:bCs/>
        </w:rPr>
        <w:t>vinculados con la MIR del FAFEF Federal</w:t>
      </w:r>
      <w:r w:rsidR="0025746A" w:rsidRPr="00846AA6">
        <w:rPr>
          <w:rFonts w:eastAsia="Calibri" w:cstheme="minorHAnsi"/>
          <w:bCs/>
        </w:rPr>
        <w:t xml:space="preserve"> </w:t>
      </w:r>
      <w:r w:rsidR="00B407C5" w:rsidRPr="00846AA6">
        <w:rPr>
          <w:rFonts w:eastAsia="Calibri" w:cstheme="minorHAnsi"/>
          <w:bCs/>
        </w:rPr>
        <w:t>son</w:t>
      </w:r>
      <w:r w:rsidR="0025746A" w:rsidRPr="00846AA6">
        <w:rPr>
          <w:rFonts w:eastAsia="Calibri" w:cstheme="minorHAnsi"/>
          <w:bCs/>
        </w:rPr>
        <w:t xml:space="preserve"> las </w:t>
      </w:r>
      <w:r w:rsidR="000A21DB" w:rsidRPr="00846AA6">
        <w:rPr>
          <w:rFonts w:eastAsia="Calibri" w:cstheme="minorHAnsi"/>
          <w:bCs/>
        </w:rPr>
        <w:t xml:space="preserve">que definen las MIR con sus respectivos </w:t>
      </w:r>
      <w:r w:rsidR="00CA608F" w:rsidRPr="00846AA6">
        <w:rPr>
          <w:rFonts w:eastAsia="Calibri" w:cstheme="minorHAnsi"/>
          <w:bCs/>
        </w:rPr>
        <w:t>indicadores</w:t>
      </w:r>
      <w:r w:rsidR="00B17B80" w:rsidRPr="00846AA6">
        <w:rPr>
          <w:rFonts w:eastAsia="Calibri" w:cstheme="minorHAnsi"/>
          <w:bCs/>
        </w:rPr>
        <w:t xml:space="preserve">. La definición de las MIR </w:t>
      </w:r>
      <w:r w:rsidR="00CF7B40" w:rsidRPr="00846AA6">
        <w:rPr>
          <w:rFonts w:eastAsia="Calibri" w:cstheme="minorHAnsi"/>
          <w:bCs/>
        </w:rPr>
        <w:t xml:space="preserve">se realiza en el </w:t>
      </w:r>
      <w:r w:rsidR="00845497" w:rsidRPr="00846AA6">
        <w:rPr>
          <w:rFonts w:eastAsia="Calibri" w:cstheme="minorHAnsi"/>
          <w:bCs/>
        </w:rPr>
        <w:t xml:space="preserve">SIPPRES, aplicación informática a cargo de la </w:t>
      </w:r>
      <w:r w:rsidR="00EF07C8" w:rsidRPr="00846AA6">
        <w:rPr>
          <w:rFonts w:eastAsia="Calibri" w:cstheme="minorHAnsi"/>
          <w:bCs/>
        </w:rPr>
        <w:t>SEF</w:t>
      </w:r>
      <w:r w:rsidR="003C7AD9" w:rsidRPr="00846AA6">
        <w:rPr>
          <w:rFonts w:eastAsia="Calibri" w:cstheme="minorHAnsi"/>
          <w:bCs/>
        </w:rPr>
        <w:t>I</w:t>
      </w:r>
      <w:r w:rsidR="00EF07C8" w:rsidRPr="00846AA6">
        <w:rPr>
          <w:rFonts w:eastAsia="Calibri" w:cstheme="minorHAnsi"/>
          <w:bCs/>
        </w:rPr>
        <w:t>PLAN</w:t>
      </w:r>
      <w:r w:rsidR="00B17B80" w:rsidRPr="00846AA6">
        <w:rPr>
          <w:color w:val="2D2D2D"/>
        </w:rPr>
        <w:t>.</w:t>
      </w:r>
      <w:r w:rsidR="000A21DB" w:rsidRPr="00846AA6">
        <w:rPr>
          <w:rFonts w:eastAsia="Calibri" w:cstheme="minorHAnsi"/>
          <w:bCs/>
        </w:rPr>
        <w:t xml:space="preserve"> </w:t>
      </w:r>
      <w:r w:rsidR="00826397" w:rsidRPr="00846AA6">
        <w:rPr>
          <w:rFonts w:eastAsia="Calibri" w:cstheme="minorHAnsi"/>
          <w:bCs/>
        </w:rPr>
        <w:t xml:space="preserve">Lo anterior conforme </w:t>
      </w:r>
      <w:r w:rsidR="00C4469C" w:rsidRPr="00846AA6">
        <w:rPr>
          <w:rFonts w:eastAsia="Calibri" w:cstheme="minorHAnsi"/>
          <w:bCs/>
        </w:rPr>
        <w:t>el Manual de Programación -Presupuestaci</w:t>
      </w:r>
      <w:r w:rsidR="00B76500" w:rsidRPr="00846AA6">
        <w:rPr>
          <w:rFonts w:eastAsia="Calibri" w:cstheme="minorHAnsi"/>
          <w:bCs/>
        </w:rPr>
        <w:t>ó</w:t>
      </w:r>
      <w:r w:rsidR="005F34BC" w:rsidRPr="00846AA6">
        <w:rPr>
          <w:rFonts w:eastAsia="Calibri" w:cstheme="minorHAnsi"/>
          <w:bCs/>
        </w:rPr>
        <w:t>n</w:t>
      </w:r>
      <w:r w:rsidR="00C4469C" w:rsidRPr="00846AA6">
        <w:rPr>
          <w:rFonts w:eastAsia="Calibri" w:cstheme="minorHAnsi"/>
          <w:bCs/>
        </w:rPr>
        <w:t xml:space="preserve"> 2018 emitido por la SEFIPLAN.</w:t>
      </w:r>
      <w:r w:rsidR="0064317C">
        <w:rPr>
          <w:rFonts w:eastAsia="Calibri" w:cstheme="minorHAnsi"/>
          <w:bCs/>
        </w:rPr>
        <w:t xml:space="preserve"> </w:t>
      </w:r>
    </w:p>
    <w:p w14:paraId="65C4534E" w14:textId="77777777" w:rsidR="002603ED" w:rsidRPr="00846AA6" w:rsidRDefault="00BE04FC" w:rsidP="00FB0109">
      <w:pPr>
        <w:rPr>
          <w:rFonts w:eastAsia="Calibri" w:cstheme="minorHAnsi"/>
          <w:bCs/>
        </w:rPr>
      </w:pPr>
      <w:r w:rsidRPr="00846AA6">
        <w:rPr>
          <w:rFonts w:eastAsia="Calibri" w:cstheme="minorHAnsi"/>
          <w:bCs/>
        </w:rPr>
        <w:t>En lo que respecta a los indicadores de la MIR Federal y sus indicadores</w:t>
      </w:r>
      <w:r w:rsidR="009E2D54" w:rsidRPr="00846AA6">
        <w:rPr>
          <w:rFonts w:eastAsia="Calibri" w:cstheme="minorHAnsi"/>
          <w:bCs/>
        </w:rPr>
        <w:t xml:space="preserve">, se puede señalar que </w:t>
      </w:r>
      <w:r w:rsidR="006C3F45" w:rsidRPr="00846AA6">
        <w:rPr>
          <w:rFonts w:eastAsia="Calibri" w:cstheme="minorHAnsi"/>
          <w:bCs/>
        </w:rPr>
        <w:t>la meta d</w:t>
      </w:r>
      <w:r w:rsidR="009E638B" w:rsidRPr="00846AA6">
        <w:rPr>
          <w:rFonts w:eastAsia="Calibri" w:cstheme="minorHAnsi"/>
          <w:bCs/>
        </w:rPr>
        <w:t xml:space="preserve">el </w:t>
      </w:r>
      <w:r w:rsidR="001F4E81" w:rsidRPr="00846AA6">
        <w:rPr>
          <w:rFonts w:eastAsia="Calibri" w:cstheme="minorHAnsi"/>
          <w:bCs/>
        </w:rPr>
        <w:t>indicador de Fin:</w:t>
      </w:r>
      <w:r w:rsidR="006C3F45" w:rsidRPr="00846AA6">
        <w:rPr>
          <w:rFonts w:eastAsia="Calibri" w:cstheme="minorHAnsi"/>
          <w:bCs/>
        </w:rPr>
        <w:t xml:space="preserve"> Índice de Impacto de Deuda Pública, es la segunda más alta del país </w:t>
      </w:r>
      <w:r w:rsidR="00C218DF" w:rsidRPr="00846AA6">
        <w:rPr>
          <w:rFonts w:eastAsia="Calibri" w:cstheme="minorHAnsi"/>
          <w:bCs/>
        </w:rPr>
        <w:t xml:space="preserve">(67.7 por ciento). El promedio nacional de la meta de ese indicador para 2018 fue </w:t>
      </w:r>
      <w:r w:rsidR="0060170A" w:rsidRPr="00846AA6">
        <w:rPr>
          <w:rFonts w:eastAsia="Calibri" w:cstheme="minorHAnsi"/>
          <w:bCs/>
        </w:rPr>
        <w:t>23.9 por ciento.</w:t>
      </w:r>
      <w:r w:rsidR="001F4E81" w:rsidRPr="00846AA6">
        <w:rPr>
          <w:rFonts w:eastAsia="Calibri" w:cstheme="minorHAnsi"/>
          <w:bCs/>
        </w:rPr>
        <w:t xml:space="preserve"> </w:t>
      </w:r>
      <w:r w:rsidR="002B3EFF" w:rsidRPr="00846AA6">
        <w:rPr>
          <w:rFonts w:eastAsia="Calibri" w:cstheme="minorHAnsi"/>
          <w:bCs/>
        </w:rPr>
        <w:t xml:space="preserve">En este sentido, se puede señalar que </w:t>
      </w:r>
      <w:r w:rsidR="00683408" w:rsidRPr="00846AA6">
        <w:rPr>
          <w:rFonts w:eastAsia="Calibri" w:cstheme="minorHAnsi"/>
          <w:bCs/>
        </w:rPr>
        <w:t xml:space="preserve">el nivel de deuda </w:t>
      </w:r>
      <w:r w:rsidR="00A0351D" w:rsidRPr="00846AA6">
        <w:rPr>
          <w:rFonts w:eastAsia="Calibri" w:cstheme="minorHAnsi"/>
          <w:bCs/>
        </w:rPr>
        <w:t xml:space="preserve">respecto al ingreso estatal disponible </w:t>
      </w:r>
      <w:r w:rsidR="001F20AD" w:rsidRPr="00846AA6">
        <w:rPr>
          <w:rFonts w:eastAsia="Calibri" w:cstheme="minorHAnsi"/>
          <w:bCs/>
        </w:rPr>
        <w:t xml:space="preserve">es de las más altas del país. </w:t>
      </w:r>
      <w:r w:rsidR="00A85DCF" w:rsidRPr="00846AA6">
        <w:rPr>
          <w:rFonts w:eastAsia="Calibri" w:cstheme="minorHAnsi"/>
          <w:bCs/>
        </w:rPr>
        <w:t>En cuanto al indicador de propósito</w:t>
      </w:r>
      <w:r w:rsidR="00CA27A1" w:rsidRPr="00846AA6">
        <w:rPr>
          <w:rFonts w:eastAsia="Calibri" w:cstheme="minorHAnsi"/>
          <w:bCs/>
        </w:rPr>
        <w:t xml:space="preserve"> Índice de Impulso al Gasto de Inversión </w:t>
      </w:r>
      <w:r w:rsidR="00520AEC" w:rsidRPr="00846AA6">
        <w:rPr>
          <w:rFonts w:eastAsia="Calibri" w:cstheme="minorHAnsi"/>
          <w:bCs/>
        </w:rPr>
        <w:t>que mide el porcentaj</w:t>
      </w:r>
      <w:r w:rsidR="00D83140" w:rsidRPr="00846AA6">
        <w:rPr>
          <w:rFonts w:eastAsia="Calibri" w:cstheme="minorHAnsi"/>
          <w:bCs/>
        </w:rPr>
        <w:t>e que representa el gasto en inversión respecto al ingreso estatal disponible, se observa que la meta para 2018 fue de 7.9 por ciento</w:t>
      </w:r>
      <w:r w:rsidR="004E0463" w:rsidRPr="00846AA6">
        <w:rPr>
          <w:rFonts w:eastAsia="Calibri" w:cstheme="minorHAnsi"/>
          <w:bCs/>
        </w:rPr>
        <w:t xml:space="preserve">, mientras que la media nacional fue de </w:t>
      </w:r>
      <w:r w:rsidR="00651D1D" w:rsidRPr="00846AA6">
        <w:rPr>
          <w:rFonts w:eastAsia="Calibri" w:cstheme="minorHAnsi"/>
          <w:bCs/>
        </w:rPr>
        <w:t>18.4%</w:t>
      </w:r>
      <w:r w:rsidR="00FF1D80" w:rsidRPr="00846AA6">
        <w:rPr>
          <w:rFonts w:eastAsia="Calibri" w:cstheme="minorHAnsi"/>
          <w:bCs/>
        </w:rPr>
        <w:t xml:space="preserve">. Así, el nivel de inversión </w:t>
      </w:r>
      <w:r w:rsidR="009D1934" w:rsidRPr="00846AA6">
        <w:rPr>
          <w:rFonts w:eastAsia="Calibri" w:cstheme="minorHAnsi"/>
          <w:bCs/>
        </w:rPr>
        <w:t xml:space="preserve">se ubica muy debajo de </w:t>
      </w:r>
      <w:r w:rsidR="00FF1D80" w:rsidRPr="00846AA6">
        <w:rPr>
          <w:rFonts w:eastAsia="Calibri" w:cstheme="minorHAnsi"/>
          <w:bCs/>
        </w:rPr>
        <w:t>la media nacional.</w:t>
      </w:r>
      <w:r w:rsidR="001F4E81" w:rsidRPr="00846AA6">
        <w:rPr>
          <w:rFonts w:eastAsia="Calibri" w:cstheme="minorHAnsi"/>
          <w:bCs/>
        </w:rPr>
        <w:t xml:space="preserve"> </w:t>
      </w:r>
      <w:r w:rsidR="009D1934" w:rsidRPr="00846AA6">
        <w:rPr>
          <w:rFonts w:eastAsia="Calibri" w:cstheme="minorHAnsi"/>
          <w:bCs/>
        </w:rPr>
        <w:t xml:space="preserve">Los indicadores </w:t>
      </w:r>
      <w:r w:rsidR="00AF6102" w:rsidRPr="00846AA6">
        <w:rPr>
          <w:rFonts w:eastAsia="Calibri" w:cstheme="minorHAnsi"/>
          <w:bCs/>
        </w:rPr>
        <w:t xml:space="preserve">incorporados en las MIR vinculadas </w:t>
      </w:r>
      <w:r w:rsidR="00AC6A5E" w:rsidRPr="00846AA6">
        <w:rPr>
          <w:rFonts w:eastAsia="Calibri" w:cstheme="minorHAnsi"/>
          <w:bCs/>
        </w:rPr>
        <w:t xml:space="preserve">a la MIR del FAFEF Federal </w:t>
      </w:r>
      <w:r w:rsidR="002603ED" w:rsidRPr="00846AA6">
        <w:rPr>
          <w:rFonts w:eastAsia="Calibri" w:cstheme="minorHAnsi"/>
          <w:bCs/>
        </w:rPr>
        <w:t>presentan diversas problemáticas, entre otras:</w:t>
      </w:r>
      <w:r w:rsidR="00E840FA" w:rsidRPr="00846AA6">
        <w:rPr>
          <w:rFonts w:eastAsia="Calibri" w:cstheme="minorHAnsi"/>
          <w:bCs/>
        </w:rPr>
        <w:t xml:space="preserve"> 1) Los indicadores de </w:t>
      </w:r>
      <w:r w:rsidR="002F6D7F" w:rsidRPr="00846AA6">
        <w:rPr>
          <w:rFonts w:eastAsia="Calibri" w:cstheme="minorHAnsi"/>
          <w:bCs/>
        </w:rPr>
        <w:t>Fin no miden como el Pp contribuye a la consecución del objetivo superior</w:t>
      </w:r>
      <w:r w:rsidR="00492AC9" w:rsidRPr="00846AA6">
        <w:rPr>
          <w:rFonts w:eastAsia="Calibri" w:cstheme="minorHAnsi"/>
          <w:bCs/>
        </w:rPr>
        <w:t xml:space="preserve">; 2) los indicadores </w:t>
      </w:r>
      <w:r w:rsidR="00585ACB" w:rsidRPr="00846AA6">
        <w:rPr>
          <w:rFonts w:eastAsia="Calibri" w:cstheme="minorHAnsi"/>
          <w:bCs/>
        </w:rPr>
        <w:t xml:space="preserve">de propósito en general, </w:t>
      </w:r>
      <w:r w:rsidR="00144BBE" w:rsidRPr="00846AA6">
        <w:rPr>
          <w:rFonts w:eastAsia="Calibri" w:cstheme="minorHAnsi"/>
          <w:bCs/>
        </w:rPr>
        <w:t xml:space="preserve">no miden cambios directos sobre la población; 3) se observan indicadores que no </w:t>
      </w:r>
      <w:r w:rsidR="00393FC9" w:rsidRPr="00846AA6">
        <w:rPr>
          <w:rFonts w:eastAsia="Calibri" w:cstheme="minorHAnsi"/>
          <w:bCs/>
        </w:rPr>
        <w:t xml:space="preserve">son </w:t>
      </w:r>
      <w:r w:rsidR="00393FC9" w:rsidRPr="00846AA6">
        <w:rPr>
          <w:rFonts w:eastAsia="Calibri" w:cstheme="minorHAnsi"/>
          <w:bCs/>
        </w:rPr>
        <w:lastRenderedPageBreak/>
        <w:t xml:space="preserve">porcentajes o tasas que permitan medir cambios en el tiempo o en niveles de cobertura, por ejemplo, están </w:t>
      </w:r>
      <w:r w:rsidR="000D205E" w:rsidRPr="00846AA6">
        <w:rPr>
          <w:rFonts w:eastAsia="Calibri" w:cstheme="minorHAnsi"/>
          <w:bCs/>
        </w:rPr>
        <w:t>definidos en valores absolutos que no permiten contar con una referencia de desempeño.</w:t>
      </w:r>
    </w:p>
    <w:p w14:paraId="65C4534F" w14:textId="77777777" w:rsidR="004D36FF" w:rsidRPr="00846AA6" w:rsidRDefault="004D36FF" w:rsidP="007A5F93">
      <w:pPr>
        <w:pStyle w:val="Descripcin"/>
      </w:pPr>
      <w:r w:rsidRPr="00846AA6">
        <w:t xml:space="preserve">Indicadores </w:t>
      </w:r>
      <w:r w:rsidR="00A15CF3" w:rsidRPr="00846AA6">
        <w:t xml:space="preserve">de nivel FIN con problemas </w:t>
      </w:r>
      <w:r w:rsidR="00557EA3" w:rsidRPr="00846AA6">
        <w:t>en su diseño</w:t>
      </w:r>
    </w:p>
    <w:tbl>
      <w:tblPr>
        <w:tblStyle w:val="Tablaconcuadrcula"/>
        <w:tblW w:w="0" w:type="auto"/>
        <w:tblLook w:val="04A0" w:firstRow="1" w:lastRow="0" w:firstColumn="1" w:lastColumn="0" w:noHBand="0" w:noVBand="1"/>
      </w:tblPr>
      <w:tblGrid>
        <w:gridCol w:w="1992"/>
        <w:gridCol w:w="3106"/>
        <w:gridCol w:w="2127"/>
        <w:gridCol w:w="2737"/>
      </w:tblGrid>
      <w:tr w:rsidR="009C728D" w:rsidRPr="00846AA6" w14:paraId="65C45354" w14:textId="77777777" w:rsidTr="00BC4212">
        <w:trPr>
          <w:tblHeader/>
        </w:trPr>
        <w:tc>
          <w:tcPr>
            <w:tcW w:w="1992" w:type="dxa"/>
            <w:shd w:val="clear" w:color="auto" w:fill="BDD6EE" w:themeFill="accent1" w:themeFillTint="66"/>
          </w:tcPr>
          <w:p w14:paraId="65C45350" w14:textId="77777777" w:rsidR="009C728D" w:rsidRPr="00846AA6" w:rsidRDefault="009C728D" w:rsidP="0023427F">
            <w:pPr>
              <w:tabs>
                <w:tab w:val="center" w:pos="888"/>
              </w:tabs>
              <w:spacing w:before="0" w:after="0"/>
              <w:rPr>
                <w:rFonts w:eastAsia="Calibri" w:cstheme="minorHAnsi"/>
                <w:b/>
                <w:sz w:val="20"/>
                <w:szCs w:val="20"/>
              </w:rPr>
            </w:pPr>
            <w:r w:rsidRPr="00846AA6">
              <w:rPr>
                <w:rFonts w:eastAsia="Calibri" w:cstheme="minorHAnsi"/>
                <w:b/>
                <w:sz w:val="20"/>
                <w:szCs w:val="20"/>
              </w:rPr>
              <w:t>MIR</w:t>
            </w:r>
            <w:r w:rsidR="0023350E" w:rsidRPr="00846AA6">
              <w:rPr>
                <w:rFonts w:eastAsia="Calibri" w:cstheme="minorHAnsi"/>
                <w:b/>
                <w:sz w:val="20"/>
                <w:szCs w:val="20"/>
              </w:rPr>
              <w:t xml:space="preserve"> / Dependencia</w:t>
            </w:r>
            <w:r w:rsidR="0023350E" w:rsidRPr="00846AA6">
              <w:rPr>
                <w:rFonts w:eastAsia="Calibri" w:cstheme="minorHAnsi"/>
                <w:b/>
                <w:sz w:val="20"/>
                <w:szCs w:val="20"/>
              </w:rPr>
              <w:tab/>
            </w:r>
          </w:p>
        </w:tc>
        <w:tc>
          <w:tcPr>
            <w:tcW w:w="3106" w:type="dxa"/>
            <w:shd w:val="clear" w:color="auto" w:fill="BDD6EE" w:themeFill="accent1" w:themeFillTint="66"/>
          </w:tcPr>
          <w:p w14:paraId="65C45351" w14:textId="77777777" w:rsidR="009C728D" w:rsidRPr="00846AA6" w:rsidRDefault="009C728D" w:rsidP="0023427F">
            <w:pPr>
              <w:spacing w:before="0" w:after="0"/>
              <w:rPr>
                <w:rFonts w:eastAsia="Calibri" w:cstheme="minorHAnsi"/>
                <w:b/>
                <w:sz w:val="20"/>
                <w:szCs w:val="20"/>
              </w:rPr>
            </w:pPr>
            <w:r w:rsidRPr="00846AA6">
              <w:rPr>
                <w:rFonts w:eastAsia="Calibri" w:cstheme="minorHAnsi"/>
                <w:b/>
                <w:sz w:val="20"/>
                <w:szCs w:val="20"/>
              </w:rPr>
              <w:t>Fin</w:t>
            </w:r>
          </w:p>
        </w:tc>
        <w:tc>
          <w:tcPr>
            <w:tcW w:w="2127" w:type="dxa"/>
            <w:shd w:val="clear" w:color="auto" w:fill="BDD6EE" w:themeFill="accent1" w:themeFillTint="66"/>
          </w:tcPr>
          <w:p w14:paraId="65C45352" w14:textId="77777777" w:rsidR="009C728D" w:rsidRPr="00846AA6" w:rsidRDefault="00C343E2" w:rsidP="0023427F">
            <w:pPr>
              <w:spacing w:before="0" w:after="0"/>
              <w:rPr>
                <w:rFonts w:eastAsia="Calibri" w:cstheme="minorHAnsi"/>
                <w:b/>
                <w:sz w:val="20"/>
                <w:szCs w:val="20"/>
              </w:rPr>
            </w:pPr>
            <w:r w:rsidRPr="00846AA6">
              <w:rPr>
                <w:rFonts w:eastAsia="Calibri" w:cstheme="minorHAnsi"/>
                <w:b/>
                <w:sz w:val="20"/>
                <w:szCs w:val="20"/>
              </w:rPr>
              <w:t>Indicador</w:t>
            </w:r>
          </w:p>
        </w:tc>
        <w:tc>
          <w:tcPr>
            <w:tcW w:w="2737" w:type="dxa"/>
            <w:shd w:val="clear" w:color="auto" w:fill="BDD6EE" w:themeFill="accent1" w:themeFillTint="66"/>
          </w:tcPr>
          <w:p w14:paraId="65C45353" w14:textId="77777777" w:rsidR="009C728D" w:rsidRPr="00846AA6" w:rsidRDefault="00C343E2" w:rsidP="0023427F">
            <w:pPr>
              <w:tabs>
                <w:tab w:val="left" w:pos="1620"/>
              </w:tabs>
              <w:spacing w:before="0" w:after="0"/>
              <w:rPr>
                <w:rFonts w:eastAsia="Calibri" w:cstheme="minorHAnsi"/>
                <w:b/>
                <w:sz w:val="20"/>
                <w:szCs w:val="20"/>
              </w:rPr>
            </w:pPr>
            <w:r w:rsidRPr="00846AA6">
              <w:rPr>
                <w:rFonts w:eastAsia="Calibri" w:cstheme="minorHAnsi"/>
                <w:b/>
                <w:sz w:val="20"/>
                <w:szCs w:val="20"/>
              </w:rPr>
              <w:t>Comentario</w:t>
            </w:r>
            <w:r w:rsidR="00C97006" w:rsidRPr="00846AA6">
              <w:rPr>
                <w:rFonts w:eastAsia="Calibri" w:cstheme="minorHAnsi"/>
                <w:b/>
                <w:sz w:val="20"/>
                <w:szCs w:val="20"/>
              </w:rPr>
              <w:tab/>
            </w:r>
          </w:p>
        </w:tc>
      </w:tr>
      <w:tr w:rsidR="009C728D" w:rsidRPr="00846AA6" w14:paraId="65C4535A" w14:textId="77777777" w:rsidTr="00BC4212">
        <w:tc>
          <w:tcPr>
            <w:tcW w:w="1992" w:type="dxa"/>
          </w:tcPr>
          <w:p w14:paraId="65C45355" w14:textId="77777777" w:rsidR="009C728D" w:rsidRPr="00846AA6" w:rsidRDefault="009C728D" w:rsidP="0023427F">
            <w:pPr>
              <w:spacing w:before="0" w:after="0"/>
              <w:rPr>
                <w:rFonts w:eastAsia="Calibri" w:cstheme="minorHAnsi"/>
                <w:bCs/>
                <w:sz w:val="20"/>
                <w:szCs w:val="20"/>
              </w:rPr>
            </w:pPr>
            <w:r w:rsidRPr="00846AA6">
              <w:rPr>
                <w:rFonts w:eastAsia="Calibri" w:cstheme="minorHAnsi"/>
                <w:bCs/>
                <w:sz w:val="20"/>
                <w:szCs w:val="20"/>
              </w:rPr>
              <w:t>K005 Infraestructura social</w:t>
            </w:r>
            <w:r w:rsidR="0023350E" w:rsidRPr="00846AA6">
              <w:rPr>
                <w:rFonts w:eastAsia="Calibri" w:cstheme="minorHAnsi"/>
                <w:bCs/>
                <w:sz w:val="20"/>
                <w:szCs w:val="20"/>
              </w:rPr>
              <w:t xml:space="preserve"> / SEOP</w:t>
            </w:r>
          </w:p>
        </w:tc>
        <w:tc>
          <w:tcPr>
            <w:tcW w:w="3106" w:type="dxa"/>
          </w:tcPr>
          <w:p w14:paraId="65C45356" w14:textId="77777777" w:rsidR="00CC498E" w:rsidRPr="00846AA6" w:rsidRDefault="00CC498E" w:rsidP="0023427F">
            <w:pPr>
              <w:spacing w:before="0" w:after="0"/>
              <w:rPr>
                <w:rFonts w:eastAsia="Calibri" w:cstheme="minorHAnsi"/>
                <w:bCs/>
                <w:sz w:val="20"/>
                <w:szCs w:val="20"/>
              </w:rPr>
            </w:pPr>
            <w:r w:rsidRPr="00846AA6">
              <w:rPr>
                <w:rFonts w:eastAsia="Calibri" w:cstheme="minorHAnsi"/>
                <w:bCs/>
                <w:sz w:val="20"/>
                <w:szCs w:val="20"/>
              </w:rPr>
              <w:t xml:space="preserve">Contribuir con infraestructura que </w:t>
            </w:r>
            <w:r w:rsidRPr="00846AA6">
              <w:rPr>
                <w:rFonts w:eastAsia="Calibri" w:cstheme="minorHAnsi"/>
                <w:b/>
                <w:sz w:val="20"/>
                <w:szCs w:val="20"/>
              </w:rPr>
              <w:t>mejore la calidad de vida de las personas y consolide a Quintana Roo como un Estado competitivo</w:t>
            </w:r>
            <w:r w:rsidRPr="00846AA6">
              <w:rPr>
                <w:rFonts w:eastAsia="Calibri" w:cstheme="minorHAnsi"/>
                <w:bCs/>
                <w:sz w:val="20"/>
                <w:szCs w:val="20"/>
              </w:rPr>
              <w:t>, con modernidad y sustentabilidad;</w:t>
            </w:r>
          </w:p>
          <w:p w14:paraId="65C45357" w14:textId="77777777" w:rsidR="009C728D" w:rsidRPr="00846AA6" w:rsidRDefault="00CC498E" w:rsidP="0023427F">
            <w:pPr>
              <w:spacing w:before="0" w:after="0"/>
              <w:rPr>
                <w:rFonts w:eastAsia="Calibri" w:cstheme="minorHAnsi"/>
                <w:bCs/>
                <w:sz w:val="20"/>
                <w:szCs w:val="20"/>
              </w:rPr>
            </w:pPr>
            <w:r w:rsidRPr="00846AA6">
              <w:rPr>
                <w:rFonts w:eastAsia="Calibri" w:cstheme="minorHAnsi"/>
                <w:bCs/>
                <w:sz w:val="20"/>
                <w:szCs w:val="20"/>
              </w:rPr>
              <w:t xml:space="preserve">mediante </w:t>
            </w:r>
            <w:r w:rsidR="00414703" w:rsidRPr="00846AA6">
              <w:rPr>
                <w:rFonts w:eastAsia="Calibri" w:cstheme="minorHAnsi"/>
                <w:bCs/>
                <w:sz w:val="20"/>
                <w:szCs w:val="20"/>
              </w:rPr>
              <w:t>[…]</w:t>
            </w:r>
          </w:p>
        </w:tc>
        <w:tc>
          <w:tcPr>
            <w:tcW w:w="2127" w:type="dxa"/>
          </w:tcPr>
          <w:p w14:paraId="65C45358" w14:textId="77777777" w:rsidR="009C728D" w:rsidRPr="00846AA6" w:rsidRDefault="00F16E5D" w:rsidP="0023427F">
            <w:pPr>
              <w:spacing w:before="0" w:after="0"/>
              <w:rPr>
                <w:rFonts w:eastAsia="Calibri" w:cstheme="minorHAnsi"/>
                <w:bCs/>
                <w:sz w:val="20"/>
                <w:szCs w:val="20"/>
              </w:rPr>
            </w:pPr>
            <w:r w:rsidRPr="00846AA6">
              <w:rPr>
                <w:rFonts w:eastAsia="Calibri" w:cstheme="minorHAnsi"/>
                <w:bCs/>
                <w:sz w:val="20"/>
                <w:szCs w:val="20"/>
              </w:rPr>
              <w:t>Inversión en Infraestructura en Obra Pública en el Estado</w:t>
            </w:r>
            <w:r w:rsidR="00F96178" w:rsidRPr="00846AA6">
              <w:rPr>
                <w:rFonts w:eastAsia="Calibri" w:cstheme="minorHAnsi"/>
                <w:bCs/>
                <w:sz w:val="20"/>
                <w:szCs w:val="20"/>
              </w:rPr>
              <w:t xml:space="preserve">. Medido como </w:t>
            </w:r>
            <w:r w:rsidR="006A5E2D" w:rsidRPr="00846AA6">
              <w:rPr>
                <w:rFonts w:eastAsia="Calibri" w:cstheme="minorHAnsi"/>
                <w:bCs/>
                <w:sz w:val="20"/>
                <w:szCs w:val="20"/>
              </w:rPr>
              <w:t xml:space="preserve">el monto </w:t>
            </w:r>
            <w:r w:rsidR="00F96178" w:rsidRPr="00846AA6">
              <w:rPr>
                <w:rFonts w:eastAsia="Calibri" w:cstheme="minorHAnsi"/>
                <w:bCs/>
                <w:sz w:val="20"/>
                <w:szCs w:val="20"/>
              </w:rPr>
              <w:t xml:space="preserve">en millones de pesos </w:t>
            </w:r>
            <w:r w:rsidR="006A5E2D" w:rsidRPr="00846AA6">
              <w:rPr>
                <w:rFonts w:eastAsia="Calibri" w:cstheme="minorHAnsi"/>
                <w:bCs/>
                <w:sz w:val="20"/>
                <w:szCs w:val="20"/>
              </w:rPr>
              <w:t>del gasto en inversión.</w:t>
            </w:r>
          </w:p>
        </w:tc>
        <w:tc>
          <w:tcPr>
            <w:tcW w:w="2737" w:type="dxa"/>
          </w:tcPr>
          <w:p w14:paraId="65C45359" w14:textId="77777777" w:rsidR="009C728D" w:rsidRPr="00846AA6" w:rsidRDefault="00F8027F" w:rsidP="0023427F">
            <w:pPr>
              <w:spacing w:before="0" w:after="0"/>
              <w:rPr>
                <w:rFonts w:eastAsia="Calibri" w:cstheme="minorHAnsi"/>
                <w:bCs/>
                <w:sz w:val="20"/>
                <w:szCs w:val="20"/>
              </w:rPr>
            </w:pPr>
            <w:r w:rsidRPr="00846AA6">
              <w:rPr>
                <w:rFonts w:eastAsia="Calibri" w:cstheme="minorHAnsi"/>
                <w:bCs/>
                <w:sz w:val="20"/>
                <w:szCs w:val="20"/>
              </w:rPr>
              <w:t>No es relevante, no mide la contribución a la mejora de la calidad de vida y a la consolidación del Estado como un Estado competitivo.</w:t>
            </w:r>
          </w:p>
        </w:tc>
      </w:tr>
      <w:tr w:rsidR="009C728D" w:rsidRPr="00846AA6" w14:paraId="65C4535F" w14:textId="77777777" w:rsidTr="00BC4212">
        <w:tc>
          <w:tcPr>
            <w:tcW w:w="1992" w:type="dxa"/>
          </w:tcPr>
          <w:p w14:paraId="65C4535B" w14:textId="77777777" w:rsidR="009C728D" w:rsidRPr="00846AA6" w:rsidRDefault="00D97009" w:rsidP="0023427F">
            <w:pPr>
              <w:spacing w:before="0" w:after="0"/>
              <w:rPr>
                <w:rFonts w:eastAsia="Calibri" w:cstheme="minorHAnsi"/>
                <w:bCs/>
                <w:sz w:val="20"/>
                <w:szCs w:val="20"/>
              </w:rPr>
            </w:pPr>
            <w:r w:rsidRPr="00846AA6">
              <w:rPr>
                <w:rFonts w:eastAsia="Calibri" w:cstheme="minorHAnsi"/>
                <w:bCs/>
                <w:sz w:val="20"/>
                <w:szCs w:val="20"/>
              </w:rPr>
              <w:t xml:space="preserve">K006 Infraestructura </w:t>
            </w:r>
            <w:r w:rsidR="0023350E" w:rsidRPr="00846AA6">
              <w:rPr>
                <w:rFonts w:eastAsia="Calibri" w:cstheme="minorHAnsi"/>
                <w:bCs/>
                <w:sz w:val="20"/>
                <w:szCs w:val="20"/>
              </w:rPr>
              <w:t>/ SEOP</w:t>
            </w:r>
          </w:p>
        </w:tc>
        <w:tc>
          <w:tcPr>
            <w:tcW w:w="3106" w:type="dxa"/>
          </w:tcPr>
          <w:p w14:paraId="65C4535C" w14:textId="77777777" w:rsidR="009C728D" w:rsidRPr="00846AA6" w:rsidRDefault="00D97009" w:rsidP="0023427F">
            <w:pPr>
              <w:spacing w:before="0" w:after="0"/>
              <w:rPr>
                <w:rFonts w:eastAsia="Calibri" w:cstheme="minorHAnsi"/>
                <w:bCs/>
                <w:sz w:val="20"/>
                <w:szCs w:val="20"/>
              </w:rPr>
            </w:pPr>
            <w:r w:rsidRPr="00846AA6">
              <w:rPr>
                <w:rFonts w:eastAsia="Calibri" w:cstheme="minorHAnsi"/>
                <w:bCs/>
                <w:sz w:val="20"/>
                <w:szCs w:val="20"/>
              </w:rPr>
              <w:t xml:space="preserve">Contribuir con infraestructura </w:t>
            </w:r>
            <w:r w:rsidRPr="00846AA6">
              <w:rPr>
                <w:rFonts w:eastAsia="Calibri" w:cstheme="minorHAnsi"/>
                <w:b/>
                <w:sz w:val="20"/>
                <w:szCs w:val="20"/>
              </w:rPr>
              <w:t>que mejore la calidad de vida de las personas y consolide a Quintana Roo como un Estado competitivo</w:t>
            </w:r>
            <w:r w:rsidRPr="00846AA6">
              <w:rPr>
                <w:rFonts w:eastAsia="Calibri" w:cstheme="minorHAnsi"/>
                <w:bCs/>
                <w:sz w:val="20"/>
                <w:szCs w:val="20"/>
              </w:rPr>
              <w:t>, con modernidad y sustentabilidad; mediante infraestructura carretera modernizada</w:t>
            </w:r>
            <w:r w:rsidR="00414703" w:rsidRPr="00846AA6">
              <w:rPr>
                <w:rFonts w:eastAsia="Calibri" w:cstheme="minorHAnsi"/>
                <w:bCs/>
                <w:sz w:val="20"/>
                <w:szCs w:val="20"/>
              </w:rPr>
              <w:t xml:space="preserve"> […]</w:t>
            </w:r>
          </w:p>
        </w:tc>
        <w:tc>
          <w:tcPr>
            <w:tcW w:w="2127" w:type="dxa"/>
          </w:tcPr>
          <w:p w14:paraId="65C4535D" w14:textId="77777777" w:rsidR="009C728D" w:rsidRPr="00846AA6" w:rsidRDefault="001E01FA" w:rsidP="0023427F">
            <w:pPr>
              <w:spacing w:before="0" w:after="0"/>
              <w:rPr>
                <w:rFonts w:eastAsia="Calibri" w:cstheme="minorHAnsi"/>
                <w:bCs/>
                <w:sz w:val="20"/>
                <w:szCs w:val="20"/>
              </w:rPr>
            </w:pPr>
            <w:r w:rsidRPr="00846AA6">
              <w:rPr>
                <w:rFonts w:eastAsia="Calibri" w:cstheme="minorHAnsi"/>
                <w:bCs/>
                <w:sz w:val="20"/>
                <w:szCs w:val="20"/>
              </w:rPr>
              <w:t>Porcentaje de carreteras pavimentadas en el Estado.</w:t>
            </w:r>
            <w:r w:rsidR="00125130" w:rsidRPr="00846AA6">
              <w:rPr>
                <w:rFonts w:eastAsia="Calibri" w:cstheme="minorHAnsi"/>
                <w:bCs/>
                <w:sz w:val="20"/>
                <w:szCs w:val="20"/>
              </w:rPr>
              <w:t xml:space="preserve"> </w:t>
            </w:r>
          </w:p>
        </w:tc>
        <w:tc>
          <w:tcPr>
            <w:tcW w:w="2737" w:type="dxa"/>
          </w:tcPr>
          <w:p w14:paraId="65C4535E" w14:textId="77777777" w:rsidR="009C728D" w:rsidRPr="00846AA6" w:rsidRDefault="00125130" w:rsidP="0023427F">
            <w:pPr>
              <w:spacing w:before="0" w:after="0"/>
              <w:rPr>
                <w:rFonts w:eastAsia="Calibri" w:cstheme="minorHAnsi"/>
                <w:bCs/>
                <w:sz w:val="20"/>
                <w:szCs w:val="20"/>
              </w:rPr>
            </w:pPr>
            <w:r w:rsidRPr="00846AA6">
              <w:rPr>
                <w:rFonts w:eastAsia="Calibri" w:cstheme="minorHAnsi"/>
                <w:bCs/>
                <w:sz w:val="20"/>
                <w:szCs w:val="20"/>
              </w:rPr>
              <w:t>El indicador corresponde a un indicador de gestión que mide la entrega de componentes</w:t>
            </w:r>
            <w:r w:rsidR="002D789E" w:rsidRPr="00846AA6">
              <w:rPr>
                <w:rFonts w:eastAsia="Calibri" w:cstheme="minorHAnsi"/>
                <w:bCs/>
                <w:sz w:val="20"/>
                <w:szCs w:val="20"/>
              </w:rPr>
              <w:t>.</w:t>
            </w:r>
          </w:p>
        </w:tc>
      </w:tr>
      <w:tr w:rsidR="009C728D" w:rsidRPr="00846AA6" w14:paraId="65C45364" w14:textId="77777777" w:rsidTr="00BC4212">
        <w:tc>
          <w:tcPr>
            <w:tcW w:w="1992" w:type="dxa"/>
          </w:tcPr>
          <w:p w14:paraId="65C45360" w14:textId="77777777" w:rsidR="009C728D" w:rsidRPr="00846AA6" w:rsidRDefault="0023350E" w:rsidP="0023427F">
            <w:pPr>
              <w:spacing w:before="0" w:after="0"/>
              <w:rPr>
                <w:rFonts w:eastAsia="Calibri" w:cstheme="minorHAnsi"/>
                <w:bCs/>
                <w:sz w:val="20"/>
                <w:szCs w:val="20"/>
              </w:rPr>
            </w:pPr>
            <w:r w:rsidRPr="00846AA6">
              <w:rPr>
                <w:rFonts w:eastAsia="Calibri" w:cstheme="minorHAnsi"/>
                <w:bCs/>
                <w:sz w:val="20"/>
                <w:szCs w:val="20"/>
              </w:rPr>
              <w:t>E047 – Diversificación / SEDETUR</w:t>
            </w:r>
          </w:p>
        </w:tc>
        <w:tc>
          <w:tcPr>
            <w:tcW w:w="3106" w:type="dxa"/>
          </w:tcPr>
          <w:p w14:paraId="65C45361" w14:textId="77777777" w:rsidR="009C728D" w:rsidRPr="00846AA6" w:rsidRDefault="00414703" w:rsidP="0023427F">
            <w:pPr>
              <w:spacing w:before="0" w:after="0"/>
              <w:rPr>
                <w:rFonts w:eastAsia="Calibri" w:cstheme="minorHAnsi"/>
                <w:bCs/>
                <w:sz w:val="20"/>
                <w:szCs w:val="20"/>
              </w:rPr>
            </w:pPr>
            <w:r w:rsidRPr="00846AA6">
              <w:rPr>
                <w:rFonts w:eastAsia="Calibri" w:cstheme="minorHAnsi"/>
                <w:bCs/>
                <w:sz w:val="20"/>
                <w:szCs w:val="20"/>
              </w:rPr>
              <w:t xml:space="preserve">Contribuir a consolidar a Quintana Roo como un </w:t>
            </w:r>
            <w:r w:rsidRPr="00846AA6">
              <w:rPr>
                <w:rFonts w:eastAsia="Calibri" w:cstheme="minorHAnsi"/>
                <w:b/>
                <w:sz w:val="20"/>
                <w:szCs w:val="20"/>
              </w:rPr>
              <w:t>destino competitivo y líder de la actividad turística</w:t>
            </w:r>
            <w:r w:rsidRPr="00846AA6">
              <w:rPr>
                <w:rFonts w:eastAsia="Calibri" w:cstheme="minorHAnsi"/>
                <w:bCs/>
                <w:sz w:val="20"/>
                <w:szCs w:val="20"/>
              </w:rPr>
              <w:t xml:space="preserve"> y que como motor del desarrollo económico y social del estado genere bienestar para todos, </w:t>
            </w:r>
            <w:r w:rsidR="00B27DBA" w:rsidRPr="00846AA6">
              <w:rPr>
                <w:rFonts w:eastAsia="Calibri" w:cstheme="minorHAnsi"/>
                <w:bCs/>
                <w:sz w:val="20"/>
                <w:szCs w:val="20"/>
              </w:rPr>
              <w:t xml:space="preserve">[…] </w:t>
            </w:r>
          </w:p>
        </w:tc>
        <w:tc>
          <w:tcPr>
            <w:tcW w:w="2127" w:type="dxa"/>
          </w:tcPr>
          <w:p w14:paraId="65C45362" w14:textId="77777777" w:rsidR="009C728D" w:rsidRPr="00846AA6" w:rsidRDefault="00B27DBA" w:rsidP="0023427F">
            <w:pPr>
              <w:spacing w:before="0" w:after="0"/>
              <w:rPr>
                <w:rFonts w:eastAsia="Calibri" w:cstheme="minorHAnsi"/>
                <w:bCs/>
                <w:sz w:val="20"/>
                <w:szCs w:val="20"/>
              </w:rPr>
            </w:pPr>
            <w:r w:rsidRPr="00846AA6">
              <w:rPr>
                <w:rFonts w:eastAsia="Calibri" w:cstheme="minorHAnsi"/>
                <w:bCs/>
                <w:sz w:val="20"/>
                <w:szCs w:val="20"/>
              </w:rPr>
              <w:t xml:space="preserve">Afluencia </w:t>
            </w:r>
            <w:r w:rsidR="0007583C" w:rsidRPr="00846AA6">
              <w:rPr>
                <w:rFonts w:eastAsia="Calibri" w:cstheme="minorHAnsi"/>
                <w:bCs/>
                <w:sz w:val="20"/>
                <w:szCs w:val="20"/>
              </w:rPr>
              <w:t>turística cuyo método de cálculo es el n</w:t>
            </w:r>
            <w:r w:rsidRPr="00846AA6">
              <w:rPr>
                <w:rFonts w:eastAsia="Calibri" w:cstheme="minorHAnsi"/>
                <w:bCs/>
                <w:sz w:val="20"/>
                <w:szCs w:val="20"/>
              </w:rPr>
              <w:t>úmero</w:t>
            </w:r>
            <w:r w:rsidR="0007583C" w:rsidRPr="00846AA6">
              <w:rPr>
                <w:rFonts w:eastAsia="Calibri" w:cstheme="minorHAnsi"/>
                <w:bCs/>
                <w:sz w:val="20"/>
                <w:szCs w:val="20"/>
              </w:rPr>
              <w:t xml:space="preserve"> absoluto de afluencia de turistas en el Estado.</w:t>
            </w:r>
            <w:r w:rsidRPr="00846AA6">
              <w:rPr>
                <w:rFonts w:eastAsia="Calibri" w:cstheme="minorHAnsi"/>
                <w:bCs/>
                <w:sz w:val="20"/>
                <w:szCs w:val="20"/>
              </w:rPr>
              <w:t xml:space="preserve"> </w:t>
            </w:r>
          </w:p>
        </w:tc>
        <w:tc>
          <w:tcPr>
            <w:tcW w:w="2737" w:type="dxa"/>
          </w:tcPr>
          <w:p w14:paraId="65C45363" w14:textId="77777777" w:rsidR="009C728D" w:rsidRPr="00846AA6" w:rsidRDefault="0007583C" w:rsidP="0023427F">
            <w:pPr>
              <w:spacing w:before="0" w:after="0"/>
              <w:rPr>
                <w:rFonts w:eastAsia="Calibri" w:cstheme="minorHAnsi"/>
                <w:bCs/>
                <w:sz w:val="20"/>
                <w:szCs w:val="20"/>
              </w:rPr>
            </w:pPr>
            <w:r w:rsidRPr="00846AA6">
              <w:rPr>
                <w:rFonts w:eastAsia="Calibri" w:cstheme="minorHAnsi"/>
                <w:bCs/>
                <w:sz w:val="20"/>
                <w:szCs w:val="20"/>
              </w:rPr>
              <w:t>Al igual que el primer indicador, el indicador no es relevante</w:t>
            </w:r>
            <w:r w:rsidR="009641E1" w:rsidRPr="00846AA6">
              <w:rPr>
                <w:rFonts w:eastAsia="Calibri" w:cstheme="minorHAnsi"/>
                <w:bCs/>
                <w:sz w:val="20"/>
                <w:szCs w:val="20"/>
              </w:rPr>
              <w:t xml:space="preserve"> no mide el resultado aportado por el Programa.</w:t>
            </w:r>
          </w:p>
        </w:tc>
      </w:tr>
      <w:tr w:rsidR="00136D6B" w:rsidRPr="00846AA6" w14:paraId="65C45369" w14:textId="77777777" w:rsidTr="00BC4212">
        <w:tc>
          <w:tcPr>
            <w:tcW w:w="1992" w:type="dxa"/>
          </w:tcPr>
          <w:p w14:paraId="65C45365" w14:textId="77777777" w:rsidR="00136D6B" w:rsidRPr="00846AA6" w:rsidRDefault="00136D6B" w:rsidP="0023427F">
            <w:pPr>
              <w:spacing w:before="0" w:after="0"/>
              <w:rPr>
                <w:rFonts w:eastAsia="Calibri" w:cstheme="minorHAnsi"/>
                <w:bCs/>
                <w:sz w:val="20"/>
                <w:szCs w:val="20"/>
              </w:rPr>
            </w:pPr>
            <w:r w:rsidRPr="00846AA6">
              <w:rPr>
                <w:rFonts w:eastAsia="Calibri" w:cstheme="minorHAnsi"/>
                <w:bCs/>
                <w:sz w:val="20"/>
                <w:szCs w:val="20"/>
              </w:rPr>
              <w:t>R005</w:t>
            </w:r>
            <w:r w:rsidR="00093BB3" w:rsidRPr="00846AA6">
              <w:rPr>
                <w:rFonts w:eastAsia="Calibri" w:cstheme="minorHAnsi"/>
                <w:bCs/>
                <w:sz w:val="20"/>
                <w:szCs w:val="20"/>
              </w:rPr>
              <w:t xml:space="preserve"> - Deuda Pública</w:t>
            </w:r>
          </w:p>
        </w:tc>
        <w:tc>
          <w:tcPr>
            <w:tcW w:w="3106" w:type="dxa"/>
          </w:tcPr>
          <w:p w14:paraId="65C45366" w14:textId="77777777" w:rsidR="00136D6B" w:rsidRPr="00846AA6" w:rsidRDefault="00FF29D1" w:rsidP="0023427F">
            <w:pPr>
              <w:spacing w:before="0" w:after="0"/>
              <w:rPr>
                <w:rFonts w:eastAsia="Calibri" w:cstheme="minorHAnsi"/>
                <w:bCs/>
                <w:sz w:val="20"/>
                <w:szCs w:val="20"/>
              </w:rPr>
            </w:pPr>
            <w:r w:rsidRPr="00846AA6">
              <w:rPr>
                <w:rFonts w:eastAsia="Calibri" w:cstheme="minorHAnsi"/>
                <w:bCs/>
                <w:sz w:val="20"/>
                <w:szCs w:val="20"/>
              </w:rPr>
              <w:t>Contribuir a administrar gerencialmente la deuda pública a fin de que, gradualmente, se tengan finanzas públicas sanas, que posibiliten capitalizar las acciones estratégicas del gobierno, establecidas en el Plan Estatal de Desarrollo mediante la reestructuración de la deuda pública y diversificación de las fuentes de financiamiento</w:t>
            </w:r>
          </w:p>
        </w:tc>
        <w:tc>
          <w:tcPr>
            <w:tcW w:w="2127" w:type="dxa"/>
          </w:tcPr>
          <w:p w14:paraId="65C45367" w14:textId="77777777" w:rsidR="00136D6B" w:rsidRPr="00846AA6" w:rsidRDefault="00831EFA" w:rsidP="0023427F">
            <w:pPr>
              <w:spacing w:before="0" w:after="0"/>
              <w:rPr>
                <w:rFonts w:eastAsia="Calibri" w:cstheme="minorHAnsi"/>
                <w:bCs/>
                <w:sz w:val="20"/>
                <w:szCs w:val="20"/>
              </w:rPr>
            </w:pPr>
            <w:r w:rsidRPr="00846AA6">
              <w:rPr>
                <w:rFonts w:eastAsia="Calibri" w:cstheme="minorHAnsi"/>
                <w:bCs/>
                <w:sz w:val="20"/>
                <w:szCs w:val="20"/>
              </w:rPr>
              <w:t>Posic</w:t>
            </w:r>
            <w:r w:rsidR="005307C8">
              <w:rPr>
                <w:rFonts w:eastAsia="Calibri" w:cstheme="minorHAnsi"/>
                <w:bCs/>
                <w:sz w:val="20"/>
                <w:szCs w:val="20"/>
              </w:rPr>
              <w:t>ión del nivel de endeudamiento, r</w:t>
            </w:r>
            <w:r w:rsidRPr="00846AA6">
              <w:rPr>
                <w:rFonts w:eastAsia="Calibri" w:cstheme="minorHAnsi"/>
                <w:bCs/>
                <w:sz w:val="20"/>
                <w:szCs w:val="20"/>
              </w:rPr>
              <w:t>especto de la deuda subnacional (Todas la Entidades Federativas)</w:t>
            </w:r>
          </w:p>
        </w:tc>
        <w:tc>
          <w:tcPr>
            <w:tcW w:w="2737" w:type="dxa"/>
          </w:tcPr>
          <w:p w14:paraId="65C45368" w14:textId="77777777" w:rsidR="00136D6B" w:rsidRPr="00846AA6" w:rsidRDefault="00866D91" w:rsidP="0023427F">
            <w:pPr>
              <w:spacing w:before="0" w:after="0"/>
              <w:rPr>
                <w:rFonts w:eastAsia="Calibri" w:cstheme="minorHAnsi"/>
                <w:bCs/>
                <w:sz w:val="20"/>
                <w:szCs w:val="20"/>
              </w:rPr>
            </w:pPr>
            <w:r w:rsidRPr="00846AA6">
              <w:rPr>
                <w:rFonts w:eastAsia="Calibri" w:cstheme="minorHAnsi"/>
                <w:bCs/>
                <w:sz w:val="20"/>
                <w:szCs w:val="20"/>
              </w:rPr>
              <w:t xml:space="preserve">El indicador no es relevante, mide la </w:t>
            </w:r>
            <w:r w:rsidR="001171D1" w:rsidRPr="00846AA6">
              <w:rPr>
                <w:rFonts w:eastAsia="Calibri" w:cstheme="minorHAnsi"/>
                <w:bCs/>
                <w:sz w:val="20"/>
                <w:szCs w:val="20"/>
              </w:rPr>
              <w:t>posición</w:t>
            </w:r>
            <w:r w:rsidRPr="00846AA6">
              <w:rPr>
                <w:rFonts w:eastAsia="Calibri" w:cstheme="minorHAnsi"/>
                <w:bCs/>
                <w:sz w:val="20"/>
                <w:szCs w:val="20"/>
              </w:rPr>
              <w:t xml:space="preserve"> relativa del estado en el nivel de endeudamiento nacional, no </w:t>
            </w:r>
            <w:r w:rsidR="0086120B" w:rsidRPr="00846AA6">
              <w:rPr>
                <w:rFonts w:eastAsia="Calibri" w:cstheme="minorHAnsi"/>
                <w:bCs/>
                <w:sz w:val="20"/>
                <w:szCs w:val="20"/>
              </w:rPr>
              <w:t>obstante,</w:t>
            </w:r>
            <w:r w:rsidRPr="00846AA6">
              <w:rPr>
                <w:rFonts w:eastAsia="Calibri" w:cstheme="minorHAnsi"/>
                <w:bCs/>
                <w:sz w:val="20"/>
                <w:szCs w:val="20"/>
              </w:rPr>
              <w:t xml:space="preserve"> no mide </w:t>
            </w:r>
            <w:r w:rsidR="001171D1" w:rsidRPr="00846AA6">
              <w:rPr>
                <w:rFonts w:eastAsia="Calibri" w:cstheme="minorHAnsi"/>
                <w:bCs/>
                <w:sz w:val="20"/>
                <w:szCs w:val="20"/>
              </w:rPr>
              <w:t>la mejora en finanzas públicas sanas.</w:t>
            </w:r>
          </w:p>
        </w:tc>
      </w:tr>
    </w:tbl>
    <w:p w14:paraId="65C4536A" w14:textId="77777777" w:rsidR="00FF1D80" w:rsidRPr="00846AA6" w:rsidRDefault="009641E1" w:rsidP="00FB0109">
      <w:pPr>
        <w:rPr>
          <w:rFonts w:eastAsia="Calibri" w:cstheme="minorHAnsi"/>
          <w:bCs/>
        </w:rPr>
      </w:pPr>
      <w:r w:rsidRPr="00846AA6">
        <w:rPr>
          <w:rFonts w:eastAsia="Calibri" w:cstheme="minorHAnsi"/>
          <w:bCs/>
        </w:rPr>
        <w:t xml:space="preserve">Se recomienda </w:t>
      </w:r>
      <w:r w:rsidR="00106B16" w:rsidRPr="00846AA6">
        <w:rPr>
          <w:rFonts w:eastAsia="Calibri" w:cstheme="minorHAnsi"/>
          <w:bCs/>
        </w:rPr>
        <w:t xml:space="preserve">que </w:t>
      </w:r>
      <w:r w:rsidRPr="00846AA6">
        <w:rPr>
          <w:rFonts w:eastAsia="Calibri" w:cstheme="minorHAnsi"/>
          <w:bCs/>
        </w:rPr>
        <w:t xml:space="preserve">la </w:t>
      </w:r>
      <w:r w:rsidR="007E0517">
        <w:rPr>
          <w:rFonts w:eastAsia="Calibri" w:cstheme="minorHAnsi"/>
          <w:bCs/>
        </w:rPr>
        <w:t>entidad federativa</w:t>
      </w:r>
      <w:r w:rsidRPr="00846AA6">
        <w:rPr>
          <w:rFonts w:eastAsia="Calibri" w:cstheme="minorHAnsi"/>
          <w:bCs/>
        </w:rPr>
        <w:t xml:space="preserve"> </w:t>
      </w:r>
      <w:r w:rsidR="00AA64E0" w:rsidRPr="00846AA6">
        <w:rPr>
          <w:rFonts w:eastAsia="Calibri" w:cstheme="minorHAnsi"/>
          <w:bCs/>
        </w:rPr>
        <w:t>a través del Centro de Evaluación del Desempeño</w:t>
      </w:r>
      <w:r w:rsidR="007B6FBC" w:rsidRPr="00846AA6">
        <w:rPr>
          <w:rFonts w:eastAsia="Calibri" w:cstheme="minorHAnsi"/>
          <w:bCs/>
        </w:rPr>
        <w:t xml:space="preserve"> del Estado </w:t>
      </w:r>
      <w:r w:rsidR="00AA64E0" w:rsidRPr="00846AA6">
        <w:rPr>
          <w:rFonts w:eastAsia="Calibri" w:cstheme="minorHAnsi"/>
          <w:bCs/>
        </w:rPr>
        <w:t xml:space="preserve">analice </w:t>
      </w:r>
      <w:r w:rsidR="00392F1D" w:rsidRPr="00846AA6">
        <w:rPr>
          <w:rFonts w:eastAsia="Calibri" w:cstheme="minorHAnsi"/>
          <w:bCs/>
        </w:rPr>
        <w:t xml:space="preserve">y rediseñe </w:t>
      </w:r>
      <w:r w:rsidR="00106B16" w:rsidRPr="00846AA6">
        <w:rPr>
          <w:rFonts w:eastAsia="Calibri" w:cstheme="minorHAnsi"/>
          <w:bCs/>
        </w:rPr>
        <w:t xml:space="preserve">los indicadores de las MIR de los </w:t>
      </w:r>
      <w:r w:rsidR="00AA64E0" w:rsidRPr="00846AA6">
        <w:rPr>
          <w:rFonts w:eastAsia="Calibri" w:cstheme="minorHAnsi"/>
          <w:bCs/>
        </w:rPr>
        <w:t>Pp financiados por e</w:t>
      </w:r>
      <w:r w:rsidR="00106B16" w:rsidRPr="00846AA6">
        <w:rPr>
          <w:rFonts w:eastAsia="Calibri" w:cstheme="minorHAnsi"/>
          <w:bCs/>
        </w:rPr>
        <w:t>l FAFEF</w:t>
      </w:r>
      <w:r w:rsidR="00AA64E0" w:rsidRPr="00846AA6">
        <w:rPr>
          <w:rFonts w:eastAsia="Calibri" w:cstheme="minorHAnsi"/>
          <w:bCs/>
        </w:rPr>
        <w:t xml:space="preserve">, principalmente los </w:t>
      </w:r>
      <w:r w:rsidR="00392F1D" w:rsidRPr="00846AA6">
        <w:rPr>
          <w:rFonts w:eastAsia="Calibri" w:cstheme="minorHAnsi"/>
          <w:bCs/>
        </w:rPr>
        <w:t xml:space="preserve">que miden los objetivos a nivel fin y propósito. </w:t>
      </w:r>
      <w:r w:rsidR="0014409B" w:rsidRPr="00846AA6">
        <w:rPr>
          <w:rFonts w:eastAsia="Calibri" w:cstheme="minorHAnsi"/>
          <w:bCs/>
        </w:rPr>
        <w:t xml:space="preserve">El análisis y ajuste deberán atender lo establecido en la Guía para el Diseño de Indicadores Estratégicos emitida por la SHCP y en el Manual </w:t>
      </w:r>
      <w:r w:rsidR="00D86997" w:rsidRPr="00846AA6">
        <w:rPr>
          <w:rFonts w:eastAsia="Calibri" w:cstheme="minorHAnsi"/>
          <w:bCs/>
        </w:rPr>
        <w:t>para el diseño y la construcción de indicadores</w:t>
      </w:r>
      <w:r w:rsidR="00C76A38" w:rsidRPr="00846AA6">
        <w:rPr>
          <w:rFonts w:eastAsia="Calibri" w:cstheme="minorHAnsi"/>
          <w:bCs/>
        </w:rPr>
        <w:t xml:space="preserve"> del CONEVAL. </w:t>
      </w:r>
    </w:p>
    <w:p w14:paraId="65C4536B" w14:textId="77777777" w:rsidR="00FF1D80" w:rsidRPr="00846AA6" w:rsidRDefault="00FF1D80" w:rsidP="008F5DC1">
      <w:pPr>
        <w:spacing w:before="0" w:after="0" w:line="259" w:lineRule="auto"/>
        <w:rPr>
          <w:rFonts w:eastAsia="Calibri" w:cstheme="minorHAnsi"/>
          <w:bCs/>
        </w:rPr>
      </w:pPr>
    </w:p>
    <w:p w14:paraId="65C4536C" w14:textId="77777777" w:rsidR="00BC05EE" w:rsidRPr="00846AA6" w:rsidRDefault="00BC05EE">
      <w:pPr>
        <w:spacing w:before="0" w:after="160" w:line="259" w:lineRule="auto"/>
        <w:jc w:val="left"/>
      </w:pPr>
      <w:r w:rsidRPr="00846AA6">
        <w:br w:type="page"/>
      </w:r>
    </w:p>
    <w:p w14:paraId="65C4536D" w14:textId="77777777" w:rsidR="00BC05EE" w:rsidRPr="00846AA6" w:rsidRDefault="008253FE" w:rsidP="00087709">
      <w:pPr>
        <w:pStyle w:val="Ttulo1"/>
        <w:ind w:left="426" w:hanging="426"/>
      </w:pPr>
      <w:bookmarkStart w:id="28" w:name="_Toc55561679"/>
      <w:r w:rsidRPr="00846AA6">
        <w:lastRenderedPageBreak/>
        <w:t xml:space="preserve">V. </w:t>
      </w:r>
      <w:r w:rsidR="00BC05EE" w:rsidRPr="00846AA6">
        <w:t>Módulo 3. Consistencia entre los elementos del diseño</w:t>
      </w:r>
      <w:bookmarkEnd w:id="28"/>
    </w:p>
    <w:p w14:paraId="65C4536E" w14:textId="77777777" w:rsidR="00BC05EE" w:rsidRPr="00846AA6" w:rsidRDefault="00BC05EE" w:rsidP="00FB0109">
      <w:pPr>
        <w:spacing w:before="0" w:after="0"/>
        <w:rPr>
          <w:rFonts w:cstheme="minorHAnsi"/>
          <w:b/>
        </w:rPr>
      </w:pPr>
      <w:r w:rsidRPr="00846AA6">
        <w:rPr>
          <w:rFonts w:cstheme="minorHAnsi"/>
          <w:b/>
        </w:rPr>
        <w:t xml:space="preserve">5. Para la operación del Fondo en la </w:t>
      </w:r>
      <w:r w:rsidR="007E0517">
        <w:rPr>
          <w:rFonts w:cstheme="minorHAnsi"/>
          <w:b/>
        </w:rPr>
        <w:t>entidad federativa</w:t>
      </w:r>
      <w:r w:rsidRPr="00846AA6">
        <w:rPr>
          <w:rFonts w:cstheme="minorHAnsi"/>
          <w:b/>
        </w:rPr>
        <w:t xml:space="preserve">, ¿ésta utiliza información derivada de análisis externos (evaluaciones, auditorías al desempeño, informes de organizaciones independientes u otros </w:t>
      </w:r>
      <w:proofErr w:type="gramStart"/>
      <w:r w:rsidRPr="00846AA6">
        <w:rPr>
          <w:rFonts w:cstheme="minorHAnsi"/>
          <w:b/>
        </w:rPr>
        <w:t>relevantes)…</w:t>
      </w:r>
      <w:proofErr w:type="gramEnd"/>
    </w:p>
    <w:p w14:paraId="65C4536F" w14:textId="77777777" w:rsidR="00BC05EE" w:rsidRPr="00846AA6" w:rsidRDefault="00BC05EE" w:rsidP="00FB0109">
      <w:pPr>
        <w:pStyle w:val="Prrafodelista"/>
        <w:numPr>
          <w:ilvl w:val="0"/>
          <w:numId w:val="16"/>
        </w:numPr>
        <w:spacing w:before="0" w:after="0"/>
        <w:ind w:left="709"/>
        <w:contextualSpacing w:val="0"/>
        <w:rPr>
          <w:rFonts w:eastAsia="Calibri" w:cstheme="minorHAnsi"/>
          <w:b/>
        </w:rPr>
      </w:pPr>
      <w:r w:rsidRPr="00846AA6">
        <w:rPr>
          <w:rFonts w:cstheme="minorHAnsi"/>
          <w:b/>
        </w:rPr>
        <w:t>De manera regular, es decir, se consideran como uno de los elementos para la toma de</w:t>
      </w:r>
      <w:r w:rsidRPr="00846AA6">
        <w:rPr>
          <w:rFonts w:eastAsia="Calibri" w:cstheme="minorHAnsi"/>
          <w:b/>
        </w:rPr>
        <w:t xml:space="preserve"> decisiones sobre la operación del FAFEF en la </w:t>
      </w:r>
      <w:r w:rsidR="007E0517">
        <w:rPr>
          <w:rFonts w:eastAsia="Calibri" w:cstheme="minorHAnsi"/>
          <w:b/>
        </w:rPr>
        <w:t>entidad federativa</w:t>
      </w:r>
      <w:r w:rsidRPr="00846AA6">
        <w:rPr>
          <w:rFonts w:eastAsia="Calibri" w:cstheme="minorHAnsi"/>
          <w:b/>
        </w:rPr>
        <w:t>;</w:t>
      </w:r>
    </w:p>
    <w:p w14:paraId="65C45370" w14:textId="77777777" w:rsidR="00BC05EE" w:rsidRPr="00846AA6" w:rsidRDefault="00BC05EE" w:rsidP="00FB0109">
      <w:pPr>
        <w:pStyle w:val="Prrafodelista"/>
        <w:numPr>
          <w:ilvl w:val="0"/>
          <w:numId w:val="16"/>
        </w:numPr>
        <w:spacing w:before="0" w:after="0"/>
        <w:ind w:left="709"/>
        <w:contextualSpacing w:val="0"/>
        <w:rPr>
          <w:rFonts w:eastAsia="Calibri" w:cstheme="minorHAnsi"/>
          <w:b/>
        </w:rPr>
      </w:pPr>
      <w:r w:rsidRPr="00846AA6">
        <w:rPr>
          <w:rFonts w:eastAsia="Calibri" w:cstheme="minorHAnsi"/>
          <w:b/>
        </w:rPr>
        <w:t>De manera institucionalizada, es decir, sigue un procedimiento establecido en un documento oficial;</w:t>
      </w:r>
    </w:p>
    <w:p w14:paraId="65C45371" w14:textId="77777777" w:rsidR="00BC05EE" w:rsidRPr="00846AA6" w:rsidRDefault="00BC05EE" w:rsidP="00FB0109">
      <w:pPr>
        <w:pStyle w:val="Prrafodelista"/>
        <w:numPr>
          <w:ilvl w:val="0"/>
          <w:numId w:val="16"/>
        </w:numPr>
        <w:spacing w:before="0" w:after="0"/>
        <w:ind w:left="709"/>
        <w:contextualSpacing w:val="0"/>
        <w:rPr>
          <w:rFonts w:eastAsia="Calibri" w:cstheme="minorHAnsi"/>
          <w:b/>
        </w:rPr>
      </w:pPr>
      <w:r w:rsidRPr="00846AA6">
        <w:rPr>
          <w:rFonts w:eastAsia="Calibri" w:cstheme="minorHAnsi"/>
          <w:b/>
        </w:rPr>
        <w:t>Para definir acciones y actividades que contribuyan a mejorar su gestión o sus resultados;</w:t>
      </w:r>
    </w:p>
    <w:p w14:paraId="65C45372" w14:textId="77777777" w:rsidR="00F476C4" w:rsidRPr="00846AA6" w:rsidRDefault="00BC05EE" w:rsidP="00FB0109">
      <w:pPr>
        <w:pStyle w:val="Prrafodelista"/>
        <w:numPr>
          <w:ilvl w:val="0"/>
          <w:numId w:val="16"/>
        </w:numPr>
        <w:spacing w:before="0"/>
        <w:ind w:left="709" w:hanging="357"/>
        <w:contextualSpacing w:val="0"/>
        <w:rPr>
          <w:rFonts w:eastAsia="Calibri" w:cstheme="minorHAnsi"/>
          <w:b/>
        </w:rPr>
      </w:pPr>
      <w:r w:rsidRPr="00846AA6">
        <w:rPr>
          <w:rFonts w:eastAsia="Calibri" w:cstheme="minorHAnsi"/>
          <w:b/>
        </w:rPr>
        <w:t xml:space="preserve">De manera participativa: </w:t>
      </w:r>
      <w:proofErr w:type="gramStart"/>
      <w:r w:rsidRPr="00846AA6">
        <w:rPr>
          <w:rFonts w:eastAsia="Calibri" w:cstheme="minorHAnsi"/>
          <w:b/>
        </w:rPr>
        <w:t xml:space="preserve">participan operadores, gerentes y personal de las instancias ejecutoras del Fondo en la </w:t>
      </w:r>
      <w:r w:rsidR="007E0517">
        <w:rPr>
          <w:rFonts w:eastAsia="Calibri" w:cstheme="minorHAnsi"/>
          <w:b/>
        </w:rPr>
        <w:t>entidad federativa</w:t>
      </w:r>
      <w:r w:rsidRPr="00846AA6">
        <w:rPr>
          <w:rFonts w:eastAsia="Calibri" w:cstheme="minorHAnsi"/>
          <w:b/>
        </w:rPr>
        <w:t>?</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F476C4" w:rsidRPr="00846AA6" w14:paraId="65C45376" w14:textId="77777777" w:rsidTr="000222E8">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373" w14:textId="77777777" w:rsidR="00F476C4" w:rsidRPr="00846AA6" w:rsidRDefault="00F476C4" w:rsidP="000222E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74" w14:textId="77777777" w:rsidR="00F476C4" w:rsidRPr="00846AA6" w:rsidRDefault="00F476C4" w:rsidP="000222E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75" w14:textId="77777777" w:rsidR="00F476C4" w:rsidRPr="00846AA6" w:rsidRDefault="00F476C4" w:rsidP="000222E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F476C4" w:rsidRPr="00846AA6" w14:paraId="65C4537A" w14:textId="77777777" w:rsidTr="000222E8">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77" w14:textId="77777777" w:rsidR="00F476C4" w:rsidRPr="00846AA6" w:rsidRDefault="00F476C4" w:rsidP="000222E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78" w14:textId="77777777" w:rsidR="00F476C4" w:rsidRPr="00846AA6" w:rsidRDefault="00D43E9E" w:rsidP="000222E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379" w14:textId="77777777" w:rsidR="00F476C4" w:rsidRPr="00846AA6" w:rsidRDefault="00CA63FB" w:rsidP="00480F1A">
            <w:pPr>
              <w:numPr>
                <w:ilvl w:val="0"/>
                <w:numId w:val="7"/>
              </w:numPr>
              <w:tabs>
                <w:tab w:val="left" w:pos="256"/>
              </w:tabs>
              <w:spacing w:before="0" w:after="0" w:line="259" w:lineRule="auto"/>
              <w:ind w:left="171" w:hanging="171"/>
              <w:contextualSpacing/>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 xml:space="preserve">La información que reporta la </w:t>
            </w:r>
            <w:r w:rsidR="007E0517">
              <w:rPr>
                <w:rFonts w:ascii="Calibri" w:eastAsia="Calibri" w:hAnsi="Calibri" w:cs="Calibri"/>
                <w:color w:val="000000"/>
                <w:sz w:val="20"/>
                <w:szCs w:val="20"/>
                <w:lang w:eastAsia="es-MX"/>
              </w:rPr>
              <w:t>entidad federativa</w:t>
            </w:r>
            <w:r w:rsidRPr="00846AA6">
              <w:rPr>
                <w:rFonts w:ascii="Calibri" w:eastAsia="Calibri" w:hAnsi="Calibri" w:cs="Calibri"/>
                <w:color w:val="000000"/>
                <w:sz w:val="20"/>
                <w:szCs w:val="20"/>
                <w:lang w:eastAsia="es-MX"/>
              </w:rPr>
              <w:t xml:space="preserve"> cumple con dos de las características establecidas en la pregunta.</w:t>
            </w:r>
          </w:p>
        </w:tc>
      </w:tr>
    </w:tbl>
    <w:p w14:paraId="65C4537B" w14:textId="77777777" w:rsidR="00BB1BCE" w:rsidRPr="00846AA6" w:rsidRDefault="007A5A3F" w:rsidP="007A5F93">
      <w:bookmarkStart w:id="29" w:name="_Hlk44677146"/>
      <w:r w:rsidRPr="00846AA6">
        <w:rPr>
          <w:rFonts w:ascii="Calibri" w:eastAsia="Calibri" w:hAnsi="Calibri" w:cs="Times New Roman"/>
        </w:rPr>
        <w:t xml:space="preserve">Para la operación del Fondo la </w:t>
      </w:r>
      <w:r w:rsidR="007E0517">
        <w:rPr>
          <w:rFonts w:ascii="Calibri" w:eastAsia="Calibri" w:hAnsi="Calibri" w:cs="Times New Roman"/>
        </w:rPr>
        <w:t>entidad federativa</w:t>
      </w:r>
      <w:r w:rsidR="00367AE7" w:rsidRPr="00846AA6">
        <w:rPr>
          <w:rFonts w:ascii="Calibri" w:eastAsia="Calibri" w:hAnsi="Calibri" w:cs="Times New Roman"/>
        </w:rPr>
        <w:t xml:space="preserve"> </w:t>
      </w:r>
      <w:r w:rsidR="00A42652" w:rsidRPr="00846AA6">
        <w:rPr>
          <w:rFonts w:ascii="Calibri" w:eastAsia="Calibri" w:hAnsi="Calibri" w:cs="Times New Roman"/>
        </w:rPr>
        <w:t xml:space="preserve">utiliza información de manera </w:t>
      </w:r>
      <w:r w:rsidR="005C38BE" w:rsidRPr="00846AA6">
        <w:rPr>
          <w:rFonts w:ascii="Calibri" w:eastAsia="Calibri" w:hAnsi="Calibri" w:cs="Times New Roman"/>
        </w:rPr>
        <w:t xml:space="preserve">regular e </w:t>
      </w:r>
      <w:r w:rsidR="00A42652" w:rsidRPr="00846AA6">
        <w:rPr>
          <w:rFonts w:ascii="Calibri" w:eastAsia="Calibri" w:hAnsi="Calibri" w:cs="Times New Roman"/>
        </w:rPr>
        <w:t>institucionalizada</w:t>
      </w:r>
      <w:r w:rsidR="003B45BA" w:rsidRPr="00846AA6">
        <w:rPr>
          <w:rFonts w:ascii="Calibri" w:eastAsia="Calibri" w:hAnsi="Calibri" w:cs="Times New Roman"/>
        </w:rPr>
        <w:t xml:space="preserve">. </w:t>
      </w:r>
      <w:r w:rsidR="00362815" w:rsidRPr="00846AA6">
        <w:rPr>
          <w:rFonts w:ascii="Calibri" w:eastAsia="Calibri" w:hAnsi="Calibri" w:cs="Times New Roman"/>
        </w:rPr>
        <w:t>El Centro</w:t>
      </w:r>
      <w:r w:rsidR="00B0723D" w:rsidRPr="00846AA6">
        <w:rPr>
          <w:rFonts w:ascii="Calibri" w:eastAsia="Calibri" w:hAnsi="Calibri" w:cs="Times New Roman"/>
        </w:rPr>
        <w:t xml:space="preserve"> de Evaluación del Desempeño </w:t>
      </w:r>
      <w:r w:rsidR="00367AE7" w:rsidRPr="00846AA6">
        <w:rPr>
          <w:rFonts w:ascii="Calibri" w:eastAsia="Calibri" w:hAnsi="Calibri" w:cs="Times New Roman"/>
        </w:rPr>
        <w:t>realiz</w:t>
      </w:r>
      <w:r w:rsidR="006040BA" w:rsidRPr="00846AA6">
        <w:rPr>
          <w:rFonts w:ascii="Calibri" w:eastAsia="Calibri" w:hAnsi="Calibri" w:cs="Times New Roman"/>
        </w:rPr>
        <w:t>a</w:t>
      </w:r>
      <w:r w:rsidR="00367AE7" w:rsidRPr="00846AA6">
        <w:rPr>
          <w:rFonts w:ascii="Calibri" w:eastAsia="Calibri" w:hAnsi="Calibri" w:cs="Times New Roman"/>
        </w:rPr>
        <w:t xml:space="preserve"> </w:t>
      </w:r>
      <w:r w:rsidR="006040BA" w:rsidRPr="00846AA6">
        <w:rPr>
          <w:rFonts w:ascii="Calibri" w:eastAsia="Calibri" w:hAnsi="Calibri" w:cs="Times New Roman"/>
        </w:rPr>
        <w:t xml:space="preserve">de manera regular </w:t>
      </w:r>
      <w:r w:rsidR="006F77A7" w:rsidRPr="00846AA6">
        <w:rPr>
          <w:rFonts w:ascii="Calibri" w:eastAsia="Calibri" w:hAnsi="Calibri" w:cs="Times New Roman"/>
        </w:rPr>
        <w:t>evaluaciones externas al Fondo</w:t>
      </w:r>
      <w:r w:rsidR="00362815" w:rsidRPr="00846AA6">
        <w:rPr>
          <w:rFonts w:ascii="Calibri" w:eastAsia="Calibri" w:hAnsi="Calibri" w:cs="Times New Roman"/>
        </w:rPr>
        <w:t xml:space="preserve">, establece aspectos susceptibles de mejora </w:t>
      </w:r>
      <w:r w:rsidR="00AB5FD7" w:rsidRPr="00846AA6">
        <w:rPr>
          <w:rFonts w:ascii="Calibri" w:eastAsia="Calibri" w:hAnsi="Calibri" w:cs="Times New Roman"/>
        </w:rPr>
        <w:t>y les da seguimiento. El resultado del procedimiento lo publica en su sitio de internet</w:t>
      </w:r>
      <w:r w:rsidR="006F77A7" w:rsidRPr="00846AA6">
        <w:rPr>
          <w:rFonts w:ascii="Calibri" w:eastAsia="Calibri" w:hAnsi="Calibri" w:cs="Times New Roman"/>
        </w:rPr>
        <w:t>. Para el ejercicio 2018, realizó</w:t>
      </w:r>
      <w:r w:rsidR="006040BA" w:rsidRPr="00846AA6">
        <w:rPr>
          <w:rFonts w:ascii="Calibri" w:eastAsia="Calibri" w:hAnsi="Calibri" w:cs="Times New Roman"/>
        </w:rPr>
        <w:t xml:space="preserve"> </w:t>
      </w:r>
      <w:r w:rsidR="00CA63FB" w:rsidRPr="00846AA6">
        <w:rPr>
          <w:rFonts w:ascii="Calibri" w:eastAsia="Calibri" w:hAnsi="Calibri" w:cs="Times New Roman"/>
        </w:rPr>
        <w:t xml:space="preserve">cuatro </w:t>
      </w:r>
      <w:r w:rsidR="00367AE7" w:rsidRPr="00846AA6">
        <w:rPr>
          <w:rFonts w:ascii="Calibri" w:eastAsia="Calibri" w:hAnsi="Calibri" w:cs="Times New Roman"/>
        </w:rPr>
        <w:t>evaluaciones externas</w:t>
      </w:r>
      <w:r w:rsidR="00C60B21" w:rsidRPr="00846AA6">
        <w:rPr>
          <w:rFonts w:ascii="Calibri" w:eastAsia="Calibri" w:hAnsi="Calibri" w:cs="Times New Roman"/>
        </w:rPr>
        <w:t xml:space="preserve"> denominadas </w:t>
      </w:r>
      <w:r w:rsidR="00BB1BCE" w:rsidRPr="00846AA6">
        <w:rPr>
          <w:rFonts w:ascii="Calibri" w:eastAsia="Calibri" w:hAnsi="Calibri" w:cs="Times New Roman"/>
        </w:rPr>
        <w:t xml:space="preserve">Específicas de Desempeño al programa del ramo 33 “Fondo de Aportaciones para el Fortalecimiento de las Entidades Federativas” en los ejercicios 2014, </w:t>
      </w:r>
      <w:r w:rsidR="00FC36B2" w:rsidRPr="00846AA6">
        <w:rPr>
          <w:rFonts w:ascii="Calibri" w:eastAsia="Calibri" w:hAnsi="Calibri" w:cs="Times New Roman"/>
        </w:rPr>
        <w:t xml:space="preserve">2016, </w:t>
      </w:r>
      <w:r w:rsidR="00BB1BCE" w:rsidRPr="00846AA6">
        <w:rPr>
          <w:rFonts w:ascii="Calibri" w:eastAsia="Calibri" w:hAnsi="Calibri" w:cs="Times New Roman"/>
        </w:rPr>
        <w:t>2017 y 2018</w:t>
      </w:r>
      <w:r w:rsidR="00BB1BCE" w:rsidRPr="00846AA6">
        <w:rPr>
          <w:rStyle w:val="Refdenotaalpie"/>
          <w:rFonts w:ascii="Calibri" w:eastAsia="Calibri" w:hAnsi="Calibri" w:cs="Times New Roman"/>
        </w:rPr>
        <w:footnoteReference w:id="25"/>
      </w:r>
      <w:r w:rsidR="00BB1BCE" w:rsidRPr="00846AA6">
        <w:rPr>
          <w:rFonts w:ascii="Calibri" w:eastAsia="Calibri" w:hAnsi="Calibri" w:cs="Times New Roman"/>
        </w:rPr>
        <w:t>. También</w:t>
      </w:r>
      <w:r w:rsidR="00367AE7" w:rsidRPr="00846AA6">
        <w:rPr>
          <w:rFonts w:ascii="Calibri" w:eastAsia="Calibri" w:hAnsi="Calibri" w:cs="Times New Roman"/>
        </w:rPr>
        <w:t xml:space="preserve">, en 2018 </w:t>
      </w:r>
      <w:r w:rsidR="008511F8" w:rsidRPr="00846AA6">
        <w:rPr>
          <w:rFonts w:ascii="Calibri" w:eastAsia="Calibri" w:hAnsi="Calibri" w:cs="Times New Roman"/>
        </w:rPr>
        <w:t xml:space="preserve">la </w:t>
      </w:r>
      <w:r w:rsidR="008511F8" w:rsidRPr="00846AA6">
        <w:t>Auditoría Superior de la Federación (ASF)</w:t>
      </w:r>
      <w:r w:rsidR="008511F8" w:rsidRPr="00846AA6">
        <w:rPr>
          <w:rStyle w:val="Refdenotaalpie"/>
        </w:rPr>
        <w:footnoteReference w:id="26"/>
      </w:r>
      <w:r w:rsidR="00367AE7" w:rsidRPr="00846AA6">
        <w:rPr>
          <w:rFonts w:ascii="Calibri" w:eastAsia="Calibri" w:hAnsi="Calibri" w:cs="Times New Roman"/>
        </w:rPr>
        <w:t xml:space="preserve"> realizó una auditoría al Fondo denominada </w:t>
      </w:r>
      <w:r w:rsidR="00367AE7" w:rsidRPr="00846AA6">
        <w:t>Auditoría Combinada de Cumplimiento y Desempeño</w:t>
      </w:r>
      <w:r w:rsidR="00BB1BCE" w:rsidRPr="00846AA6">
        <w:t>: 2018-A-23000-21-1246-2019</w:t>
      </w:r>
      <w:r w:rsidR="00247CB3" w:rsidRPr="00846AA6">
        <w:t>.</w:t>
      </w:r>
    </w:p>
    <w:bookmarkEnd w:id="29"/>
    <w:p w14:paraId="65C4537C" w14:textId="77777777" w:rsidR="00B85991" w:rsidRPr="00846AA6" w:rsidRDefault="00B85991" w:rsidP="007A5F93">
      <w:pPr>
        <w:pStyle w:val="Prrafodelista"/>
        <w:numPr>
          <w:ilvl w:val="0"/>
          <w:numId w:val="18"/>
        </w:numPr>
        <w:contextualSpacing w:val="0"/>
      </w:pPr>
      <w:r w:rsidRPr="00846AA6">
        <w:t xml:space="preserve">Los resultados de </w:t>
      </w:r>
      <w:r w:rsidR="000A6DF4" w:rsidRPr="00846AA6">
        <w:t>la E</w:t>
      </w:r>
      <w:r w:rsidRPr="00846AA6">
        <w:t>valuación</w:t>
      </w:r>
      <w:r w:rsidR="000A6DF4" w:rsidRPr="00846AA6">
        <w:t xml:space="preserve"> y de la Auditoría</w:t>
      </w:r>
      <w:r w:rsidRPr="00846AA6">
        <w:t xml:space="preserve"> fueron de utilidad</w:t>
      </w:r>
      <w:r w:rsidR="00726FCB" w:rsidRPr="00846AA6">
        <w:t xml:space="preserve">, según se aprecia en </w:t>
      </w:r>
      <w:r w:rsidR="00663B47" w:rsidRPr="00846AA6">
        <w:t xml:space="preserve">los </w:t>
      </w:r>
      <w:r w:rsidR="00726FCB" w:rsidRPr="00846AA6">
        <w:t>documento</w:t>
      </w:r>
      <w:r w:rsidR="00663B47" w:rsidRPr="00846AA6">
        <w:t>s</w:t>
      </w:r>
      <w:r w:rsidR="00726FCB" w:rsidRPr="00846AA6">
        <w:t xml:space="preserve"> </w:t>
      </w:r>
      <w:r w:rsidR="00663B47" w:rsidRPr="00846AA6">
        <w:t xml:space="preserve">de </w:t>
      </w:r>
      <w:r w:rsidR="00726FCB" w:rsidRPr="00846AA6">
        <w:t>“Posición Institucional</w:t>
      </w:r>
      <w:r w:rsidR="00663B47" w:rsidRPr="00846AA6">
        <w:t xml:space="preserve"> derivado de los resultados de Evaluaciones Externas</w:t>
      </w:r>
      <w:r w:rsidR="00491B04" w:rsidRPr="00846AA6">
        <w:t xml:space="preserve"> y Seguimiento a los Aspectos Susceptibles de Mejora</w:t>
      </w:r>
      <w:r w:rsidR="00726FCB" w:rsidRPr="00846AA6">
        <w:t xml:space="preserve">” elaborado por </w:t>
      </w:r>
      <w:r w:rsidR="00663B47" w:rsidRPr="00846AA6">
        <w:t>el Centro de Evaluación del Desempeño</w:t>
      </w:r>
      <w:r w:rsidR="000A6DF4" w:rsidRPr="00846AA6">
        <w:t xml:space="preserve"> y del Acta de </w:t>
      </w:r>
      <w:r w:rsidR="00C9206A" w:rsidRPr="00846AA6">
        <w:t>A</w:t>
      </w:r>
      <w:r w:rsidR="000A6DF4" w:rsidRPr="00846AA6">
        <w:t xml:space="preserve">uditoría </w:t>
      </w:r>
      <w:r w:rsidR="004A77CC" w:rsidRPr="00846AA6">
        <w:t xml:space="preserve">en donde se da cuenta sobre las recomendaciones </w:t>
      </w:r>
      <w:r w:rsidR="00941EB1" w:rsidRPr="00846AA6">
        <w:t xml:space="preserve">y observaciones </w:t>
      </w:r>
      <w:r w:rsidR="004A77CC" w:rsidRPr="00846AA6">
        <w:t>emitidas por el equipo evaluador</w:t>
      </w:r>
      <w:r w:rsidR="000A6DF4" w:rsidRPr="00846AA6">
        <w:t xml:space="preserve"> y el equipo de aud</w:t>
      </w:r>
      <w:r w:rsidR="00941EB1" w:rsidRPr="00846AA6">
        <w:t>i</w:t>
      </w:r>
      <w:r w:rsidR="000A6DF4" w:rsidRPr="00846AA6">
        <w:t>tores</w:t>
      </w:r>
      <w:r w:rsidR="004A77CC" w:rsidRPr="00846AA6">
        <w:t xml:space="preserve"> respecto al FAFEF en el Estado de </w:t>
      </w:r>
      <w:r w:rsidR="00B64600" w:rsidRPr="00846AA6">
        <w:t>Quintana Roo</w:t>
      </w:r>
      <w:r w:rsidR="004A77CC" w:rsidRPr="00846AA6">
        <w:t xml:space="preserve">. </w:t>
      </w:r>
    </w:p>
    <w:p w14:paraId="65C4537D" w14:textId="77777777" w:rsidR="004A77CC" w:rsidRPr="00846AA6" w:rsidRDefault="009C19ED" w:rsidP="007A5F93">
      <w:pPr>
        <w:pStyle w:val="Prrafodelista"/>
        <w:numPr>
          <w:ilvl w:val="0"/>
          <w:numId w:val="18"/>
        </w:numPr>
        <w:contextualSpacing w:val="0"/>
      </w:pPr>
      <w:r w:rsidRPr="00846AA6">
        <w:t xml:space="preserve">Las recomendaciones </w:t>
      </w:r>
      <w:r w:rsidR="00C9206A" w:rsidRPr="00846AA6">
        <w:t xml:space="preserve">y observaciones </w:t>
      </w:r>
      <w:r w:rsidRPr="00846AA6">
        <w:t xml:space="preserve">derivadas del informe de </w:t>
      </w:r>
      <w:r w:rsidR="00C9206A" w:rsidRPr="00846AA6">
        <w:t>Evaluación y de Auditoría</w:t>
      </w:r>
      <w:r w:rsidRPr="00846AA6">
        <w:t xml:space="preserve"> se analizan a través del documento “</w:t>
      </w:r>
      <w:r w:rsidR="00491B04" w:rsidRPr="00846AA6">
        <w:t>Seguimiento a los Aspectos Susceptibles de Mejora</w:t>
      </w:r>
      <w:r w:rsidRPr="00846AA6">
        <w:t>”</w:t>
      </w:r>
      <w:r w:rsidR="00C9206A" w:rsidRPr="00846AA6">
        <w:t xml:space="preserve"> y del Acta de Auditoría</w:t>
      </w:r>
      <w:r w:rsidRPr="00846AA6">
        <w:t xml:space="preserve">. En </w:t>
      </w:r>
      <w:r w:rsidR="00C9206A" w:rsidRPr="00846AA6">
        <w:t xml:space="preserve">ambos </w:t>
      </w:r>
      <w:r w:rsidRPr="00846AA6">
        <w:t>documento</w:t>
      </w:r>
      <w:r w:rsidR="00C9206A" w:rsidRPr="00846AA6">
        <w:t>s</w:t>
      </w:r>
      <w:r w:rsidRPr="00846AA6">
        <w:t xml:space="preserve"> se valoran las recomendaciones </w:t>
      </w:r>
      <w:r w:rsidR="00C9206A" w:rsidRPr="00846AA6">
        <w:t xml:space="preserve">y observaciones </w:t>
      </w:r>
      <w:r w:rsidRPr="00846AA6">
        <w:t>emitidas por el equipo evaluador</w:t>
      </w:r>
      <w:r w:rsidR="00C9206A" w:rsidRPr="00846AA6">
        <w:t xml:space="preserve"> y de auditores, proponiendo </w:t>
      </w:r>
      <w:r w:rsidRPr="00846AA6">
        <w:t xml:space="preserve">las acciones a seguir para su solvencia. </w:t>
      </w:r>
    </w:p>
    <w:p w14:paraId="65C4537E" w14:textId="77777777" w:rsidR="009C19ED" w:rsidRPr="00846AA6" w:rsidRDefault="009C19ED" w:rsidP="007A5F93">
      <w:pPr>
        <w:pStyle w:val="Prrafodelista"/>
        <w:numPr>
          <w:ilvl w:val="0"/>
          <w:numId w:val="18"/>
        </w:numPr>
        <w:contextualSpacing w:val="0"/>
      </w:pPr>
      <w:r w:rsidRPr="00846AA6">
        <w:t xml:space="preserve">En </w:t>
      </w:r>
      <w:r w:rsidR="00BB09DE" w:rsidRPr="00846AA6">
        <w:t xml:space="preserve">estos </w:t>
      </w:r>
      <w:r w:rsidRPr="00846AA6">
        <w:t>documento</w:t>
      </w:r>
      <w:r w:rsidR="00BB09DE" w:rsidRPr="00846AA6">
        <w:t>s</w:t>
      </w:r>
      <w:r w:rsidRPr="00846AA6">
        <w:t xml:space="preserve"> de “</w:t>
      </w:r>
      <w:r w:rsidR="00491B04" w:rsidRPr="00846AA6">
        <w:t>Seguimiento a los Aspectos Susceptibles de Mejora</w:t>
      </w:r>
      <w:r w:rsidRPr="00846AA6">
        <w:t>”</w:t>
      </w:r>
      <w:r w:rsidR="00BB09DE" w:rsidRPr="00846AA6">
        <w:t xml:space="preserve"> y “Acta de Auditoría”</w:t>
      </w:r>
      <w:r w:rsidRPr="00846AA6">
        <w:t xml:space="preserve"> se advierte que </w:t>
      </w:r>
      <w:r w:rsidR="00BB09DE" w:rsidRPr="00846AA6">
        <w:t>las</w:t>
      </w:r>
      <w:r w:rsidRPr="00846AA6">
        <w:t xml:space="preserve"> recomendaciones</w:t>
      </w:r>
      <w:r w:rsidR="00BB09DE" w:rsidRPr="00846AA6">
        <w:t xml:space="preserve"> y observaciones</w:t>
      </w:r>
      <w:r w:rsidRPr="00846AA6">
        <w:t xml:space="preserve"> derivadas de la evaluación externa </w:t>
      </w:r>
      <w:r w:rsidR="00BB09DE" w:rsidRPr="00846AA6">
        <w:t xml:space="preserve">y de la Auditoría practicada </w:t>
      </w:r>
      <w:r w:rsidRPr="00846AA6">
        <w:t xml:space="preserve">contribuirán a mejorar </w:t>
      </w:r>
      <w:r w:rsidR="008E79A5" w:rsidRPr="00846AA6">
        <w:t xml:space="preserve">el desempeño del Fondo en la </w:t>
      </w:r>
      <w:r w:rsidR="007E0517">
        <w:t>entidad federativa</w:t>
      </w:r>
      <w:r w:rsidR="008E79A5" w:rsidRPr="00846AA6">
        <w:t>.</w:t>
      </w:r>
    </w:p>
    <w:p w14:paraId="65C4537F" w14:textId="77777777" w:rsidR="00C3736D" w:rsidRPr="00846AA6" w:rsidRDefault="00BE6FAB" w:rsidP="007A5F93">
      <w:pPr>
        <w:pStyle w:val="Prrafodelista"/>
        <w:numPr>
          <w:ilvl w:val="0"/>
          <w:numId w:val="18"/>
        </w:numPr>
        <w:autoSpaceDE w:val="0"/>
        <w:autoSpaceDN w:val="0"/>
        <w:adjustRightInd w:val="0"/>
        <w:contextualSpacing w:val="0"/>
      </w:pPr>
      <w:r w:rsidRPr="00846AA6">
        <w:t xml:space="preserve">En el proceso de ejecución de la Evaluación Externa participan la instancia evaluadora, la unidad que da seguimiento a la </w:t>
      </w:r>
      <w:r w:rsidR="00491B04" w:rsidRPr="00846AA6">
        <w:t>e</w:t>
      </w:r>
      <w:r w:rsidRPr="00846AA6">
        <w:t>valuación que es la</w:t>
      </w:r>
      <w:r w:rsidR="00491B04" w:rsidRPr="00846AA6">
        <w:t xml:space="preserve"> Dirección del Centro de Evaluación del Desempeño </w:t>
      </w:r>
      <w:r w:rsidRPr="00846AA6">
        <w:t xml:space="preserve">también participan </w:t>
      </w:r>
      <w:r w:rsidR="00AE2F51" w:rsidRPr="00846AA6">
        <w:t>la</w:t>
      </w:r>
      <w:r w:rsidR="00491B04" w:rsidRPr="00846AA6">
        <w:t>s diez dependencias ejecutoras</w:t>
      </w:r>
      <w:r w:rsidR="00AE2F51" w:rsidRPr="00846AA6">
        <w:t xml:space="preserve">. </w:t>
      </w:r>
      <w:r w:rsidR="006165FE" w:rsidRPr="00846AA6">
        <w:t xml:space="preserve">En relación con la Auditoría practicada a la </w:t>
      </w:r>
      <w:r w:rsidR="007E0517">
        <w:t>entidad federativa</w:t>
      </w:r>
      <w:r w:rsidR="006165FE" w:rsidRPr="00846AA6">
        <w:t xml:space="preserve">, intervinieron la </w:t>
      </w:r>
      <w:r w:rsidR="005B3A4C">
        <w:t>e</w:t>
      </w:r>
      <w:r w:rsidR="006165FE" w:rsidRPr="00846AA6">
        <w:t xml:space="preserve">ntidad fiscalizada representada por la </w:t>
      </w:r>
      <w:r w:rsidR="00712486" w:rsidRPr="00846AA6">
        <w:t xml:space="preserve">SEFIPLAN </w:t>
      </w:r>
      <w:r w:rsidR="006165FE" w:rsidRPr="00846AA6">
        <w:t>y la ASF.</w:t>
      </w:r>
      <w:r w:rsidR="0064317C">
        <w:t xml:space="preserve"> </w:t>
      </w:r>
      <w:r w:rsidR="00C3736D" w:rsidRPr="00846AA6">
        <w:br w:type="page"/>
      </w:r>
    </w:p>
    <w:p w14:paraId="65C45380" w14:textId="77777777" w:rsidR="00313069" w:rsidRPr="00846AA6" w:rsidRDefault="00313069" w:rsidP="00FB0109">
      <w:pPr>
        <w:spacing w:before="0" w:after="0"/>
        <w:rPr>
          <w:rFonts w:cstheme="minorHAnsi"/>
          <w:b/>
        </w:rPr>
      </w:pPr>
      <w:r w:rsidRPr="00846AA6">
        <w:rPr>
          <w:rFonts w:cstheme="minorHAnsi"/>
          <w:b/>
        </w:rPr>
        <w:lastRenderedPageBreak/>
        <w:t xml:space="preserve">6. ¿Se considera la información del diagnóstico o de los resultados de la aplicación de los recursos del FAFEF durante el año anterior, en la planeación anual de la </w:t>
      </w:r>
      <w:r w:rsidR="007E0517">
        <w:rPr>
          <w:rFonts w:cstheme="minorHAnsi"/>
          <w:b/>
        </w:rPr>
        <w:t>entidad federativa</w:t>
      </w:r>
      <w:r w:rsidRPr="00846AA6">
        <w:rPr>
          <w:rFonts w:cstheme="minorHAnsi"/>
          <w:b/>
        </w:rPr>
        <w:t>…</w:t>
      </w:r>
    </w:p>
    <w:p w14:paraId="65C45381" w14:textId="77777777" w:rsidR="00313069" w:rsidRPr="00846AA6" w:rsidRDefault="00313069" w:rsidP="00FB0109">
      <w:pPr>
        <w:numPr>
          <w:ilvl w:val="0"/>
          <w:numId w:val="9"/>
        </w:numPr>
        <w:spacing w:before="0" w:after="0"/>
        <w:rPr>
          <w:rFonts w:cstheme="minorHAnsi"/>
          <w:b/>
        </w:rPr>
      </w:pPr>
      <w:r w:rsidRPr="00846AA6">
        <w:rPr>
          <w:rFonts w:cstheme="minorHAnsi"/>
          <w:b/>
        </w:rPr>
        <w:t>Para el establecimiento de metas;</w:t>
      </w:r>
    </w:p>
    <w:p w14:paraId="65C45382" w14:textId="77777777" w:rsidR="00313069" w:rsidRPr="00846AA6" w:rsidRDefault="00313069" w:rsidP="00FB0109">
      <w:pPr>
        <w:numPr>
          <w:ilvl w:val="0"/>
          <w:numId w:val="9"/>
        </w:numPr>
        <w:spacing w:before="0" w:after="0"/>
        <w:rPr>
          <w:rFonts w:cstheme="minorHAnsi"/>
          <w:b/>
        </w:rPr>
      </w:pPr>
      <w:r w:rsidRPr="00846AA6">
        <w:rPr>
          <w:rFonts w:cstheme="minorHAnsi"/>
          <w:b/>
        </w:rPr>
        <w:t xml:space="preserve">Para la asignación de recursos; </w:t>
      </w:r>
    </w:p>
    <w:p w14:paraId="65C45383" w14:textId="77777777" w:rsidR="00313069" w:rsidRPr="00846AA6" w:rsidRDefault="00313069" w:rsidP="00FB0109">
      <w:pPr>
        <w:numPr>
          <w:ilvl w:val="0"/>
          <w:numId w:val="9"/>
        </w:numPr>
        <w:spacing w:before="0" w:after="0"/>
        <w:rPr>
          <w:rFonts w:cstheme="minorHAnsi"/>
          <w:b/>
        </w:rPr>
      </w:pPr>
      <w:r w:rsidRPr="00846AA6">
        <w:rPr>
          <w:rFonts w:cstheme="minorHAnsi"/>
          <w:b/>
        </w:rPr>
        <w:t>Para la distribución de actividades;</w:t>
      </w:r>
    </w:p>
    <w:p w14:paraId="65C45384" w14:textId="77777777" w:rsidR="00313069" w:rsidRPr="00846AA6" w:rsidRDefault="00313069" w:rsidP="00FB0109">
      <w:pPr>
        <w:numPr>
          <w:ilvl w:val="0"/>
          <w:numId w:val="9"/>
        </w:numPr>
        <w:spacing w:before="0"/>
        <w:ind w:left="714" w:hanging="357"/>
        <w:rPr>
          <w:rFonts w:cstheme="minorHAnsi"/>
          <w:b/>
        </w:rPr>
      </w:pPr>
      <w:r w:rsidRPr="00846AA6">
        <w:rPr>
          <w:rFonts w:cstheme="minorHAnsi"/>
          <w:b/>
        </w:rPr>
        <w:t>Para la selección geográfica de población o área a atenderse</w:t>
      </w:r>
    </w:p>
    <w:p w14:paraId="65C45385" w14:textId="77777777" w:rsidR="00313069" w:rsidRPr="00846AA6" w:rsidRDefault="00313069" w:rsidP="002925B1">
      <w:pPr>
        <w:rPr>
          <w:rFonts w:cstheme="minorHAnsi"/>
          <w:b/>
          <w:bCs/>
        </w:rPr>
      </w:pPr>
      <w:r w:rsidRPr="00846AA6">
        <w:rPr>
          <w:rFonts w:cstheme="minorHAnsi"/>
          <w:b/>
          <w:bCs/>
        </w:rPr>
        <w:t>No procede valoración cuantitativa.</w:t>
      </w:r>
    </w:p>
    <w:p w14:paraId="65C45386" w14:textId="77777777" w:rsidR="002C5239" w:rsidRPr="00846AA6" w:rsidRDefault="0081259C" w:rsidP="007A5F93">
      <w:bookmarkStart w:id="30" w:name="_Hlk42207809"/>
      <w:r w:rsidRPr="00846AA6">
        <w:t xml:space="preserve">El Estado no cuenta con un documento específico denominado “diagnóstico para el ejercicio del FAFEF” en el que se señale la </w:t>
      </w:r>
      <w:r w:rsidR="001B2316" w:rsidRPr="00846AA6">
        <w:t>o las problemáticas a atender</w:t>
      </w:r>
      <w:r w:rsidR="000411DA" w:rsidRPr="00846AA6">
        <w:t xml:space="preserve">, la </w:t>
      </w:r>
      <w:r w:rsidRPr="00846AA6">
        <w:t xml:space="preserve">planeación y los resultados </w:t>
      </w:r>
      <w:r w:rsidR="00E12FB2" w:rsidRPr="00846AA6">
        <w:t xml:space="preserve">esperados </w:t>
      </w:r>
      <w:r w:rsidRPr="00846AA6">
        <w:t xml:space="preserve">de la aplicación de los recursos del FAFEF. </w:t>
      </w:r>
    </w:p>
    <w:p w14:paraId="65C45387" w14:textId="77777777" w:rsidR="00445E38" w:rsidRPr="00846AA6" w:rsidRDefault="00445E38" w:rsidP="007A5F93">
      <w:r w:rsidRPr="00846AA6">
        <w:t xml:space="preserve">Por su parte, las evaluaciones específicas de desempeño practicadas en ejercicios anteriores no aportan elementos a la </w:t>
      </w:r>
      <w:r w:rsidR="007E0517">
        <w:t>entidad federativa</w:t>
      </w:r>
      <w:r w:rsidRPr="00846AA6">
        <w:t xml:space="preserve"> para el establecimiento de metas, asignación de recursos, distribución de actividades o para la selección geográfica de población o área a atender. </w:t>
      </w:r>
    </w:p>
    <w:p w14:paraId="65C45388" w14:textId="77777777" w:rsidR="009A5D7D" w:rsidRPr="00846AA6" w:rsidRDefault="009A5D7D" w:rsidP="007A5F93">
      <w:r w:rsidRPr="00846AA6">
        <w:t xml:space="preserve">En lo que respecta al gasto en el rubro de saneamiento financiero, no se encontró evidencia que indique que los documentos diagnósticos con utilizados para el establecimiento de metas, la asignación de recursos, distribución de actividad o la selección geográfica de población o área a atenderse. </w:t>
      </w:r>
    </w:p>
    <w:p w14:paraId="65C45389" w14:textId="77777777" w:rsidR="00BB2B6B" w:rsidRPr="00846AA6" w:rsidRDefault="0081259C" w:rsidP="007A5F93">
      <w:r w:rsidRPr="00846AA6">
        <w:t xml:space="preserve">Sin embargo, </w:t>
      </w:r>
      <w:r w:rsidR="00B37F15" w:rsidRPr="00846AA6">
        <w:t>se</w:t>
      </w:r>
      <w:r w:rsidR="00AE4BD8" w:rsidRPr="00846AA6">
        <w:t xml:space="preserve"> </w:t>
      </w:r>
      <w:r w:rsidR="009935C3" w:rsidRPr="00846AA6">
        <w:t xml:space="preserve">considera, de manera parcial, </w:t>
      </w:r>
      <w:r w:rsidR="00B37F15" w:rsidRPr="00846AA6">
        <w:t xml:space="preserve">la </w:t>
      </w:r>
      <w:r w:rsidR="000B79A4" w:rsidRPr="00846AA6">
        <w:t xml:space="preserve">información de algún diagnóstico o de resultados </w:t>
      </w:r>
      <w:r w:rsidR="009935C3" w:rsidRPr="00846AA6">
        <w:t>en la planeación anual de</w:t>
      </w:r>
      <w:r w:rsidR="00AE4BD8" w:rsidRPr="00846AA6">
        <w:t xml:space="preserve"> la aplicación de recursos del FAFEF </w:t>
      </w:r>
      <w:r w:rsidR="009936F7" w:rsidRPr="00846AA6">
        <w:t xml:space="preserve">en el rubro de inversión en infraestructura </w:t>
      </w:r>
      <w:r w:rsidR="005C50ED" w:rsidRPr="00846AA6">
        <w:t>física</w:t>
      </w:r>
      <w:r w:rsidR="005C2E29" w:rsidRPr="00846AA6">
        <w:t xml:space="preserve">. </w:t>
      </w:r>
      <w:r w:rsidR="00174A9B" w:rsidRPr="00846AA6">
        <w:t>E</w:t>
      </w:r>
      <w:r w:rsidR="005C2E29" w:rsidRPr="00846AA6">
        <w:t xml:space="preserve">n los subcomités del COPLADE, se seleccionan proyectos de inversión con base en los documentos de planeación existentes, Plan Estatal de Desarrollo 2016-2022, programas sectoriales y la coyuntura económica y social por la que esté atravesando el Estado cuando son llevados a cabo los mencionados subcomités. </w:t>
      </w:r>
    </w:p>
    <w:p w14:paraId="65C4538A" w14:textId="77777777" w:rsidR="000A1DD5" w:rsidRPr="00846AA6" w:rsidRDefault="0062193D" w:rsidP="007A5F93">
      <w:r w:rsidRPr="00846AA6">
        <w:t xml:space="preserve">En cuanto a la distribución de actividades, estas son establecidas conforme los distintos ordenamientos legales y </w:t>
      </w:r>
      <w:r w:rsidR="00E43DFD" w:rsidRPr="00846AA6">
        <w:t xml:space="preserve">administrativos federales y estatales. Así, </w:t>
      </w:r>
      <w:r w:rsidR="00747539" w:rsidRPr="00846AA6">
        <w:t xml:space="preserve">los Subcomités del COPLADE son los encargados </w:t>
      </w:r>
      <w:r w:rsidR="006D6184" w:rsidRPr="00846AA6">
        <w:t>de la planeación anual para la integración de un</w:t>
      </w:r>
      <w:r w:rsidR="00DD7A48" w:rsidRPr="00846AA6">
        <w:t>a</w:t>
      </w:r>
      <w:r w:rsidR="006D6184" w:rsidRPr="00846AA6">
        <w:t xml:space="preserve"> </w:t>
      </w:r>
      <w:r w:rsidR="00DD7A48" w:rsidRPr="00846AA6">
        <w:t xml:space="preserve">cartera </w:t>
      </w:r>
      <w:r w:rsidR="006D6184" w:rsidRPr="00846AA6">
        <w:t>de proyectos de inversión</w:t>
      </w:r>
      <w:r w:rsidR="003912EE" w:rsidRPr="00846AA6">
        <w:t xml:space="preserve"> (en el caso del financiamiento de infraestructura)</w:t>
      </w:r>
      <w:r w:rsidR="00DD7A48" w:rsidRPr="00846AA6">
        <w:t xml:space="preserve">. </w:t>
      </w:r>
      <w:r w:rsidR="00B232EE" w:rsidRPr="00846AA6">
        <w:t xml:space="preserve">La integración de la cartera de </w:t>
      </w:r>
      <w:r w:rsidR="005735D1" w:rsidRPr="00846AA6">
        <w:t xml:space="preserve">inversión </w:t>
      </w:r>
      <w:r w:rsidR="00B232EE" w:rsidRPr="00846AA6">
        <w:t xml:space="preserve">incluye la selección geográfica </w:t>
      </w:r>
      <w:r w:rsidR="00756159" w:rsidRPr="00846AA6">
        <w:t xml:space="preserve">donde se llevarán a cabo cada uno de estos. La </w:t>
      </w:r>
      <w:r w:rsidR="005B72F3" w:rsidRPr="00846AA6">
        <w:t xml:space="preserve">SEFIPLAN </w:t>
      </w:r>
      <w:r w:rsidR="00747539" w:rsidRPr="00846AA6">
        <w:t xml:space="preserve">es la encargada de </w:t>
      </w:r>
      <w:r w:rsidR="003912EE" w:rsidRPr="00846AA6">
        <w:t>valorar y otorgar el financiamiento con los recursos del Fondo</w:t>
      </w:r>
      <w:r w:rsidR="00756159" w:rsidRPr="00846AA6">
        <w:t xml:space="preserve"> a través del Sistema de Planeación Estratégica</w:t>
      </w:r>
      <w:r w:rsidR="003912EE" w:rsidRPr="00846AA6">
        <w:t xml:space="preserve">. Finalmente, </w:t>
      </w:r>
      <w:r w:rsidR="005735D1" w:rsidRPr="00846AA6">
        <w:t xml:space="preserve">el ejercicio de los recursos </w:t>
      </w:r>
      <w:r w:rsidR="00142F12" w:rsidRPr="00846AA6">
        <w:t xml:space="preserve">corresponde a las dependencias y entidades </w:t>
      </w:r>
      <w:r w:rsidR="00AC34DC" w:rsidRPr="00846AA6">
        <w:t>encargadas de los proyectos de la cartera de inversión.</w:t>
      </w:r>
      <w:r w:rsidR="00746624" w:rsidRPr="00846AA6">
        <w:t xml:space="preserve"> </w:t>
      </w:r>
    </w:p>
    <w:p w14:paraId="65C4538B" w14:textId="77777777" w:rsidR="00570BD4" w:rsidRPr="00846AA6" w:rsidRDefault="00297912" w:rsidP="007A5F93">
      <w:r w:rsidRPr="00846AA6">
        <w:t xml:space="preserve">Al respecto, </w:t>
      </w:r>
      <w:r w:rsidR="0030471A" w:rsidRPr="00846AA6">
        <w:t xml:space="preserve">el documento </w:t>
      </w:r>
      <w:r w:rsidR="007A04A1" w:rsidRPr="00846AA6">
        <w:t xml:space="preserve">estratégico recomendado en la pregunta 2 </w:t>
      </w:r>
      <w:r w:rsidR="003E14E0" w:rsidRPr="00846AA6">
        <w:t xml:space="preserve">deberá incluir un mecanismo con criterios claros y aplicables </w:t>
      </w:r>
      <w:r w:rsidR="00212B60" w:rsidRPr="00846AA6">
        <w:t xml:space="preserve">para </w:t>
      </w:r>
      <w:r w:rsidR="00A704DF" w:rsidRPr="00846AA6">
        <w:t>que los resultados obtenidos del FAFEF sean considerados en la planeación del siguiente año. Así, el mecanismo</w:t>
      </w:r>
      <w:r w:rsidR="00FA4D6F" w:rsidRPr="00846AA6">
        <w:t xml:space="preserve"> </w:t>
      </w:r>
      <w:r w:rsidR="003F6DBF" w:rsidRPr="00846AA6">
        <w:t xml:space="preserve">deberá incluir </w:t>
      </w:r>
      <w:r w:rsidR="0025422B" w:rsidRPr="00846AA6">
        <w:t>el establecimiento de metas, la asignación de recursos, distribución de actividades y, en su caso, la s</w:t>
      </w:r>
      <w:r w:rsidR="00791851" w:rsidRPr="00846AA6">
        <w:t>e</w:t>
      </w:r>
      <w:r w:rsidR="0025422B" w:rsidRPr="00846AA6">
        <w:t>lección geográfica de población o área a atenderse</w:t>
      </w:r>
      <w:r w:rsidR="00791851" w:rsidRPr="00846AA6">
        <w:t xml:space="preserve"> en el siguiente año.</w:t>
      </w:r>
    </w:p>
    <w:bookmarkEnd w:id="30"/>
    <w:p w14:paraId="65C4538C" w14:textId="77777777" w:rsidR="00C176DD" w:rsidRPr="00846AA6" w:rsidRDefault="00C176DD">
      <w:pPr>
        <w:spacing w:before="0" w:after="160" w:line="259" w:lineRule="auto"/>
        <w:jc w:val="left"/>
      </w:pPr>
    </w:p>
    <w:p w14:paraId="65C4538D" w14:textId="77777777" w:rsidR="00C176DD" w:rsidRPr="00846AA6" w:rsidRDefault="00C176DD">
      <w:pPr>
        <w:spacing w:before="0" w:after="160" w:line="259" w:lineRule="auto"/>
        <w:jc w:val="left"/>
      </w:pPr>
      <w:r w:rsidRPr="00846AA6">
        <w:br w:type="page"/>
      </w:r>
    </w:p>
    <w:p w14:paraId="65C4538E" w14:textId="77777777" w:rsidR="00C176DD" w:rsidRPr="00846AA6" w:rsidRDefault="00C176DD" w:rsidP="007A2931">
      <w:pPr>
        <w:spacing w:before="0" w:after="0"/>
        <w:rPr>
          <w:rFonts w:cstheme="minorHAnsi"/>
          <w:b/>
        </w:rPr>
      </w:pPr>
      <w:r w:rsidRPr="00846AA6">
        <w:rPr>
          <w:rFonts w:cstheme="minorHAnsi"/>
          <w:b/>
        </w:rPr>
        <w:lastRenderedPageBreak/>
        <w:t xml:space="preserve">7. ¿Se considera la información del desempeño del FAFEF en la </w:t>
      </w:r>
      <w:r w:rsidR="007E0517">
        <w:rPr>
          <w:rFonts w:cstheme="minorHAnsi"/>
          <w:b/>
        </w:rPr>
        <w:t>entidad federativa</w:t>
      </w:r>
      <w:r w:rsidRPr="00846AA6">
        <w:rPr>
          <w:rFonts w:cstheme="minorHAnsi"/>
          <w:b/>
        </w:rPr>
        <w:t xml:space="preserve"> para la toma de decisiones…</w:t>
      </w:r>
    </w:p>
    <w:p w14:paraId="65C4538F" w14:textId="77777777" w:rsidR="00C176DD" w:rsidRPr="00846AA6" w:rsidRDefault="00C176DD" w:rsidP="007A2931">
      <w:pPr>
        <w:numPr>
          <w:ilvl w:val="0"/>
          <w:numId w:val="10"/>
        </w:numPr>
        <w:spacing w:before="0" w:after="0"/>
        <w:rPr>
          <w:rFonts w:cstheme="minorHAnsi"/>
          <w:b/>
        </w:rPr>
      </w:pPr>
      <w:r w:rsidRPr="00846AA6">
        <w:rPr>
          <w:rFonts w:cstheme="minorHAnsi"/>
          <w:b/>
        </w:rPr>
        <w:t>En el establecimiento de metas;</w:t>
      </w:r>
    </w:p>
    <w:p w14:paraId="65C45390" w14:textId="77777777" w:rsidR="00C176DD" w:rsidRPr="00846AA6" w:rsidRDefault="00C176DD" w:rsidP="007A2931">
      <w:pPr>
        <w:numPr>
          <w:ilvl w:val="0"/>
          <w:numId w:val="10"/>
        </w:numPr>
        <w:spacing w:before="0" w:after="0"/>
        <w:rPr>
          <w:rFonts w:cstheme="minorHAnsi"/>
          <w:b/>
        </w:rPr>
      </w:pPr>
      <w:r w:rsidRPr="00846AA6">
        <w:rPr>
          <w:rFonts w:cstheme="minorHAnsi"/>
          <w:b/>
        </w:rPr>
        <w:t xml:space="preserve">En la asignación de recursos; </w:t>
      </w:r>
    </w:p>
    <w:p w14:paraId="65C45391" w14:textId="77777777" w:rsidR="00C176DD" w:rsidRPr="00846AA6" w:rsidRDefault="00C176DD" w:rsidP="007A2931">
      <w:pPr>
        <w:numPr>
          <w:ilvl w:val="0"/>
          <w:numId w:val="10"/>
        </w:numPr>
        <w:spacing w:before="0" w:after="0"/>
        <w:rPr>
          <w:rFonts w:cstheme="minorHAnsi"/>
          <w:b/>
        </w:rPr>
      </w:pPr>
      <w:r w:rsidRPr="00846AA6">
        <w:rPr>
          <w:rFonts w:cstheme="minorHAnsi"/>
          <w:b/>
        </w:rPr>
        <w:t>En la distribución de actividades;</w:t>
      </w:r>
    </w:p>
    <w:p w14:paraId="65C45392" w14:textId="77777777" w:rsidR="00C176DD" w:rsidRPr="00846AA6" w:rsidRDefault="00C176DD" w:rsidP="007A2931">
      <w:pPr>
        <w:numPr>
          <w:ilvl w:val="0"/>
          <w:numId w:val="10"/>
        </w:numPr>
        <w:spacing w:before="0"/>
        <w:ind w:left="714" w:hanging="357"/>
        <w:rPr>
          <w:rFonts w:cstheme="minorHAnsi"/>
          <w:b/>
        </w:rPr>
      </w:pPr>
      <w:r w:rsidRPr="00846AA6">
        <w:rPr>
          <w:rFonts w:cstheme="minorHAnsi"/>
          <w:b/>
        </w:rPr>
        <w:t>En la selección geográfica de población o área a atenderse</w:t>
      </w:r>
    </w:p>
    <w:p w14:paraId="65C45393" w14:textId="77777777" w:rsidR="00C176DD" w:rsidRPr="00846AA6" w:rsidRDefault="00C176DD" w:rsidP="007A5F93">
      <w:pPr>
        <w:rPr>
          <w:rFonts w:cstheme="minorHAnsi"/>
          <w:b/>
          <w:bCs/>
        </w:rPr>
      </w:pPr>
      <w:r w:rsidRPr="00846AA6">
        <w:rPr>
          <w:rFonts w:cstheme="minorHAnsi"/>
          <w:b/>
          <w:bCs/>
        </w:rPr>
        <w:t>No procede valoración cuantitativa.</w:t>
      </w:r>
    </w:p>
    <w:p w14:paraId="65C45394" w14:textId="77777777" w:rsidR="00C00D60" w:rsidRPr="00846AA6" w:rsidRDefault="00C00D60" w:rsidP="007A5F93">
      <w:pPr>
        <w:rPr>
          <w:rFonts w:cstheme="minorHAnsi"/>
          <w:bCs/>
        </w:rPr>
      </w:pPr>
      <w:r w:rsidRPr="00846AA6">
        <w:rPr>
          <w:rFonts w:cstheme="minorHAnsi"/>
          <w:bCs/>
        </w:rPr>
        <w:t xml:space="preserve">En el caso de la operación del Fondo, no se identificó evidencia sobre el uso de información del desempeño. </w:t>
      </w:r>
    </w:p>
    <w:p w14:paraId="65C45395" w14:textId="77777777" w:rsidR="00330A9B" w:rsidRPr="00846AA6" w:rsidRDefault="00867280" w:rsidP="007A5F93">
      <w:r w:rsidRPr="00846AA6">
        <w:t xml:space="preserve">No se considera la información de desempeño del FAFEF para la toma de decisiones relacionada con el establecimiento de metas, </w:t>
      </w:r>
      <w:r w:rsidR="00327FC6" w:rsidRPr="00846AA6">
        <w:t>la asignación de recursos, la distribución de actividades o la se</w:t>
      </w:r>
      <w:r w:rsidR="00AB5EB8" w:rsidRPr="00846AA6">
        <w:t>lección geográfica de población o área a atenderse.</w:t>
      </w:r>
    </w:p>
    <w:p w14:paraId="65C45396" w14:textId="77777777" w:rsidR="00615757" w:rsidRPr="00846AA6" w:rsidRDefault="00615757" w:rsidP="007A5F93">
      <w:pPr>
        <w:rPr>
          <w:rFonts w:cstheme="minorHAnsi"/>
          <w:shd w:val="clear" w:color="auto" w:fill="FFFFFF"/>
        </w:rPr>
      </w:pPr>
      <w:bookmarkStart w:id="31" w:name="_Hlk42207863"/>
      <w:r w:rsidRPr="00846AA6">
        <w:rPr>
          <w:rFonts w:cstheme="minorHAnsi"/>
        </w:rPr>
        <w:t xml:space="preserve">La información del desempeño del FAFEF en la </w:t>
      </w:r>
      <w:r w:rsidR="007E0517">
        <w:rPr>
          <w:rFonts w:cstheme="minorHAnsi"/>
        </w:rPr>
        <w:t>entidad federativa</w:t>
      </w:r>
      <w:r w:rsidRPr="00846AA6">
        <w:rPr>
          <w:rFonts w:cstheme="minorHAnsi"/>
        </w:rPr>
        <w:t xml:space="preserve"> se obtiene a través </w:t>
      </w:r>
      <w:r w:rsidR="006F5510" w:rsidRPr="00846AA6">
        <w:rPr>
          <w:rFonts w:cstheme="minorHAnsi"/>
        </w:rPr>
        <w:t xml:space="preserve">de lo generado por el </w:t>
      </w:r>
      <w:r w:rsidRPr="00846AA6">
        <w:rPr>
          <w:rFonts w:cstheme="minorHAnsi"/>
        </w:rPr>
        <w:t xml:space="preserve">Centro de Evaluación del Desempeño (CED), el cual es un </w:t>
      </w:r>
      <w:r w:rsidRPr="00846AA6">
        <w:rPr>
          <w:rFonts w:cstheme="minorHAnsi"/>
          <w:shd w:val="clear" w:color="auto" w:fill="FFFFFF"/>
        </w:rPr>
        <w:t>órgano administrativo desconcentrado de la S</w:t>
      </w:r>
      <w:r w:rsidR="005B72F3" w:rsidRPr="00846AA6">
        <w:rPr>
          <w:rFonts w:cstheme="minorHAnsi"/>
          <w:shd w:val="clear" w:color="auto" w:fill="FFFFFF"/>
        </w:rPr>
        <w:t>EFIPLAN</w:t>
      </w:r>
      <w:r w:rsidRPr="00846AA6">
        <w:rPr>
          <w:rFonts w:cstheme="minorHAnsi"/>
          <w:shd w:val="clear" w:color="auto" w:fill="FFFFFF"/>
        </w:rPr>
        <w:t>, con autonomía técnica, funcional y de gestión que "tiene por objeto la evaluación de los recursos presupuestales, el desempeño, resultados e impactos de los programas y políticas públicas, los servicios e inversiones gubernamentales, así como los recursos, respecto al ejercicio del gasto público asignado a los entes públicos en el ámbito de competencia del gobierno estatal". Creado para dar cumplimiento a lo dispuesto en la reforma constitucional del artículo 134 de la Carta Magna, a la Ley de Disciplina Financiera de las entidades Federativas y los Municipios, al correlativo 166 de la Constitución Política del Estado Libre y Soberano de Quintana Roo y al Plan Estatal de Desarrollo 2016-2022</w:t>
      </w:r>
      <w:r w:rsidRPr="00846AA6">
        <w:rPr>
          <w:rStyle w:val="Refdenotaalpie"/>
          <w:rFonts w:cstheme="minorHAnsi"/>
          <w:shd w:val="clear" w:color="auto" w:fill="FFFFFF"/>
        </w:rPr>
        <w:footnoteReference w:id="27"/>
      </w:r>
      <w:r w:rsidRPr="00846AA6">
        <w:rPr>
          <w:rFonts w:cstheme="minorHAnsi"/>
          <w:shd w:val="clear" w:color="auto" w:fill="FFFFFF"/>
        </w:rPr>
        <w:t>.</w:t>
      </w:r>
    </w:p>
    <w:p w14:paraId="65C45397" w14:textId="77777777" w:rsidR="00270EC0" w:rsidRPr="00846AA6" w:rsidRDefault="00375927" w:rsidP="00547507">
      <w:pPr>
        <w:pStyle w:val="Prrafodelista"/>
        <w:numPr>
          <w:ilvl w:val="0"/>
          <w:numId w:val="29"/>
        </w:numPr>
        <w:contextualSpacing w:val="0"/>
        <w:rPr>
          <w:rFonts w:cstheme="minorHAnsi"/>
          <w:shd w:val="clear" w:color="auto" w:fill="FFFFFF"/>
        </w:rPr>
      </w:pPr>
      <w:r w:rsidRPr="00846AA6">
        <w:rPr>
          <w:rFonts w:cstheme="minorHAnsi"/>
          <w:shd w:val="clear" w:color="auto" w:fill="FFFFFF"/>
        </w:rPr>
        <w:t xml:space="preserve">El </w:t>
      </w:r>
      <w:r w:rsidR="00270EC0" w:rsidRPr="00846AA6">
        <w:rPr>
          <w:rFonts w:cstheme="minorHAnsi"/>
          <w:shd w:val="clear" w:color="auto" w:fill="FFFFFF"/>
        </w:rPr>
        <w:t>CED provee información sobre los resultados de las evaluaciones del desempeño y los resultados de la ejecución de los P</w:t>
      </w:r>
      <w:r w:rsidR="00177625" w:rsidRPr="00846AA6">
        <w:rPr>
          <w:rFonts w:cstheme="minorHAnsi"/>
          <w:shd w:val="clear" w:color="auto" w:fill="FFFFFF"/>
        </w:rPr>
        <w:t xml:space="preserve">rogramas </w:t>
      </w:r>
      <w:r w:rsidR="00270EC0" w:rsidRPr="00846AA6">
        <w:rPr>
          <w:rFonts w:cstheme="minorHAnsi"/>
          <w:shd w:val="clear" w:color="auto" w:fill="FFFFFF"/>
        </w:rPr>
        <w:t>p</w:t>
      </w:r>
      <w:r w:rsidR="00177625" w:rsidRPr="00846AA6">
        <w:rPr>
          <w:rFonts w:cstheme="minorHAnsi"/>
          <w:shd w:val="clear" w:color="auto" w:fill="FFFFFF"/>
        </w:rPr>
        <w:t>resupuestarios</w:t>
      </w:r>
      <w:r w:rsidR="00270EC0" w:rsidRPr="00846AA6">
        <w:rPr>
          <w:rFonts w:cstheme="minorHAnsi"/>
          <w:shd w:val="clear" w:color="auto" w:fill="FFFFFF"/>
        </w:rPr>
        <w:t xml:space="preserve"> con el objeto de que la SEFIPLAN considere su inclusión en el presupuesto de egresos respectivo</w:t>
      </w:r>
      <w:r w:rsidR="001917A4" w:rsidRPr="00846AA6">
        <w:rPr>
          <w:rStyle w:val="Refdenotaalpie"/>
          <w:rFonts w:cstheme="minorHAnsi"/>
          <w:shd w:val="clear" w:color="auto" w:fill="FFFFFF"/>
        </w:rPr>
        <w:footnoteReference w:id="28"/>
      </w:r>
      <w:r w:rsidR="00270EC0" w:rsidRPr="00846AA6">
        <w:rPr>
          <w:rFonts w:cstheme="minorHAnsi"/>
          <w:shd w:val="clear" w:color="auto" w:fill="FFFFFF"/>
        </w:rPr>
        <w:t xml:space="preserve">. </w:t>
      </w:r>
      <w:r w:rsidR="00177625" w:rsidRPr="00846AA6">
        <w:rPr>
          <w:rFonts w:cstheme="minorHAnsi"/>
          <w:shd w:val="clear" w:color="auto" w:fill="FFFFFF"/>
        </w:rPr>
        <w:t xml:space="preserve">En el caso del FAFEF, los hallazgos y </w:t>
      </w:r>
      <w:r w:rsidR="00C51088" w:rsidRPr="00846AA6">
        <w:rPr>
          <w:rFonts w:cstheme="minorHAnsi"/>
          <w:shd w:val="clear" w:color="auto" w:fill="FFFFFF"/>
        </w:rPr>
        <w:t xml:space="preserve">recomendaciones </w:t>
      </w:r>
      <w:r w:rsidR="006D3E6E" w:rsidRPr="00846AA6">
        <w:rPr>
          <w:rFonts w:cstheme="minorHAnsi"/>
          <w:shd w:val="clear" w:color="auto" w:fill="FFFFFF"/>
        </w:rPr>
        <w:t xml:space="preserve">de las evaluaciones externas </w:t>
      </w:r>
      <w:r w:rsidR="00C51088" w:rsidRPr="00846AA6">
        <w:rPr>
          <w:rFonts w:cstheme="minorHAnsi"/>
          <w:shd w:val="clear" w:color="auto" w:fill="FFFFFF"/>
        </w:rPr>
        <w:t xml:space="preserve">están orientados </w:t>
      </w:r>
      <w:r w:rsidR="00AD361B" w:rsidRPr="00846AA6">
        <w:rPr>
          <w:rFonts w:cstheme="minorHAnsi"/>
          <w:shd w:val="clear" w:color="auto" w:fill="FFFFFF"/>
        </w:rPr>
        <w:t>a la mejora de la operación más que al establecimiento de metas o asignación de recursos</w:t>
      </w:r>
      <w:r w:rsidR="006D3E6E" w:rsidRPr="00846AA6">
        <w:rPr>
          <w:rFonts w:cstheme="minorHAnsi"/>
          <w:shd w:val="clear" w:color="auto" w:fill="FFFFFF"/>
        </w:rPr>
        <w:t xml:space="preserve">, por lo que </w:t>
      </w:r>
      <w:r w:rsidR="00F66FFC" w:rsidRPr="00846AA6">
        <w:rPr>
          <w:rFonts w:cstheme="minorHAnsi"/>
          <w:shd w:val="clear" w:color="auto" w:fill="FFFFFF"/>
        </w:rPr>
        <w:t>su utilidad para el establecimiento de metas o asignación de recursos es limitada</w:t>
      </w:r>
      <w:r w:rsidR="00AD361B" w:rsidRPr="00846AA6">
        <w:rPr>
          <w:rFonts w:cstheme="minorHAnsi"/>
          <w:shd w:val="clear" w:color="auto" w:fill="FFFFFF"/>
        </w:rPr>
        <w:t>.</w:t>
      </w:r>
    </w:p>
    <w:p w14:paraId="65C45398" w14:textId="77777777" w:rsidR="00A62546" w:rsidRPr="00846AA6" w:rsidRDefault="00F66FFC" w:rsidP="00547507">
      <w:pPr>
        <w:pStyle w:val="Prrafodelista"/>
        <w:numPr>
          <w:ilvl w:val="0"/>
          <w:numId w:val="29"/>
        </w:numPr>
        <w:contextualSpacing w:val="0"/>
        <w:rPr>
          <w:rFonts w:cstheme="minorHAnsi"/>
          <w:shd w:val="clear" w:color="auto" w:fill="FFFFFF"/>
        </w:rPr>
      </w:pPr>
      <w:r w:rsidRPr="00846AA6">
        <w:rPr>
          <w:rFonts w:cstheme="minorHAnsi"/>
          <w:shd w:val="clear" w:color="auto" w:fill="FFFFFF"/>
        </w:rPr>
        <w:t xml:space="preserve">En cuanto a la </w:t>
      </w:r>
      <w:r w:rsidR="006F5510" w:rsidRPr="00846AA6">
        <w:rPr>
          <w:rFonts w:cstheme="minorHAnsi"/>
          <w:shd w:val="clear" w:color="auto" w:fill="FFFFFF"/>
        </w:rPr>
        <w:t xml:space="preserve">información </w:t>
      </w:r>
      <w:r w:rsidR="00A62546" w:rsidRPr="00846AA6">
        <w:rPr>
          <w:rFonts w:cstheme="minorHAnsi"/>
          <w:shd w:val="clear" w:color="auto" w:fill="FFFFFF"/>
        </w:rPr>
        <w:t>del desempeño</w:t>
      </w:r>
      <w:r w:rsidR="006F5510" w:rsidRPr="00846AA6">
        <w:rPr>
          <w:rFonts w:cstheme="minorHAnsi"/>
          <w:shd w:val="clear" w:color="auto" w:fill="FFFFFF"/>
        </w:rPr>
        <w:t xml:space="preserve"> </w:t>
      </w:r>
      <w:r w:rsidRPr="00846AA6">
        <w:rPr>
          <w:rFonts w:cstheme="minorHAnsi"/>
          <w:shd w:val="clear" w:color="auto" w:fill="FFFFFF"/>
        </w:rPr>
        <w:t xml:space="preserve">de los programas presupuestarios </w:t>
      </w:r>
      <w:r w:rsidR="00602642" w:rsidRPr="00846AA6">
        <w:rPr>
          <w:rFonts w:cstheme="minorHAnsi"/>
          <w:shd w:val="clear" w:color="auto" w:fill="FFFFFF"/>
        </w:rPr>
        <w:t>(no FAFEF) es</w:t>
      </w:r>
      <w:r w:rsidR="00A62546" w:rsidRPr="00846AA6">
        <w:rPr>
          <w:rFonts w:cstheme="minorHAnsi"/>
          <w:shd w:val="clear" w:color="auto" w:fill="FFFFFF"/>
        </w:rPr>
        <w:t xml:space="preserve"> analiza</w:t>
      </w:r>
      <w:r w:rsidR="00602642" w:rsidRPr="00846AA6">
        <w:rPr>
          <w:rFonts w:cstheme="minorHAnsi"/>
          <w:shd w:val="clear" w:color="auto" w:fill="FFFFFF"/>
        </w:rPr>
        <w:t>da</w:t>
      </w:r>
      <w:r w:rsidR="00A62546" w:rsidRPr="00846AA6">
        <w:rPr>
          <w:rFonts w:cstheme="minorHAnsi"/>
          <w:shd w:val="clear" w:color="auto" w:fill="FFFFFF"/>
        </w:rPr>
        <w:t xml:space="preserve"> al interior de los </w:t>
      </w:r>
      <w:r w:rsidR="00B42F64" w:rsidRPr="00846AA6">
        <w:rPr>
          <w:rFonts w:cstheme="minorHAnsi"/>
          <w:shd w:val="clear" w:color="auto" w:fill="FFFFFF"/>
        </w:rPr>
        <w:t>Subc</w:t>
      </w:r>
      <w:r w:rsidR="00A62546" w:rsidRPr="00846AA6">
        <w:rPr>
          <w:rFonts w:cstheme="minorHAnsi"/>
          <w:shd w:val="clear" w:color="auto" w:fill="FFFFFF"/>
        </w:rPr>
        <w:t>omités del COPLADE</w:t>
      </w:r>
      <w:r w:rsidR="006F5510" w:rsidRPr="00846AA6">
        <w:rPr>
          <w:rFonts w:cstheme="minorHAnsi"/>
          <w:shd w:val="clear" w:color="auto" w:fill="FFFFFF"/>
        </w:rPr>
        <w:t>,</w:t>
      </w:r>
      <w:r w:rsidR="00A62546" w:rsidRPr="00846AA6">
        <w:rPr>
          <w:rFonts w:cstheme="minorHAnsi"/>
          <w:shd w:val="clear" w:color="auto" w:fill="FFFFFF"/>
        </w:rPr>
        <w:t xml:space="preserve"> de tal suerte que </w:t>
      </w:r>
      <w:r w:rsidR="00602642" w:rsidRPr="00846AA6">
        <w:rPr>
          <w:rFonts w:cstheme="minorHAnsi"/>
          <w:shd w:val="clear" w:color="auto" w:fill="FFFFFF"/>
        </w:rPr>
        <w:t xml:space="preserve">es un apoyo </w:t>
      </w:r>
      <w:r w:rsidR="00A62546" w:rsidRPr="00846AA6">
        <w:rPr>
          <w:rFonts w:cstheme="minorHAnsi"/>
          <w:shd w:val="clear" w:color="auto" w:fill="FFFFFF"/>
        </w:rPr>
        <w:t xml:space="preserve">a la definición y distribución de actividades de los </w:t>
      </w:r>
      <w:r w:rsidR="00064459" w:rsidRPr="00846AA6">
        <w:rPr>
          <w:rFonts w:cstheme="minorHAnsi"/>
          <w:shd w:val="clear" w:color="auto" w:fill="FFFFFF"/>
        </w:rPr>
        <w:t>Pp</w:t>
      </w:r>
      <w:r w:rsidR="00A62546" w:rsidRPr="00846AA6">
        <w:rPr>
          <w:rFonts w:cstheme="minorHAnsi"/>
          <w:shd w:val="clear" w:color="auto" w:fill="FFFFFF"/>
        </w:rPr>
        <w:t xml:space="preserve">; es decir, </w:t>
      </w:r>
      <w:r w:rsidR="006F5510" w:rsidRPr="00846AA6">
        <w:rPr>
          <w:rFonts w:cstheme="minorHAnsi"/>
          <w:shd w:val="clear" w:color="auto" w:fill="FFFFFF"/>
        </w:rPr>
        <w:t xml:space="preserve">que brinda elementos de </w:t>
      </w:r>
      <w:r w:rsidR="00A62546" w:rsidRPr="00846AA6">
        <w:rPr>
          <w:rFonts w:cstheme="minorHAnsi"/>
          <w:shd w:val="clear" w:color="auto" w:fill="FFFFFF"/>
        </w:rPr>
        <w:t xml:space="preserve">cómo serán ejecutados los proyectos y obras, tiempos de ejecución y recursos necesarios. </w:t>
      </w:r>
    </w:p>
    <w:p w14:paraId="65C45399" w14:textId="77777777" w:rsidR="006F5510" w:rsidRPr="00846AA6" w:rsidRDefault="006F5510" w:rsidP="00547507">
      <w:pPr>
        <w:pStyle w:val="Prrafodelista"/>
        <w:numPr>
          <w:ilvl w:val="0"/>
          <w:numId w:val="29"/>
        </w:numPr>
        <w:contextualSpacing w:val="0"/>
        <w:rPr>
          <w:rFonts w:cstheme="minorHAnsi"/>
          <w:shd w:val="clear" w:color="auto" w:fill="FFFFFF"/>
        </w:rPr>
      </w:pPr>
      <w:r w:rsidRPr="00846AA6">
        <w:rPr>
          <w:rFonts w:cstheme="minorHAnsi"/>
          <w:shd w:val="clear" w:color="auto" w:fill="FFFFFF"/>
        </w:rPr>
        <w:t>Por otra parte,</w:t>
      </w:r>
      <w:r w:rsidR="00A62546" w:rsidRPr="00846AA6">
        <w:rPr>
          <w:rFonts w:cstheme="minorHAnsi"/>
          <w:shd w:val="clear" w:color="auto" w:fill="FFFFFF"/>
        </w:rPr>
        <w:t xml:space="preserve"> los resultados del desempeño </w:t>
      </w:r>
      <w:r w:rsidR="00602642" w:rsidRPr="00846AA6">
        <w:rPr>
          <w:rFonts w:cstheme="minorHAnsi"/>
          <w:shd w:val="clear" w:color="auto" w:fill="FFFFFF"/>
        </w:rPr>
        <w:t xml:space="preserve">de los programas presupuestarios </w:t>
      </w:r>
      <w:r w:rsidR="0091091E" w:rsidRPr="00846AA6">
        <w:rPr>
          <w:rFonts w:cstheme="minorHAnsi"/>
          <w:shd w:val="clear" w:color="auto" w:fill="FFFFFF"/>
        </w:rPr>
        <w:t xml:space="preserve">cuyo financiamiento es apoyado por el FAFEF </w:t>
      </w:r>
      <w:r w:rsidR="00A62546" w:rsidRPr="00846AA6">
        <w:rPr>
          <w:rFonts w:cstheme="minorHAnsi"/>
          <w:shd w:val="clear" w:color="auto" w:fill="FFFFFF"/>
        </w:rPr>
        <w:t>son insumos para identificar</w:t>
      </w:r>
      <w:r w:rsidR="005A49A5" w:rsidRPr="00846AA6">
        <w:rPr>
          <w:rFonts w:cstheme="minorHAnsi"/>
          <w:shd w:val="clear" w:color="auto" w:fill="FFFFFF"/>
        </w:rPr>
        <w:t xml:space="preserve"> </w:t>
      </w:r>
      <w:r w:rsidR="00A62546" w:rsidRPr="00846AA6">
        <w:rPr>
          <w:rFonts w:cstheme="minorHAnsi"/>
          <w:shd w:val="clear" w:color="auto" w:fill="FFFFFF"/>
        </w:rPr>
        <w:t>qué población o áreas serán atendidas</w:t>
      </w:r>
      <w:r w:rsidR="0094147A" w:rsidRPr="00846AA6">
        <w:rPr>
          <w:rFonts w:cstheme="minorHAnsi"/>
          <w:shd w:val="clear" w:color="auto" w:fill="FFFFFF"/>
        </w:rPr>
        <w:t xml:space="preserve"> a través de los proyectos de inversión propuestos en el COPLADE</w:t>
      </w:r>
      <w:r w:rsidR="00786DC1" w:rsidRPr="00846AA6">
        <w:rPr>
          <w:rFonts w:cstheme="minorHAnsi"/>
          <w:shd w:val="clear" w:color="auto" w:fill="FFFFFF"/>
        </w:rPr>
        <w:t>. Pero no por la información de desempeño del FAFEF</w:t>
      </w:r>
      <w:r w:rsidRPr="00846AA6">
        <w:rPr>
          <w:rFonts w:cstheme="minorHAnsi"/>
          <w:shd w:val="clear" w:color="auto" w:fill="FFFFFF"/>
        </w:rPr>
        <w:t xml:space="preserve">. En este punto, nuevamente en el interior de los </w:t>
      </w:r>
      <w:r w:rsidR="00B42F64" w:rsidRPr="00846AA6">
        <w:rPr>
          <w:rFonts w:cstheme="minorHAnsi"/>
          <w:shd w:val="clear" w:color="auto" w:fill="FFFFFF"/>
        </w:rPr>
        <w:t>Subc</w:t>
      </w:r>
      <w:r w:rsidRPr="00846AA6">
        <w:rPr>
          <w:rFonts w:cstheme="minorHAnsi"/>
          <w:shd w:val="clear" w:color="auto" w:fill="FFFFFF"/>
        </w:rPr>
        <w:t>omités del COPLADE se valoran</w:t>
      </w:r>
      <w:r w:rsidR="00200644" w:rsidRPr="00846AA6">
        <w:rPr>
          <w:rFonts w:cstheme="minorHAnsi"/>
          <w:shd w:val="clear" w:color="auto" w:fill="FFFFFF"/>
        </w:rPr>
        <w:t xml:space="preserve"> aquellos</w:t>
      </w:r>
      <w:r w:rsidRPr="00846AA6">
        <w:rPr>
          <w:rFonts w:cstheme="minorHAnsi"/>
          <w:shd w:val="clear" w:color="auto" w:fill="FFFFFF"/>
        </w:rPr>
        <w:t xml:space="preserve"> Pp que ejecutarán recursos del FAFEF</w:t>
      </w:r>
      <w:r w:rsidR="00A62546" w:rsidRPr="00846AA6">
        <w:rPr>
          <w:rFonts w:cstheme="minorHAnsi"/>
          <w:shd w:val="clear" w:color="auto" w:fill="FFFFFF"/>
        </w:rPr>
        <w:t>,</w:t>
      </w:r>
      <w:r w:rsidRPr="00846AA6">
        <w:rPr>
          <w:rFonts w:cstheme="minorHAnsi"/>
          <w:shd w:val="clear" w:color="auto" w:fill="FFFFFF"/>
        </w:rPr>
        <w:t xml:space="preserve"> es decir, de esto dependerá que tipo de población o área se beneficiará.</w:t>
      </w:r>
    </w:p>
    <w:bookmarkEnd w:id="31"/>
    <w:p w14:paraId="65C4539A" w14:textId="77777777" w:rsidR="00DD47FB" w:rsidRPr="00846AA6" w:rsidRDefault="00405E68" w:rsidP="007A5F93">
      <w:pPr>
        <w:jc w:val="left"/>
      </w:pPr>
      <w:r w:rsidRPr="00846AA6">
        <w:t xml:space="preserve">Se recomienda </w:t>
      </w:r>
      <w:r w:rsidR="007A74B8" w:rsidRPr="00846AA6">
        <w:t xml:space="preserve">que las </w:t>
      </w:r>
      <w:r w:rsidR="00B259E2" w:rsidRPr="00846AA6">
        <w:t>evaluaciones externas</w:t>
      </w:r>
      <w:r w:rsidR="0090514C" w:rsidRPr="00846AA6">
        <w:t xml:space="preserve"> y</w:t>
      </w:r>
      <w:r w:rsidR="00B259E2" w:rsidRPr="00846AA6">
        <w:t xml:space="preserve"> </w:t>
      </w:r>
      <w:r w:rsidR="0090514C" w:rsidRPr="00846AA6">
        <w:t xml:space="preserve">el programa de inversión del FAFEF </w:t>
      </w:r>
      <w:r w:rsidR="00B259E2" w:rsidRPr="00846AA6">
        <w:t xml:space="preserve">incluyan información sobre </w:t>
      </w:r>
      <w:r w:rsidR="009E01B8" w:rsidRPr="00846AA6">
        <w:t xml:space="preserve">metas físicas y su cumplimiento, así como de </w:t>
      </w:r>
      <w:r w:rsidR="00B259E2" w:rsidRPr="00846AA6">
        <w:t>población beneficiada</w:t>
      </w:r>
      <w:r w:rsidR="00F24A64" w:rsidRPr="00846AA6">
        <w:t xml:space="preserve"> con las obras y proyectos financiados con el Fondo</w:t>
      </w:r>
      <w:r w:rsidR="009E01B8" w:rsidRPr="00846AA6">
        <w:t xml:space="preserve">, no </w:t>
      </w:r>
      <w:r w:rsidR="00D960AE" w:rsidRPr="00846AA6">
        <w:t>obstante,</w:t>
      </w:r>
      <w:r w:rsidR="009E01B8" w:rsidRPr="00846AA6">
        <w:t xml:space="preserve"> esta sea de manera indirecta al tratarse en varios casos de obras de beneficio común</w:t>
      </w:r>
      <w:r w:rsidR="00F24A64" w:rsidRPr="00846AA6">
        <w:t>.</w:t>
      </w:r>
    </w:p>
    <w:p w14:paraId="65C4539B" w14:textId="77777777" w:rsidR="00ED06B4" w:rsidRPr="00846AA6" w:rsidRDefault="00ED06B4">
      <w:pPr>
        <w:spacing w:before="0" w:after="160" w:line="259" w:lineRule="auto"/>
        <w:jc w:val="left"/>
        <w:rPr>
          <w:rFonts w:cstheme="minorHAnsi"/>
          <w:b/>
        </w:rPr>
      </w:pPr>
      <w:r w:rsidRPr="00846AA6">
        <w:rPr>
          <w:rFonts w:cstheme="minorHAnsi"/>
          <w:b/>
        </w:rPr>
        <w:br w:type="page"/>
      </w:r>
    </w:p>
    <w:p w14:paraId="65C4539C" w14:textId="77777777" w:rsidR="00324E17" w:rsidRPr="00846AA6" w:rsidRDefault="00324E17" w:rsidP="000200DA">
      <w:pPr>
        <w:spacing w:before="0" w:after="0"/>
        <w:rPr>
          <w:rFonts w:cstheme="minorHAnsi"/>
          <w:b/>
        </w:rPr>
      </w:pPr>
      <w:r w:rsidRPr="00846AA6">
        <w:rPr>
          <w:rFonts w:cstheme="minorHAnsi"/>
          <w:b/>
        </w:rPr>
        <w:lastRenderedPageBreak/>
        <w:t>8.</w:t>
      </w:r>
      <w:r w:rsidR="00ED06B4" w:rsidRPr="00846AA6">
        <w:rPr>
          <w:rFonts w:cstheme="minorHAnsi"/>
          <w:b/>
        </w:rPr>
        <w:t xml:space="preserve"> </w:t>
      </w:r>
      <w:r w:rsidRPr="00846AA6">
        <w:rPr>
          <w:rFonts w:cstheme="minorHAnsi"/>
          <w:b/>
        </w:rPr>
        <w:t xml:space="preserve">¿Existe un plan estratégico para el FAFEF en la </w:t>
      </w:r>
      <w:r w:rsidR="007E0517">
        <w:rPr>
          <w:rFonts w:cstheme="minorHAnsi"/>
          <w:b/>
        </w:rPr>
        <w:t>entidad federativa</w:t>
      </w:r>
      <w:r w:rsidRPr="00846AA6">
        <w:rPr>
          <w:rFonts w:cstheme="minorHAnsi"/>
          <w:b/>
        </w:rPr>
        <w:t xml:space="preserve"> que cumpla con las siguientes características:</w:t>
      </w:r>
    </w:p>
    <w:p w14:paraId="65C4539D" w14:textId="77777777" w:rsidR="00324E17" w:rsidRPr="00846AA6" w:rsidRDefault="00324E17" w:rsidP="000200DA">
      <w:pPr>
        <w:spacing w:before="0" w:after="0"/>
        <w:ind w:left="709" w:hanging="283"/>
        <w:rPr>
          <w:rFonts w:cstheme="minorHAnsi"/>
          <w:b/>
        </w:rPr>
      </w:pPr>
      <w:r w:rsidRPr="00846AA6">
        <w:rPr>
          <w:rFonts w:cstheme="minorHAnsi"/>
          <w:b/>
        </w:rPr>
        <w:t>a)</w:t>
      </w:r>
      <w:r w:rsidRPr="00846AA6">
        <w:rPr>
          <w:rFonts w:cstheme="minorHAnsi"/>
          <w:b/>
        </w:rPr>
        <w:tab/>
        <w:t>Es producto de ejercicios de planeación institucionalizados, es decir, sigue un procedimiento establecido en un documento oficial;</w:t>
      </w:r>
    </w:p>
    <w:p w14:paraId="65C4539E" w14:textId="77777777" w:rsidR="00324E17" w:rsidRPr="00846AA6" w:rsidRDefault="00324E17" w:rsidP="000200DA">
      <w:pPr>
        <w:spacing w:before="0" w:after="0"/>
        <w:ind w:left="709" w:hanging="283"/>
        <w:rPr>
          <w:rFonts w:cstheme="minorHAnsi"/>
          <w:b/>
        </w:rPr>
      </w:pPr>
      <w:r w:rsidRPr="00846AA6">
        <w:rPr>
          <w:rFonts w:cstheme="minorHAnsi"/>
          <w:b/>
        </w:rPr>
        <w:t>b)</w:t>
      </w:r>
      <w:r w:rsidRPr="00846AA6">
        <w:rPr>
          <w:rFonts w:cstheme="minorHAnsi"/>
          <w:b/>
        </w:rPr>
        <w:tab/>
        <w:t>Abarca un horizonte de al menos cinco años;</w:t>
      </w:r>
    </w:p>
    <w:p w14:paraId="65C4539F" w14:textId="77777777" w:rsidR="00324E17" w:rsidRPr="00846AA6" w:rsidRDefault="00324E17" w:rsidP="000200DA">
      <w:pPr>
        <w:spacing w:before="0" w:after="0"/>
        <w:ind w:left="709" w:hanging="283"/>
        <w:rPr>
          <w:rFonts w:cstheme="minorHAnsi"/>
          <w:b/>
        </w:rPr>
      </w:pPr>
      <w:r w:rsidRPr="00846AA6">
        <w:rPr>
          <w:rFonts w:cstheme="minorHAnsi"/>
          <w:b/>
        </w:rPr>
        <w:t>c)</w:t>
      </w:r>
      <w:r w:rsidRPr="00846AA6">
        <w:rPr>
          <w:rFonts w:cstheme="minorHAnsi"/>
          <w:b/>
        </w:rPr>
        <w:tab/>
        <w:t>Establece los resultados que se pretenden alcanzar con la ejecución del Fondo y son consistentes con lo establecido en el Fin y el Propósito de su MIR vigente local;</w:t>
      </w:r>
    </w:p>
    <w:p w14:paraId="65C453A0" w14:textId="77777777" w:rsidR="00324E17" w:rsidRPr="00846AA6" w:rsidRDefault="00324E17" w:rsidP="000200DA">
      <w:pPr>
        <w:spacing w:before="0"/>
        <w:ind w:left="709" w:hanging="284"/>
        <w:rPr>
          <w:rFonts w:cstheme="minorHAnsi"/>
          <w:b/>
        </w:rPr>
      </w:pPr>
      <w:r w:rsidRPr="00846AA6">
        <w:rPr>
          <w:rFonts w:cstheme="minorHAnsi"/>
          <w:b/>
        </w:rPr>
        <w:t>d)</w:t>
      </w:r>
      <w:r w:rsidRPr="00846AA6">
        <w:rPr>
          <w:rFonts w:cstheme="minorHAnsi"/>
          <w:b/>
        </w:rPr>
        <w:tab/>
        <w:t>Cuenta con indicadores para medir los avances en el logro de sus objetivos consistentes con lo establecido en su MIR vigente?</w:t>
      </w:r>
    </w:p>
    <w:p w14:paraId="65C453A1" w14:textId="77777777" w:rsidR="00AE2ADC" w:rsidRPr="00846AA6" w:rsidRDefault="00AE2ADC" w:rsidP="000200DA">
      <w:pPr>
        <w:jc w:val="left"/>
        <w:rPr>
          <w:b/>
          <w:bCs/>
        </w:rPr>
      </w:pPr>
      <w:r w:rsidRPr="00846AA6">
        <w:rPr>
          <w:b/>
          <w:bCs/>
        </w:rPr>
        <w:t>No procede valoración cuantitativa.</w:t>
      </w:r>
    </w:p>
    <w:p w14:paraId="65C453A2" w14:textId="77777777" w:rsidR="00A97F7E" w:rsidRPr="00846AA6" w:rsidRDefault="0054175A" w:rsidP="007A5F93">
      <w:bookmarkStart w:id="32" w:name="_Hlk42207939"/>
      <w:r w:rsidRPr="00846AA6">
        <w:t>De acuerdo con la entrevista a la Dirección de Control de Inversión y Vinculación de la SEFIPLAN, se señala que no hay un documento específico de planeación estratégica para el FAFEF</w:t>
      </w:r>
      <w:r w:rsidR="004D596C" w:rsidRPr="00846AA6">
        <w:t xml:space="preserve">, ni tampoco se encontró evidencia de </w:t>
      </w:r>
      <w:r w:rsidR="00B43766" w:rsidRPr="00846AA6">
        <w:t xml:space="preserve">la existencia de </w:t>
      </w:r>
      <w:r w:rsidR="004D596C" w:rsidRPr="00846AA6">
        <w:t>dicho documento</w:t>
      </w:r>
      <w:r w:rsidR="006D4700" w:rsidRPr="00846AA6">
        <w:t>.</w:t>
      </w:r>
      <w:r w:rsidR="00A97F7E" w:rsidRPr="00846AA6">
        <w:t xml:space="preserve"> </w:t>
      </w:r>
      <w:r w:rsidR="00081E2F" w:rsidRPr="00846AA6">
        <w:t xml:space="preserve">Se puede señalar </w:t>
      </w:r>
      <w:r w:rsidR="002435BD" w:rsidRPr="00846AA6">
        <w:t>que</w:t>
      </w:r>
      <w:r w:rsidR="00081E2F" w:rsidRPr="00846AA6">
        <w:t xml:space="preserve"> </w:t>
      </w:r>
      <w:r w:rsidR="00B10D04" w:rsidRPr="00846AA6">
        <w:t xml:space="preserve">existen </w:t>
      </w:r>
      <w:r w:rsidR="009242CA" w:rsidRPr="00846AA6">
        <w:t xml:space="preserve">planes estratégicos </w:t>
      </w:r>
      <w:r w:rsidR="00DC136E" w:rsidRPr="00846AA6">
        <w:t xml:space="preserve">que no fueron elaborados de manera exclusiva </w:t>
      </w:r>
      <w:r w:rsidR="009242CA" w:rsidRPr="00846AA6">
        <w:t xml:space="preserve">para </w:t>
      </w:r>
      <w:r w:rsidR="00DC136E" w:rsidRPr="00846AA6">
        <w:t xml:space="preserve">el FAFEF pero que son utilizados para </w:t>
      </w:r>
      <w:r w:rsidR="001516C4" w:rsidRPr="00846AA6">
        <w:t>los proyectos a financiar en el rubro de inversión en infraestructura física.</w:t>
      </w:r>
      <w:r w:rsidR="009302F2" w:rsidRPr="00846AA6">
        <w:t xml:space="preserve"> En el caso del rubro de gasto </w:t>
      </w:r>
      <w:r w:rsidR="004648CC" w:rsidRPr="00846AA6">
        <w:t xml:space="preserve">al que se destinaron recursos en la </w:t>
      </w:r>
      <w:r w:rsidR="007E0517">
        <w:t>entidad federativa</w:t>
      </w:r>
      <w:r w:rsidR="004648CC" w:rsidRPr="00846AA6">
        <w:t>, saneamiento financiero, e</w:t>
      </w:r>
      <w:r w:rsidR="00B71366" w:rsidRPr="00846AA6">
        <w:t xml:space="preserve">xiste el </w:t>
      </w:r>
      <w:r w:rsidR="00F20C92" w:rsidRPr="00846AA6">
        <w:t>Programa Sectorial de Finanzas Públicas y Planeación Estratégica</w:t>
      </w:r>
      <w:r w:rsidR="00A9685D" w:rsidRPr="00846AA6">
        <w:t xml:space="preserve">, no </w:t>
      </w:r>
      <w:r w:rsidR="003816F2" w:rsidRPr="00846AA6">
        <w:t>obstante,</w:t>
      </w:r>
      <w:r w:rsidR="00A9685D" w:rsidRPr="00846AA6">
        <w:t xml:space="preserve"> no se encontró evidencia de que sea utilizado para la programación de recursos del FAFEF</w:t>
      </w:r>
      <w:r w:rsidR="00DF30B3" w:rsidRPr="00846AA6">
        <w:t>.</w:t>
      </w:r>
      <w:r w:rsidR="0064317C">
        <w:t xml:space="preserve"> </w:t>
      </w:r>
    </w:p>
    <w:p w14:paraId="65C453A3" w14:textId="77777777" w:rsidR="00282DC2" w:rsidRPr="00846AA6" w:rsidRDefault="00A9685D" w:rsidP="007A5F93">
      <w:r w:rsidRPr="00846AA6">
        <w:t xml:space="preserve">Para </w:t>
      </w:r>
      <w:r w:rsidR="00081E2F" w:rsidRPr="00846AA6">
        <w:t xml:space="preserve">el rubro de </w:t>
      </w:r>
      <w:r w:rsidR="00431C9E" w:rsidRPr="00846AA6">
        <w:t>inversión en infraestructura física, se utiliza</w:t>
      </w:r>
      <w:r w:rsidR="002435BD" w:rsidRPr="00846AA6">
        <w:t xml:space="preserve"> el PED 2016-2022 y </w:t>
      </w:r>
      <w:r w:rsidR="00E560FE" w:rsidRPr="00846AA6">
        <w:t xml:space="preserve">los programas sectoriales </w:t>
      </w:r>
      <w:r w:rsidR="008163FA" w:rsidRPr="00846AA6">
        <w:t>para programar la asignación de recursos del FAFEF.</w:t>
      </w:r>
      <w:r w:rsidR="00194C8F" w:rsidRPr="00846AA6">
        <w:t xml:space="preserve"> El PED y los programas sectoriales son producto de ejercicios de planeación institucionales que tienen su fundamento jurídico en la Ley de Planeación </w:t>
      </w:r>
      <w:r w:rsidR="006D2B8B" w:rsidRPr="00846AA6">
        <w:t>para el Desarrollo del Estado de Quintana Roo</w:t>
      </w:r>
      <w:r w:rsidR="007B56E5" w:rsidRPr="00846AA6">
        <w:rPr>
          <w:rStyle w:val="Refdenotaalpie"/>
        </w:rPr>
        <w:footnoteReference w:id="29"/>
      </w:r>
      <w:r w:rsidR="00733634" w:rsidRPr="00846AA6">
        <w:t xml:space="preserve">. </w:t>
      </w:r>
      <w:r w:rsidR="00362035" w:rsidRPr="00846AA6">
        <w:t xml:space="preserve">El PED y los programas sectoriales abarcan un horizonte de planeación de </w:t>
      </w:r>
      <w:r w:rsidR="00E45722" w:rsidRPr="00846AA6">
        <w:t>6 años, por tanto</w:t>
      </w:r>
      <w:r w:rsidR="00282DC2" w:rsidRPr="00846AA6">
        <w:t>,</w:t>
      </w:r>
      <w:r w:rsidR="00E45722" w:rsidRPr="00846AA6">
        <w:t xml:space="preserve"> cumplen con el inciso b) de la pregunta.</w:t>
      </w:r>
    </w:p>
    <w:p w14:paraId="65C453A4" w14:textId="77777777" w:rsidR="000B17C5" w:rsidRPr="00846AA6" w:rsidRDefault="00282DC2" w:rsidP="007A5F93">
      <w:r w:rsidRPr="00846AA6">
        <w:t xml:space="preserve">Como se </w:t>
      </w:r>
      <w:r w:rsidR="00F27987" w:rsidRPr="00846AA6">
        <w:t>mencionó anteriormente</w:t>
      </w:r>
      <w:r w:rsidRPr="00846AA6">
        <w:t xml:space="preserve">, </w:t>
      </w:r>
      <w:r w:rsidR="00F27987" w:rsidRPr="00846AA6">
        <w:t xml:space="preserve">el PED y los programas sectoriales </w:t>
      </w:r>
      <w:r w:rsidRPr="00846AA6">
        <w:t xml:space="preserve">no </w:t>
      </w:r>
      <w:r w:rsidR="00F27987" w:rsidRPr="00846AA6">
        <w:t xml:space="preserve">son elaborados exclusivamente para </w:t>
      </w:r>
      <w:r w:rsidR="00D07125" w:rsidRPr="00846AA6">
        <w:t xml:space="preserve">el FAFEF, por </w:t>
      </w:r>
      <w:r w:rsidR="00505011" w:rsidRPr="00846AA6">
        <w:t>tanto,</w:t>
      </w:r>
      <w:r w:rsidR="00D07125" w:rsidRPr="00846AA6">
        <w:t xml:space="preserve"> no establece resultados que se pretenden alcanzar con la ejecución del Fondo. En cuanto a la consistencia del PED y </w:t>
      </w:r>
      <w:r w:rsidR="0058616B" w:rsidRPr="00846AA6">
        <w:t xml:space="preserve">de </w:t>
      </w:r>
      <w:r w:rsidR="00D07125" w:rsidRPr="00846AA6">
        <w:t>los P</w:t>
      </w:r>
      <w:r w:rsidR="0058616B" w:rsidRPr="00846AA6">
        <w:t>rogramas sectoriales con las MIR Estatales de los Pp vinculados con el FAFEF, se puede</w:t>
      </w:r>
      <w:r w:rsidR="00A24E73" w:rsidRPr="00846AA6">
        <w:t xml:space="preserve"> </w:t>
      </w:r>
      <w:r w:rsidR="00810461" w:rsidRPr="00846AA6">
        <w:t xml:space="preserve">mencionar que se encuentran alineados </w:t>
      </w:r>
      <w:r w:rsidR="002D4959" w:rsidRPr="00846AA6">
        <w:t xml:space="preserve">en su totalidad. La totalidad de las MIR </w:t>
      </w:r>
      <w:r w:rsidR="00E0149B" w:rsidRPr="00846AA6">
        <w:t>deben contribuir a nivel Fin al cumplimiento de algún objetivo establecido en el PED y</w:t>
      </w:r>
      <w:r w:rsidR="000B17C5" w:rsidRPr="00846AA6">
        <w:t>/o en el Programa Sectorial correspondiente.</w:t>
      </w:r>
    </w:p>
    <w:p w14:paraId="65C453A5" w14:textId="77777777" w:rsidR="003146CE" w:rsidRPr="00846AA6" w:rsidRDefault="000B17C5" w:rsidP="007A5F93">
      <w:r w:rsidRPr="00846AA6">
        <w:t xml:space="preserve">El PED </w:t>
      </w:r>
      <w:r w:rsidR="003146CE" w:rsidRPr="00846AA6">
        <w:t>y los programas sectoriales incluyen indicadores para medir los avances en el logro de sus objetivos consistentes con lo establecido en su MIR vigente.</w:t>
      </w:r>
    </w:p>
    <w:bookmarkEnd w:id="32"/>
    <w:p w14:paraId="65C453A6" w14:textId="77777777" w:rsidR="008341F7" w:rsidRPr="00846AA6" w:rsidRDefault="001914B0" w:rsidP="007A5F93">
      <w:pPr>
        <w:rPr>
          <w:rFonts w:cstheme="minorHAnsi"/>
          <w:b/>
        </w:rPr>
      </w:pPr>
      <w:r w:rsidRPr="00846AA6">
        <w:rPr>
          <w:rFonts w:cstheme="minorHAnsi"/>
          <w:bCs/>
        </w:rPr>
        <w:t xml:space="preserve">Se recomienda que la instancia </w:t>
      </w:r>
      <w:r w:rsidR="00305E6E" w:rsidRPr="00846AA6">
        <w:rPr>
          <w:rFonts w:cstheme="minorHAnsi"/>
          <w:bCs/>
        </w:rPr>
        <w:t>coordinadora</w:t>
      </w:r>
      <w:r w:rsidRPr="00846AA6">
        <w:rPr>
          <w:rFonts w:cstheme="minorHAnsi"/>
          <w:bCs/>
        </w:rPr>
        <w:t xml:space="preserve"> de</w:t>
      </w:r>
      <w:r w:rsidR="00305E6E" w:rsidRPr="00846AA6">
        <w:rPr>
          <w:rFonts w:cstheme="minorHAnsi"/>
          <w:bCs/>
        </w:rPr>
        <w:t xml:space="preserve"> </w:t>
      </w:r>
      <w:r w:rsidRPr="00846AA6">
        <w:rPr>
          <w:rFonts w:cstheme="minorHAnsi"/>
          <w:bCs/>
        </w:rPr>
        <w:t>l</w:t>
      </w:r>
      <w:r w:rsidR="00305E6E" w:rsidRPr="00846AA6">
        <w:rPr>
          <w:rFonts w:cstheme="minorHAnsi"/>
          <w:bCs/>
        </w:rPr>
        <w:t>a ejecución</w:t>
      </w:r>
      <w:r w:rsidRPr="00846AA6">
        <w:rPr>
          <w:rFonts w:cstheme="minorHAnsi"/>
          <w:bCs/>
        </w:rPr>
        <w:t xml:space="preserve"> Fondo en la </w:t>
      </w:r>
      <w:r w:rsidR="007E0517">
        <w:rPr>
          <w:rFonts w:cstheme="minorHAnsi"/>
          <w:bCs/>
        </w:rPr>
        <w:t>entidad federativa</w:t>
      </w:r>
      <w:r w:rsidR="006833CD" w:rsidRPr="00846AA6">
        <w:rPr>
          <w:rFonts w:cstheme="minorHAnsi"/>
          <w:bCs/>
        </w:rPr>
        <w:t>, la SEFIPLAN,</w:t>
      </w:r>
      <w:r w:rsidRPr="00846AA6">
        <w:rPr>
          <w:rFonts w:cstheme="minorHAnsi"/>
          <w:bCs/>
        </w:rPr>
        <w:t xml:space="preserve"> disponga de un Plan Estratégico</w:t>
      </w:r>
      <w:r w:rsidR="006833CD" w:rsidRPr="00846AA6">
        <w:rPr>
          <w:rFonts w:cstheme="minorHAnsi"/>
          <w:bCs/>
        </w:rPr>
        <w:t xml:space="preserve"> específico para el FAFEF</w:t>
      </w:r>
      <w:r w:rsidR="00733BE7" w:rsidRPr="00846AA6">
        <w:rPr>
          <w:rFonts w:cstheme="minorHAnsi"/>
          <w:bCs/>
        </w:rPr>
        <w:t>. S</w:t>
      </w:r>
      <w:r w:rsidRPr="00846AA6">
        <w:rPr>
          <w:rFonts w:cstheme="minorHAnsi"/>
          <w:bCs/>
        </w:rPr>
        <w:t xml:space="preserve">e sugiere </w:t>
      </w:r>
      <w:r w:rsidR="00733BE7" w:rsidRPr="00846AA6">
        <w:rPr>
          <w:rFonts w:cstheme="minorHAnsi"/>
          <w:bCs/>
        </w:rPr>
        <w:t xml:space="preserve">que dicho documento </w:t>
      </w:r>
      <w:r w:rsidRPr="00846AA6">
        <w:rPr>
          <w:rFonts w:cstheme="minorHAnsi"/>
          <w:bCs/>
        </w:rPr>
        <w:t xml:space="preserve">sea diseñado en un horizonte de tiempo de dos años, plazo en el que cambia la administración. El plan debería incluir </w:t>
      </w:r>
      <w:r w:rsidR="00400025" w:rsidRPr="00846AA6">
        <w:rPr>
          <w:rFonts w:cstheme="minorHAnsi"/>
          <w:bCs/>
        </w:rPr>
        <w:t>la valoración de cuáles de los 9 rubros de gasto son los que requieren mayor atención con los recursos del Fondo.</w:t>
      </w:r>
      <w:r w:rsidR="00F8484C" w:rsidRPr="00846AA6">
        <w:rPr>
          <w:rFonts w:cstheme="minorHAnsi"/>
          <w:bCs/>
        </w:rPr>
        <w:t xml:space="preserve"> </w:t>
      </w:r>
      <w:r w:rsidR="004B4B44" w:rsidRPr="00846AA6">
        <w:rPr>
          <w:rFonts w:cstheme="minorHAnsi"/>
          <w:bCs/>
        </w:rPr>
        <w:t>Asimismo, se sugiere incluya</w:t>
      </w:r>
      <w:r w:rsidR="00400025" w:rsidRPr="00846AA6">
        <w:rPr>
          <w:rFonts w:cstheme="minorHAnsi"/>
          <w:bCs/>
        </w:rPr>
        <w:t xml:space="preserve"> </w:t>
      </w:r>
      <w:r w:rsidR="0070244B" w:rsidRPr="00846AA6">
        <w:rPr>
          <w:rFonts w:cstheme="minorHAnsi"/>
          <w:bCs/>
        </w:rPr>
        <w:t xml:space="preserve">resultados esperados plasmados en objetivos y metas </w:t>
      </w:r>
      <w:r w:rsidRPr="00846AA6">
        <w:rPr>
          <w:rFonts w:cstheme="minorHAnsi"/>
          <w:bCs/>
        </w:rPr>
        <w:t>físicas y financieras</w:t>
      </w:r>
      <w:r w:rsidR="0075768E" w:rsidRPr="00846AA6">
        <w:rPr>
          <w:rFonts w:cstheme="minorHAnsi"/>
          <w:bCs/>
        </w:rPr>
        <w:t xml:space="preserve"> claramente establecidas, así como los respectivo</w:t>
      </w:r>
      <w:r w:rsidR="00EB304D" w:rsidRPr="00846AA6">
        <w:rPr>
          <w:rFonts w:cstheme="minorHAnsi"/>
          <w:bCs/>
        </w:rPr>
        <w:t>s</w:t>
      </w:r>
      <w:r w:rsidR="0075768E" w:rsidRPr="00846AA6">
        <w:rPr>
          <w:rFonts w:cstheme="minorHAnsi"/>
          <w:bCs/>
        </w:rPr>
        <w:t xml:space="preserve"> indicadores de gestión y de resultados</w:t>
      </w:r>
      <w:r w:rsidR="00CA5F08" w:rsidRPr="00846AA6">
        <w:rPr>
          <w:rFonts w:cstheme="minorHAnsi"/>
          <w:bCs/>
        </w:rPr>
        <w:t xml:space="preserve">, los cuales deberán atender lo establecido por la SHCP y el CONEVAL en materia de indicadores de desempeño. </w:t>
      </w:r>
      <w:r w:rsidR="008341F7" w:rsidRPr="00846AA6">
        <w:rPr>
          <w:rFonts w:cstheme="minorHAnsi"/>
          <w:b/>
        </w:rPr>
        <w:br w:type="page"/>
      </w:r>
    </w:p>
    <w:p w14:paraId="65C453A7" w14:textId="77777777" w:rsidR="00A04C22" w:rsidRPr="00846AA6" w:rsidRDefault="00224888" w:rsidP="00DB380B">
      <w:pPr>
        <w:spacing w:before="0" w:after="0"/>
        <w:rPr>
          <w:rFonts w:cstheme="minorHAnsi"/>
          <w:b/>
        </w:rPr>
      </w:pPr>
      <w:r w:rsidRPr="00846AA6">
        <w:rPr>
          <w:rFonts w:cstheme="minorHAnsi"/>
          <w:b/>
        </w:rPr>
        <w:lastRenderedPageBreak/>
        <w:t>9</w:t>
      </w:r>
      <w:r w:rsidR="00A04C22" w:rsidRPr="00846AA6">
        <w:rPr>
          <w:rFonts w:cstheme="minorHAnsi"/>
          <w:b/>
        </w:rPr>
        <w:t>.</w:t>
      </w:r>
      <w:r w:rsidR="00ED06B4" w:rsidRPr="00846AA6">
        <w:rPr>
          <w:rFonts w:cstheme="minorHAnsi"/>
          <w:b/>
        </w:rPr>
        <w:t xml:space="preserve"> </w:t>
      </w:r>
      <w:r w:rsidR="00A04C22" w:rsidRPr="00846AA6">
        <w:rPr>
          <w:rFonts w:cstheme="minorHAnsi"/>
          <w:b/>
        </w:rPr>
        <w:t xml:space="preserve">¿El PAT del FAFEF en la </w:t>
      </w:r>
      <w:r w:rsidR="007E0517">
        <w:rPr>
          <w:rFonts w:cstheme="minorHAnsi"/>
          <w:b/>
        </w:rPr>
        <w:t>entidad federativa</w:t>
      </w:r>
      <w:r w:rsidR="00A04C22" w:rsidRPr="00846AA6">
        <w:rPr>
          <w:rFonts w:cstheme="minorHAnsi"/>
          <w:b/>
        </w:rPr>
        <w:t xml:space="preserve"> cumple con las siguientes características:</w:t>
      </w:r>
    </w:p>
    <w:p w14:paraId="65C453A8" w14:textId="77777777" w:rsidR="00A04C22" w:rsidRPr="00846AA6" w:rsidRDefault="00A04C22" w:rsidP="00DB380B">
      <w:pPr>
        <w:spacing w:before="0" w:after="0"/>
        <w:ind w:left="709" w:hanging="283"/>
        <w:rPr>
          <w:rFonts w:cstheme="minorHAnsi"/>
          <w:b/>
        </w:rPr>
      </w:pPr>
      <w:r w:rsidRPr="00846AA6">
        <w:rPr>
          <w:rFonts w:cstheme="minorHAnsi"/>
          <w:b/>
        </w:rPr>
        <w:t>a)</w:t>
      </w:r>
      <w:r w:rsidRPr="00846AA6">
        <w:rPr>
          <w:rFonts w:cstheme="minorHAnsi"/>
          <w:b/>
        </w:rPr>
        <w:tab/>
        <w:t>Es producto de ejercicios de planeación institucionalizados, es decir, siguen un procedimiento establecido en un documento oficial;</w:t>
      </w:r>
    </w:p>
    <w:p w14:paraId="65C453A9" w14:textId="77777777" w:rsidR="00A04C22" w:rsidRPr="00846AA6" w:rsidRDefault="00A04C22" w:rsidP="00DB380B">
      <w:pPr>
        <w:spacing w:before="0" w:after="0"/>
        <w:ind w:left="709" w:hanging="283"/>
        <w:rPr>
          <w:rFonts w:cstheme="minorHAnsi"/>
          <w:b/>
        </w:rPr>
      </w:pPr>
      <w:r w:rsidRPr="00846AA6">
        <w:rPr>
          <w:rFonts w:cstheme="minorHAnsi"/>
          <w:b/>
        </w:rPr>
        <w:t>b)</w:t>
      </w:r>
      <w:r w:rsidRPr="00846AA6">
        <w:rPr>
          <w:rFonts w:cstheme="minorHAnsi"/>
          <w:b/>
        </w:rPr>
        <w:tab/>
        <w:t>Se consideran los entregables o componentes que se producen con el presupuesto del FAFEF;</w:t>
      </w:r>
    </w:p>
    <w:p w14:paraId="65C453AA" w14:textId="77777777" w:rsidR="00A04C22" w:rsidRPr="00846AA6" w:rsidRDefault="00A04C22" w:rsidP="00DB380B">
      <w:pPr>
        <w:spacing w:before="0" w:after="0"/>
        <w:ind w:left="709" w:hanging="283"/>
        <w:rPr>
          <w:rFonts w:cstheme="minorHAnsi"/>
          <w:b/>
        </w:rPr>
      </w:pPr>
      <w:r w:rsidRPr="00846AA6">
        <w:rPr>
          <w:rFonts w:cstheme="minorHAnsi"/>
          <w:b/>
        </w:rPr>
        <w:t>c)</w:t>
      </w:r>
      <w:r w:rsidRPr="00846AA6">
        <w:rPr>
          <w:rFonts w:cstheme="minorHAnsi"/>
          <w:b/>
        </w:rPr>
        <w:tab/>
        <w:t>Establece metas u objetivos que contribuyan al logro del propósito del FAFEF, a través de la entrega o generación de sus componentes;</w:t>
      </w:r>
    </w:p>
    <w:p w14:paraId="65C453AB" w14:textId="77777777" w:rsidR="00A04C22" w:rsidRPr="00846AA6" w:rsidRDefault="00A04C22" w:rsidP="00DB380B">
      <w:pPr>
        <w:spacing w:before="0" w:after="0"/>
        <w:ind w:left="709" w:hanging="283"/>
        <w:rPr>
          <w:rFonts w:cstheme="minorHAnsi"/>
          <w:b/>
        </w:rPr>
      </w:pPr>
      <w:r w:rsidRPr="00846AA6">
        <w:rPr>
          <w:rFonts w:cstheme="minorHAnsi"/>
          <w:b/>
        </w:rPr>
        <w:t>d)</w:t>
      </w:r>
      <w:r w:rsidRPr="00846AA6">
        <w:rPr>
          <w:rFonts w:cstheme="minorHAnsi"/>
          <w:b/>
        </w:rPr>
        <w:tab/>
        <w:t>Se revisa y actualiza periódicamente;</w:t>
      </w:r>
    </w:p>
    <w:p w14:paraId="65C453AC" w14:textId="77777777" w:rsidR="00A04C22" w:rsidRPr="00846AA6" w:rsidRDefault="00A04C22" w:rsidP="00ED06B4">
      <w:pPr>
        <w:spacing w:before="0"/>
        <w:ind w:left="709" w:hanging="284"/>
        <w:rPr>
          <w:rFonts w:cstheme="minorHAnsi"/>
          <w:b/>
        </w:rPr>
      </w:pPr>
      <w:r w:rsidRPr="00846AA6">
        <w:rPr>
          <w:rFonts w:cstheme="minorHAnsi"/>
          <w:b/>
        </w:rPr>
        <w:t>e)</w:t>
      </w:r>
      <w:r w:rsidRPr="00846AA6">
        <w:rPr>
          <w:rFonts w:cstheme="minorHAnsi"/>
          <w:b/>
        </w:rPr>
        <w:tab/>
        <w:t>Considera la participación de las instancias ejecutoras que ejercen recursos para su elaboración?</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AE2ADC" w:rsidRPr="00846AA6" w14:paraId="65C453B0" w14:textId="77777777" w:rsidTr="00E9595D">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3AD" w14:textId="77777777" w:rsidR="00AE2ADC" w:rsidRPr="00846AA6" w:rsidRDefault="00AE2ADC" w:rsidP="00660D49">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846AA6">
              <w:rPr>
                <w:rFonts w:eastAsia="Calibri" w:cstheme="minorHAns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AE" w14:textId="77777777" w:rsidR="00AE2ADC" w:rsidRPr="00846AA6" w:rsidRDefault="00AE2ADC" w:rsidP="00660D49">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846AA6">
              <w:rPr>
                <w:rFonts w:eastAsia="Calibri" w:cstheme="minorHAns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AF" w14:textId="77777777" w:rsidR="00AE2ADC" w:rsidRPr="00846AA6" w:rsidRDefault="00AE2ADC" w:rsidP="00660D49">
            <w:pPr>
              <w:pBdr>
                <w:top w:val="nil"/>
                <w:left w:val="nil"/>
                <w:bottom w:val="nil"/>
                <w:right w:val="nil"/>
                <w:between w:val="nil"/>
              </w:pBdr>
              <w:spacing w:before="0" w:after="0"/>
              <w:ind w:firstLine="20"/>
              <w:jc w:val="center"/>
              <w:rPr>
                <w:rFonts w:eastAsia="Calibri" w:cstheme="minorHAnsi"/>
                <w:b/>
                <w:color w:val="000000"/>
                <w:sz w:val="20"/>
                <w:szCs w:val="20"/>
                <w:lang w:eastAsia="es-MX"/>
              </w:rPr>
            </w:pPr>
            <w:r w:rsidRPr="00846AA6">
              <w:rPr>
                <w:rFonts w:eastAsia="Calibri" w:cstheme="minorHAnsi"/>
                <w:b/>
                <w:color w:val="000000"/>
                <w:sz w:val="20"/>
                <w:szCs w:val="20"/>
                <w:lang w:eastAsia="es-MX"/>
              </w:rPr>
              <w:t>Criterios</w:t>
            </w:r>
          </w:p>
        </w:tc>
      </w:tr>
      <w:tr w:rsidR="00AE2ADC" w:rsidRPr="00846AA6" w14:paraId="65C453B4" w14:textId="77777777" w:rsidTr="00E9595D">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B1" w14:textId="77777777" w:rsidR="00AE2ADC" w:rsidRPr="00846AA6" w:rsidRDefault="00792E33" w:rsidP="00660D49">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846AA6">
              <w:rPr>
                <w:rFonts w:eastAsia="Calibri" w:cstheme="minorHAns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3B2" w14:textId="77777777" w:rsidR="00AE2ADC" w:rsidRPr="00846AA6" w:rsidRDefault="000D666F" w:rsidP="00660D49">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846AA6">
              <w:rPr>
                <w:rFonts w:eastAsia="Calibri" w:cstheme="minorHAns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3B3" w14:textId="77777777" w:rsidR="00AE2ADC" w:rsidRPr="00846AA6" w:rsidRDefault="004802A5" w:rsidP="00660D49">
            <w:pPr>
              <w:tabs>
                <w:tab w:val="left" w:pos="256"/>
              </w:tabs>
              <w:spacing w:before="0" w:after="0"/>
              <w:rPr>
                <w:rFonts w:eastAsia="Calibri" w:cstheme="minorHAnsi"/>
                <w:color w:val="000000"/>
                <w:sz w:val="20"/>
                <w:szCs w:val="20"/>
                <w:lang w:eastAsia="es-MX"/>
              </w:rPr>
            </w:pPr>
            <w:r w:rsidRPr="00846AA6">
              <w:rPr>
                <w:rFonts w:eastAsia="Calibri" w:cstheme="minorHAnsi"/>
                <w:color w:val="000000"/>
                <w:sz w:val="20"/>
                <w:szCs w:val="20"/>
                <w:lang w:eastAsia="es-MX"/>
              </w:rPr>
              <w:t xml:space="preserve">La </w:t>
            </w:r>
            <w:r w:rsidR="007E0517">
              <w:rPr>
                <w:rFonts w:eastAsia="Calibri" w:cstheme="minorHAnsi"/>
                <w:color w:val="000000"/>
                <w:sz w:val="20"/>
                <w:szCs w:val="20"/>
                <w:lang w:eastAsia="es-MX"/>
              </w:rPr>
              <w:t>entidad federativa</w:t>
            </w:r>
            <w:r w:rsidRPr="00846AA6">
              <w:rPr>
                <w:rFonts w:eastAsia="Calibri" w:cstheme="minorHAnsi"/>
                <w:color w:val="000000"/>
                <w:sz w:val="20"/>
                <w:szCs w:val="20"/>
                <w:lang w:eastAsia="es-MX"/>
              </w:rPr>
              <w:t xml:space="preserve"> cuenta con un PAT para el FAFEF y éste cumple con </w:t>
            </w:r>
            <w:r w:rsidR="000D666F" w:rsidRPr="00846AA6">
              <w:rPr>
                <w:rFonts w:eastAsia="Calibri" w:cstheme="minorHAnsi"/>
                <w:b/>
                <w:bCs/>
                <w:color w:val="000000"/>
                <w:sz w:val="20"/>
                <w:szCs w:val="20"/>
                <w:lang w:eastAsia="es-MX"/>
              </w:rPr>
              <w:t>dos</w:t>
            </w:r>
            <w:r w:rsidR="00BD5FAC" w:rsidRPr="00846AA6">
              <w:rPr>
                <w:rFonts w:eastAsia="Calibri" w:cstheme="minorHAnsi"/>
                <w:b/>
                <w:bCs/>
                <w:color w:val="000000"/>
                <w:sz w:val="20"/>
                <w:szCs w:val="20"/>
                <w:lang w:eastAsia="es-MX"/>
              </w:rPr>
              <w:t xml:space="preserve"> de</w:t>
            </w:r>
            <w:r w:rsidR="00D069E5" w:rsidRPr="00846AA6">
              <w:rPr>
                <w:rFonts w:eastAsia="Calibri" w:cstheme="minorHAnsi"/>
                <w:b/>
                <w:bCs/>
                <w:color w:val="000000"/>
                <w:sz w:val="20"/>
                <w:szCs w:val="20"/>
                <w:lang w:eastAsia="es-MX"/>
              </w:rPr>
              <w:t xml:space="preserve"> </w:t>
            </w:r>
            <w:r w:rsidRPr="00846AA6">
              <w:rPr>
                <w:rFonts w:eastAsia="Calibri" w:cstheme="minorHAnsi"/>
                <w:color w:val="000000"/>
                <w:sz w:val="20"/>
                <w:szCs w:val="20"/>
                <w:lang w:eastAsia="es-MX"/>
              </w:rPr>
              <w:t>las características establecidas en la pregunta.</w:t>
            </w:r>
          </w:p>
        </w:tc>
      </w:tr>
    </w:tbl>
    <w:p w14:paraId="65C453B5" w14:textId="77777777" w:rsidR="002E5F51" w:rsidRPr="00846AA6" w:rsidRDefault="001E694E" w:rsidP="00DB380B">
      <w:pPr>
        <w:rPr>
          <w:rFonts w:eastAsia="Times New Roman"/>
          <w:kern w:val="36"/>
          <w:lang w:eastAsia="es-MX"/>
        </w:rPr>
      </w:pPr>
      <w:r w:rsidRPr="00846AA6">
        <w:rPr>
          <w:rFonts w:eastAsia="Times New Roman"/>
          <w:kern w:val="36"/>
          <w:lang w:eastAsia="es-MX"/>
        </w:rPr>
        <w:t>E</w:t>
      </w:r>
      <w:r w:rsidR="0057519D" w:rsidRPr="00846AA6">
        <w:rPr>
          <w:rFonts w:eastAsia="Times New Roman"/>
          <w:kern w:val="36"/>
          <w:lang w:eastAsia="es-MX"/>
        </w:rPr>
        <w:t xml:space="preserve">l Estado cuenta con un PAT para el FAFEF. </w:t>
      </w:r>
      <w:r w:rsidR="002E5F51" w:rsidRPr="00846AA6">
        <w:rPr>
          <w:rFonts w:eastAsia="Times New Roman"/>
          <w:kern w:val="36"/>
          <w:lang w:eastAsia="es-MX"/>
        </w:rPr>
        <w:t>El PAT se denomina Programa de Inversión FAFEF</w:t>
      </w:r>
      <w:r w:rsidR="00547AA9" w:rsidRPr="00846AA6">
        <w:rPr>
          <w:rStyle w:val="Refdenotaalpie"/>
          <w:rFonts w:eastAsia="Times New Roman"/>
          <w:kern w:val="36"/>
          <w:lang w:eastAsia="es-MX"/>
        </w:rPr>
        <w:footnoteReference w:id="30"/>
      </w:r>
      <w:r w:rsidR="00547AA9" w:rsidRPr="00846AA6">
        <w:rPr>
          <w:rFonts w:eastAsia="Times New Roman"/>
          <w:kern w:val="36"/>
          <w:lang w:eastAsia="es-MX"/>
        </w:rPr>
        <w:t>, es elaborado por la SEFIPLAN</w:t>
      </w:r>
      <w:r w:rsidR="00011C2C" w:rsidRPr="00846AA6">
        <w:rPr>
          <w:rFonts w:eastAsia="Times New Roman"/>
          <w:kern w:val="36"/>
          <w:lang w:eastAsia="es-MX"/>
        </w:rPr>
        <w:t>,</w:t>
      </w:r>
      <w:r w:rsidR="000068CB" w:rsidRPr="00846AA6">
        <w:rPr>
          <w:rFonts w:eastAsia="Times New Roman"/>
          <w:kern w:val="36"/>
          <w:lang w:eastAsia="es-MX"/>
        </w:rPr>
        <w:t xml:space="preserve"> a través de la </w:t>
      </w:r>
      <w:r w:rsidR="001E0E67" w:rsidRPr="00846AA6">
        <w:rPr>
          <w:rFonts w:eastAsia="Times New Roman"/>
          <w:kern w:val="36"/>
          <w:lang w:eastAsia="es-MX"/>
        </w:rPr>
        <w:t xml:space="preserve">Dirección de Control de Inversión y Vinculación Interinstitucional de la </w:t>
      </w:r>
      <w:r w:rsidR="000068CB" w:rsidRPr="00846AA6">
        <w:rPr>
          <w:rFonts w:eastAsia="Times New Roman"/>
          <w:kern w:val="36"/>
          <w:lang w:eastAsia="es-MX"/>
        </w:rPr>
        <w:t>Subsecretar</w:t>
      </w:r>
      <w:r w:rsidR="001E0E67" w:rsidRPr="00846AA6">
        <w:rPr>
          <w:rFonts w:eastAsia="Times New Roman"/>
          <w:kern w:val="36"/>
          <w:lang w:eastAsia="es-MX"/>
        </w:rPr>
        <w:t>í</w:t>
      </w:r>
      <w:r w:rsidR="000068CB" w:rsidRPr="00846AA6">
        <w:rPr>
          <w:rFonts w:eastAsia="Times New Roman"/>
          <w:kern w:val="36"/>
          <w:lang w:eastAsia="es-MX"/>
        </w:rPr>
        <w:t>a de Planeación</w:t>
      </w:r>
      <w:r w:rsidR="00011C2C" w:rsidRPr="00846AA6">
        <w:rPr>
          <w:rFonts w:eastAsia="Times New Roman"/>
          <w:kern w:val="36"/>
          <w:lang w:eastAsia="es-MX"/>
        </w:rPr>
        <w:t>,</w:t>
      </w:r>
      <w:r w:rsidR="002E5F51" w:rsidRPr="00846AA6">
        <w:rPr>
          <w:rFonts w:eastAsia="Times New Roman"/>
          <w:kern w:val="36"/>
          <w:lang w:eastAsia="es-MX"/>
        </w:rPr>
        <w:t xml:space="preserve"> </w:t>
      </w:r>
      <w:r w:rsidR="006366B3" w:rsidRPr="00846AA6">
        <w:rPr>
          <w:rFonts w:eastAsia="Times New Roman"/>
          <w:kern w:val="36"/>
          <w:lang w:eastAsia="es-MX"/>
        </w:rPr>
        <w:t>e incluye los proyectos y los rubros de gasto en los que se ejercerán los recursos del FAFEF e</w:t>
      </w:r>
      <w:r w:rsidR="008B7D90" w:rsidRPr="00846AA6">
        <w:rPr>
          <w:rFonts w:eastAsia="Times New Roman"/>
          <w:kern w:val="36"/>
          <w:lang w:eastAsia="es-MX"/>
        </w:rPr>
        <w:t>n el ejercicio fiscal de que se trate</w:t>
      </w:r>
      <w:r w:rsidR="00EC7CC9" w:rsidRPr="00846AA6">
        <w:rPr>
          <w:rFonts w:eastAsia="Times New Roman"/>
          <w:kern w:val="36"/>
          <w:lang w:eastAsia="es-MX"/>
        </w:rPr>
        <w:t xml:space="preserve">. El Programa </w:t>
      </w:r>
      <w:r w:rsidR="00A91E86" w:rsidRPr="00846AA6">
        <w:rPr>
          <w:rFonts w:eastAsia="Times New Roman"/>
          <w:kern w:val="36"/>
          <w:lang w:eastAsia="es-MX"/>
        </w:rPr>
        <w:t xml:space="preserve">incluye </w:t>
      </w:r>
      <w:r w:rsidR="007624CC" w:rsidRPr="00846AA6">
        <w:rPr>
          <w:rFonts w:eastAsia="Times New Roman"/>
          <w:kern w:val="36"/>
          <w:lang w:eastAsia="es-MX"/>
        </w:rPr>
        <w:t>una relación de los proyectos a realizarse</w:t>
      </w:r>
      <w:r w:rsidR="00396EB9" w:rsidRPr="00846AA6">
        <w:rPr>
          <w:rFonts w:eastAsia="Times New Roman"/>
          <w:kern w:val="36"/>
          <w:lang w:eastAsia="es-MX"/>
        </w:rPr>
        <w:t xml:space="preserve"> o el rubro de gasto</w:t>
      </w:r>
      <w:r w:rsidR="007624CC" w:rsidRPr="00846AA6">
        <w:rPr>
          <w:rFonts w:eastAsia="Times New Roman"/>
          <w:kern w:val="36"/>
          <w:lang w:eastAsia="es-MX"/>
        </w:rPr>
        <w:t>, su nombre, la dependencia ejecutora, el municipio y localidad en los que se llevarán a cabo y el monto de recursos a ejercer</w:t>
      </w:r>
      <w:r w:rsidR="00E24976" w:rsidRPr="00846AA6">
        <w:rPr>
          <w:rFonts w:eastAsia="Times New Roman"/>
          <w:kern w:val="36"/>
          <w:lang w:eastAsia="es-MX"/>
        </w:rPr>
        <w:t>. El Programa de Inversión 2018 incluye la relación de los 4</w:t>
      </w:r>
      <w:r w:rsidR="00977626" w:rsidRPr="00846AA6">
        <w:rPr>
          <w:rFonts w:eastAsia="Times New Roman"/>
          <w:kern w:val="36"/>
          <w:lang w:eastAsia="es-MX"/>
        </w:rPr>
        <w:t>2</w:t>
      </w:r>
      <w:r w:rsidR="00E24976" w:rsidRPr="00846AA6">
        <w:rPr>
          <w:rFonts w:eastAsia="Times New Roman"/>
          <w:kern w:val="36"/>
          <w:lang w:eastAsia="es-MX"/>
        </w:rPr>
        <w:t xml:space="preserve"> proyectos de inversión </w:t>
      </w:r>
      <w:r w:rsidR="00977626" w:rsidRPr="00846AA6">
        <w:rPr>
          <w:rFonts w:eastAsia="Times New Roman"/>
          <w:kern w:val="36"/>
          <w:lang w:eastAsia="es-MX"/>
        </w:rPr>
        <w:t xml:space="preserve">y </w:t>
      </w:r>
      <w:r w:rsidR="00782C13" w:rsidRPr="00846AA6">
        <w:rPr>
          <w:rFonts w:eastAsia="Times New Roman"/>
          <w:kern w:val="36"/>
          <w:lang w:eastAsia="es-MX"/>
        </w:rPr>
        <w:t>el monto a ejercerse en saneamiento financiero</w:t>
      </w:r>
      <w:r w:rsidR="009C78C7" w:rsidRPr="00846AA6">
        <w:rPr>
          <w:rFonts w:eastAsia="Times New Roman"/>
          <w:kern w:val="36"/>
          <w:lang w:eastAsia="es-MX"/>
        </w:rPr>
        <w:t xml:space="preserve"> para totalizar </w:t>
      </w:r>
      <w:r w:rsidR="00492A20" w:rsidRPr="00846AA6">
        <w:rPr>
          <w:rFonts w:eastAsia="Times New Roman"/>
          <w:kern w:val="36"/>
          <w:lang w:eastAsia="es-MX"/>
        </w:rPr>
        <w:t xml:space="preserve">el presupuesto </w:t>
      </w:r>
      <w:r w:rsidR="00CA7E27" w:rsidRPr="00846AA6">
        <w:rPr>
          <w:rFonts w:eastAsia="Times New Roman"/>
          <w:kern w:val="36"/>
          <w:lang w:eastAsia="es-MX"/>
        </w:rPr>
        <w:t>FAFEF</w:t>
      </w:r>
      <w:r w:rsidR="003C6A37" w:rsidRPr="00846AA6">
        <w:rPr>
          <w:rFonts w:eastAsia="Times New Roman"/>
          <w:kern w:val="36"/>
          <w:lang w:eastAsia="es-MX"/>
        </w:rPr>
        <w:t>:</w:t>
      </w:r>
    </w:p>
    <w:p w14:paraId="65C453B6" w14:textId="77777777" w:rsidR="009F64BE" w:rsidRPr="00846AA6" w:rsidRDefault="009F64BE" w:rsidP="00DB380B">
      <w:pPr>
        <w:pStyle w:val="Prrafodelista"/>
        <w:numPr>
          <w:ilvl w:val="0"/>
          <w:numId w:val="19"/>
        </w:numPr>
        <w:contextualSpacing w:val="0"/>
      </w:pPr>
      <w:r w:rsidRPr="00846AA6">
        <w:t xml:space="preserve">El Programa de Inversión FAFEF es un documento anual que se revisa </w:t>
      </w:r>
      <w:r w:rsidR="00B02419" w:rsidRPr="00846AA6">
        <w:t xml:space="preserve">y actualiza </w:t>
      </w:r>
      <w:r w:rsidRPr="00846AA6">
        <w:t>periódicamente</w:t>
      </w:r>
      <w:r w:rsidR="002D29EB" w:rsidRPr="00846AA6">
        <w:t>, al menos dos veces al año</w:t>
      </w:r>
      <w:r w:rsidRPr="00846AA6">
        <w:t xml:space="preserve">. En el sitio de internet de la </w:t>
      </w:r>
      <w:r w:rsidR="00B02419" w:rsidRPr="00846AA6">
        <w:t>SEFIPLAN</w:t>
      </w:r>
      <w:r w:rsidRPr="00846AA6">
        <w:t xml:space="preserve">, se encuentra publicado </w:t>
      </w:r>
      <w:r w:rsidR="00AE0A48" w:rsidRPr="00846AA6">
        <w:t xml:space="preserve">un </w:t>
      </w:r>
      <w:r w:rsidRPr="00846AA6">
        <w:t>Programa Inicial de Inversión</w:t>
      </w:r>
      <w:r w:rsidR="00AE0A48" w:rsidRPr="00846AA6">
        <w:t xml:space="preserve"> FAFEF y un Programa Final de Inversión FAFEF.</w:t>
      </w:r>
      <w:r w:rsidRPr="00846AA6">
        <w:t xml:space="preserve"> Así, existe evidencia de revisiones y actualizaciones del dicho Programa. </w:t>
      </w:r>
      <w:r w:rsidR="00B13ACB" w:rsidRPr="00846AA6">
        <w:t>En el sitio de la SEFIPLAN se encuentran publicados los Programas de Inversión FAFEF para los ejercicios fiscales 2017 a 2020</w:t>
      </w:r>
      <w:r w:rsidRPr="00846AA6">
        <w:t>.</w:t>
      </w:r>
      <w:r w:rsidR="0064317C">
        <w:t xml:space="preserve"> </w:t>
      </w:r>
    </w:p>
    <w:p w14:paraId="65C453B7" w14:textId="77777777" w:rsidR="005147A4" w:rsidRPr="00846AA6" w:rsidRDefault="005147A4" w:rsidP="00DB380B">
      <w:pPr>
        <w:pStyle w:val="Prrafodelista"/>
        <w:numPr>
          <w:ilvl w:val="0"/>
          <w:numId w:val="19"/>
        </w:numPr>
        <w:contextualSpacing w:val="0"/>
      </w:pPr>
      <w:r w:rsidRPr="00846AA6">
        <w:t xml:space="preserve">Se considera que </w:t>
      </w:r>
      <w:r w:rsidR="00C537B0" w:rsidRPr="00846AA6">
        <w:t xml:space="preserve">el Programa de Inversión considera la participación de las instancias ejecutoras que ejercen recursos para su elaboración. </w:t>
      </w:r>
      <w:r w:rsidR="000C3582" w:rsidRPr="00846AA6">
        <w:t xml:space="preserve">Lo anterior </w:t>
      </w:r>
      <w:r w:rsidR="00C537B0" w:rsidRPr="00846AA6">
        <w:t xml:space="preserve">debido a que </w:t>
      </w:r>
      <w:r w:rsidR="008A0B07" w:rsidRPr="00846AA6">
        <w:t>son las propias dependencias y entidades las que proponen los proyectos de inversión a financiarse</w:t>
      </w:r>
      <w:r w:rsidR="00494442" w:rsidRPr="00846AA6">
        <w:t>. Adicionalmente, para el caso de los proyectos de inversión</w:t>
      </w:r>
      <w:r w:rsidR="005E76A2" w:rsidRPr="00846AA6">
        <w:t xml:space="preserve">, los Subcomités del COPLADE son instancias </w:t>
      </w:r>
      <w:r w:rsidR="003F574E" w:rsidRPr="00846AA6">
        <w:t>en las que concurren los sectores públicos, social y privado. En estas instancias, se presentan, discuten y, en su caso, se apru</w:t>
      </w:r>
      <w:r w:rsidR="009F362C" w:rsidRPr="00846AA6">
        <w:t>e</w:t>
      </w:r>
      <w:r w:rsidR="003F574E" w:rsidRPr="00846AA6">
        <w:t>ban los proyectos de inversión que serán incorporados a la cartera de proyectos de inversión del Estado.</w:t>
      </w:r>
      <w:r w:rsidR="0064317C">
        <w:t xml:space="preserve"> </w:t>
      </w:r>
    </w:p>
    <w:p w14:paraId="65C453B8" w14:textId="77777777" w:rsidR="00F821A5" w:rsidRPr="00846AA6" w:rsidRDefault="009F362C" w:rsidP="00DB380B">
      <w:pPr>
        <w:pStyle w:val="Prrafodelista"/>
        <w:numPr>
          <w:ilvl w:val="0"/>
          <w:numId w:val="19"/>
        </w:numPr>
        <w:contextualSpacing w:val="0"/>
      </w:pPr>
      <w:r w:rsidRPr="00846AA6">
        <w:t xml:space="preserve">El PAT no es un documento </w:t>
      </w:r>
      <w:r w:rsidR="00DD0551" w:rsidRPr="00846AA6">
        <w:t xml:space="preserve">que sea producto de ejercicios de planeación institucionalizados, es decir, no </w:t>
      </w:r>
      <w:r w:rsidR="009C0827" w:rsidRPr="00846AA6">
        <w:t xml:space="preserve">existe </w:t>
      </w:r>
      <w:r w:rsidR="00DD0551" w:rsidRPr="00846AA6">
        <w:t>evidencia de</w:t>
      </w:r>
      <w:r w:rsidR="009C0827" w:rsidRPr="00846AA6">
        <w:t xml:space="preserve"> algún documento normativo en el que se establezca la elaboración del Programa de Inversión FAFEF.</w:t>
      </w:r>
      <w:r w:rsidR="000D2991" w:rsidRPr="00846AA6">
        <w:t xml:space="preserve"> </w:t>
      </w:r>
    </w:p>
    <w:p w14:paraId="65C453B9" w14:textId="77777777" w:rsidR="00FE557F" w:rsidRPr="00846AA6" w:rsidRDefault="002F3E80" w:rsidP="00DB380B">
      <w:pPr>
        <w:pStyle w:val="Prrafodelista"/>
        <w:numPr>
          <w:ilvl w:val="0"/>
          <w:numId w:val="19"/>
        </w:numPr>
        <w:contextualSpacing w:val="0"/>
      </w:pPr>
      <w:r w:rsidRPr="00846AA6">
        <w:t xml:space="preserve">El Programa Final de Inversión </w:t>
      </w:r>
      <w:r w:rsidR="00EE29B3" w:rsidRPr="00846AA6">
        <w:t xml:space="preserve">2018 </w:t>
      </w:r>
      <w:r w:rsidR="00EF01F8" w:rsidRPr="00846AA6">
        <w:t xml:space="preserve">no </w:t>
      </w:r>
      <w:r w:rsidRPr="00846AA6">
        <w:t xml:space="preserve">considera entregables </w:t>
      </w:r>
      <w:r w:rsidR="0092385B" w:rsidRPr="00846AA6">
        <w:t xml:space="preserve">o componentes </w:t>
      </w:r>
      <w:r w:rsidR="00EE29B3" w:rsidRPr="00846AA6">
        <w:t xml:space="preserve">que se producen con el presupuesto del FAFEF. </w:t>
      </w:r>
      <w:r w:rsidR="00EF01F8" w:rsidRPr="00846AA6">
        <w:t xml:space="preserve">Si bien el </w:t>
      </w:r>
      <w:r w:rsidR="00D5458C" w:rsidRPr="00846AA6">
        <w:t xml:space="preserve">PAT </w:t>
      </w:r>
      <w:r w:rsidR="00D657B8" w:rsidRPr="00846AA6">
        <w:t xml:space="preserve">incluye el nombre de los proyectos de inversión </w:t>
      </w:r>
      <w:r w:rsidR="005E41DB" w:rsidRPr="00846AA6">
        <w:t xml:space="preserve">o el rubro de gasto </w:t>
      </w:r>
      <w:r w:rsidR="00D657B8" w:rsidRPr="00846AA6">
        <w:t>que puntualmente se financiarán con los recursos del Fondo</w:t>
      </w:r>
      <w:r w:rsidR="00D5458C" w:rsidRPr="00846AA6">
        <w:t xml:space="preserve">, este no </w:t>
      </w:r>
      <w:r w:rsidR="009F26D2" w:rsidRPr="00846AA6">
        <w:t xml:space="preserve">incorpora los productos puntuales que se van a obtener </w:t>
      </w:r>
      <w:r w:rsidR="00543715" w:rsidRPr="00846AA6">
        <w:t xml:space="preserve">como resultado del ejercicio del Fondo. Por ejemplo, el PAT señala que se </w:t>
      </w:r>
      <w:r w:rsidR="00A20714" w:rsidRPr="00846AA6">
        <w:t>realizará</w:t>
      </w:r>
      <w:r w:rsidR="009E2479" w:rsidRPr="00846AA6">
        <w:t xml:space="preserve">n caminos productivos para </w:t>
      </w:r>
      <w:r w:rsidR="00505011" w:rsidRPr="00846AA6">
        <w:t>cosechas,</w:t>
      </w:r>
      <w:r w:rsidR="009E2479" w:rsidRPr="00846AA6">
        <w:t xml:space="preserve"> pero no se indica </w:t>
      </w:r>
      <w:r w:rsidR="002C1B5E" w:rsidRPr="00846AA6">
        <w:t xml:space="preserve">la cantidad de metros o de superficie que construirá o rehabilitará. Así, el PAT no incorpora </w:t>
      </w:r>
      <w:r w:rsidR="0068271D" w:rsidRPr="00846AA6">
        <w:t>l</w:t>
      </w:r>
      <w:r w:rsidR="00864829" w:rsidRPr="00846AA6">
        <w:t>a cantidad de entregables</w:t>
      </w:r>
      <w:r w:rsidR="0068271D" w:rsidRPr="00846AA6">
        <w:t xml:space="preserve">. </w:t>
      </w:r>
    </w:p>
    <w:p w14:paraId="65C453BA" w14:textId="77777777" w:rsidR="00801D03" w:rsidRPr="00846AA6" w:rsidRDefault="0048354A" w:rsidP="00DB380B">
      <w:pPr>
        <w:pStyle w:val="Prrafodelista"/>
        <w:numPr>
          <w:ilvl w:val="0"/>
          <w:numId w:val="19"/>
        </w:numPr>
        <w:contextualSpacing w:val="0"/>
      </w:pPr>
      <w:r w:rsidRPr="00846AA6">
        <w:rPr>
          <w:rFonts w:cstheme="minorHAnsi"/>
          <w:bCs/>
        </w:rPr>
        <w:t>E</w:t>
      </w:r>
      <w:r w:rsidR="00D81A50" w:rsidRPr="00846AA6">
        <w:rPr>
          <w:rFonts w:cstheme="minorHAnsi"/>
          <w:bCs/>
        </w:rPr>
        <w:t xml:space="preserve">l Programa </w:t>
      </w:r>
      <w:r w:rsidR="00CB60DA" w:rsidRPr="00846AA6">
        <w:rPr>
          <w:rFonts w:cstheme="minorHAnsi"/>
          <w:bCs/>
        </w:rPr>
        <w:t xml:space="preserve">no </w:t>
      </w:r>
      <w:r w:rsidR="00D81A50" w:rsidRPr="00846AA6">
        <w:rPr>
          <w:rFonts w:cstheme="minorHAnsi"/>
          <w:bCs/>
        </w:rPr>
        <w:t xml:space="preserve">cuenta con </w:t>
      </w:r>
      <w:r w:rsidRPr="00846AA6">
        <w:rPr>
          <w:rFonts w:cstheme="minorHAnsi"/>
          <w:bCs/>
        </w:rPr>
        <w:t xml:space="preserve">metas </w:t>
      </w:r>
      <w:r w:rsidR="00D81A50" w:rsidRPr="00846AA6">
        <w:rPr>
          <w:rFonts w:cstheme="minorHAnsi"/>
          <w:bCs/>
        </w:rPr>
        <w:t>u</w:t>
      </w:r>
      <w:r w:rsidRPr="00846AA6">
        <w:rPr>
          <w:rFonts w:cstheme="minorHAnsi"/>
          <w:bCs/>
        </w:rPr>
        <w:t xml:space="preserve"> objetivos </w:t>
      </w:r>
      <w:r w:rsidR="00864829" w:rsidRPr="00846AA6">
        <w:rPr>
          <w:rFonts w:cstheme="minorHAnsi"/>
          <w:bCs/>
        </w:rPr>
        <w:t xml:space="preserve">que </w:t>
      </w:r>
      <w:r w:rsidR="00990EF0" w:rsidRPr="00846AA6">
        <w:rPr>
          <w:rFonts w:cstheme="minorHAnsi"/>
          <w:bCs/>
        </w:rPr>
        <w:t>contribuy</w:t>
      </w:r>
      <w:r w:rsidR="00864829" w:rsidRPr="00846AA6">
        <w:rPr>
          <w:rFonts w:cstheme="minorHAnsi"/>
          <w:bCs/>
        </w:rPr>
        <w:t>a</w:t>
      </w:r>
      <w:r w:rsidR="00990EF0" w:rsidRPr="00846AA6">
        <w:rPr>
          <w:rFonts w:cstheme="minorHAnsi"/>
          <w:bCs/>
        </w:rPr>
        <w:t xml:space="preserve">n </w:t>
      </w:r>
      <w:r w:rsidR="005A5581" w:rsidRPr="00846AA6">
        <w:rPr>
          <w:rFonts w:cstheme="minorHAnsi"/>
          <w:bCs/>
        </w:rPr>
        <w:t>al logro del propósito del FAFEF.</w:t>
      </w:r>
    </w:p>
    <w:p w14:paraId="65C453BB" w14:textId="77777777" w:rsidR="0048354A" w:rsidRPr="00846AA6" w:rsidRDefault="00801D03" w:rsidP="00DB380B">
      <w:pPr>
        <w:rPr>
          <w:rFonts w:eastAsia="Times New Roman"/>
          <w:kern w:val="36"/>
          <w:lang w:eastAsia="es-MX"/>
        </w:rPr>
      </w:pPr>
      <w:r w:rsidRPr="00846AA6">
        <w:rPr>
          <w:rFonts w:eastAsia="Times New Roman"/>
          <w:kern w:val="36"/>
          <w:lang w:eastAsia="es-MX"/>
        </w:rPr>
        <w:t xml:space="preserve">En este sentido, se sugiere </w:t>
      </w:r>
      <w:r w:rsidR="007542C2" w:rsidRPr="00846AA6">
        <w:rPr>
          <w:rFonts w:eastAsia="Times New Roman"/>
          <w:kern w:val="36"/>
          <w:lang w:eastAsia="es-MX"/>
        </w:rPr>
        <w:t xml:space="preserve">que </w:t>
      </w:r>
      <w:r w:rsidR="00F45912" w:rsidRPr="00846AA6">
        <w:rPr>
          <w:rFonts w:eastAsia="Times New Roman"/>
          <w:kern w:val="36"/>
          <w:lang w:eastAsia="es-MX"/>
        </w:rPr>
        <w:t xml:space="preserve">la SEFIPLAN elabore un procedimiento que regule la elaboración del Programa de Inversión del FAFEF </w:t>
      </w:r>
      <w:r w:rsidR="00C44123" w:rsidRPr="00846AA6">
        <w:rPr>
          <w:rFonts w:eastAsia="Times New Roman"/>
          <w:kern w:val="36"/>
          <w:lang w:eastAsia="es-MX"/>
        </w:rPr>
        <w:t xml:space="preserve">y que el mismo sea </w:t>
      </w:r>
      <w:r w:rsidR="007542C2" w:rsidRPr="00846AA6">
        <w:rPr>
          <w:rFonts w:eastAsia="Times New Roman"/>
          <w:kern w:val="36"/>
          <w:lang w:eastAsia="es-MX"/>
        </w:rPr>
        <w:t>incorpor</w:t>
      </w:r>
      <w:r w:rsidR="00C44123" w:rsidRPr="00846AA6">
        <w:rPr>
          <w:rFonts w:eastAsia="Times New Roman"/>
          <w:kern w:val="36"/>
          <w:lang w:eastAsia="es-MX"/>
        </w:rPr>
        <w:t xml:space="preserve">ado en el Manual de Procedimientos de dicha Secretaría. </w:t>
      </w:r>
      <w:r w:rsidR="000D57A4" w:rsidRPr="00846AA6">
        <w:rPr>
          <w:rFonts w:eastAsia="Times New Roman"/>
          <w:kern w:val="36"/>
          <w:lang w:eastAsia="es-MX"/>
        </w:rPr>
        <w:t xml:space="preserve">En </w:t>
      </w:r>
      <w:r w:rsidR="000D57A4" w:rsidRPr="00846AA6">
        <w:rPr>
          <w:rFonts w:eastAsia="Times New Roman"/>
          <w:kern w:val="36"/>
          <w:lang w:eastAsia="es-MX"/>
        </w:rPr>
        <w:lastRenderedPageBreak/>
        <w:t xml:space="preserve">dicho procedimiento, se sugiere se establezca que el </w:t>
      </w:r>
      <w:r w:rsidRPr="00846AA6">
        <w:rPr>
          <w:rFonts w:eastAsia="Times New Roman"/>
          <w:kern w:val="36"/>
          <w:lang w:eastAsia="es-MX"/>
        </w:rPr>
        <w:t xml:space="preserve">PAT </w:t>
      </w:r>
      <w:r w:rsidR="000D57A4" w:rsidRPr="00846AA6">
        <w:rPr>
          <w:rFonts w:eastAsia="Times New Roman"/>
          <w:kern w:val="36"/>
          <w:lang w:eastAsia="es-MX"/>
        </w:rPr>
        <w:t xml:space="preserve">incorpore </w:t>
      </w:r>
      <w:r w:rsidR="005278DB" w:rsidRPr="00846AA6">
        <w:rPr>
          <w:rFonts w:eastAsia="Times New Roman"/>
          <w:kern w:val="36"/>
          <w:lang w:eastAsia="es-MX"/>
        </w:rPr>
        <w:t>los entregables cuantificados o componentes que se producen con el presupuesto del FAFEF</w:t>
      </w:r>
      <w:r w:rsidR="00E45D79" w:rsidRPr="00846AA6">
        <w:rPr>
          <w:rFonts w:eastAsia="Times New Roman"/>
          <w:kern w:val="36"/>
          <w:lang w:eastAsia="es-MX"/>
        </w:rPr>
        <w:t>. Asimismo, se sugiere que incorpore metas y objetivos que contribuyan al logro del propósito del FAFEF, a través de la entrega o generación de sus componentes</w:t>
      </w:r>
      <w:r w:rsidR="004C2E95" w:rsidRPr="00846AA6">
        <w:rPr>
          <w:rFonts w:eastAsia="Times New Roman"/>
          <w:kern w:val="36"/>
          <w:lang w:eastAsia="es-MX"/>
        </w:rPr>
        <w:t xml:space="preserve">. Por ejemplo, se </w:t>
      </w:r>
      <w:r w:rsidR="00D47E55" w:rsidRPr="00846AA6">
        <w:rPr>
          <w:rFonts w:eastAsia="Times New Roman"/>
          <w:kern w:val="36"/>
          <w:lang w:eastAsia="es-MX"/>
        </w:rPr>
        <w:t xml:space="preserve">señala el monto a ejercerse para saneamiento </w:t>
      </w:r>
      <w:r w:rsidR="00505011" w:rsidRPr="00846AA6">
        <w:rPr>
          <w:rFonts w:eastAsia="Times New Roman"/>
          <w:kern w:val="36"/>
          <w:lang w:eastAsia="es-MX"/>
        </w:rPr>
        <w:t>financiero,</w:t>
      </w:r>
      <w:r w:rsidR="00D47E55" w:rsidRPr="00846AA6">
        <w:rPr>
          <w:rFonts w:eastAsia="Times New Roman"/>
          <w:kern w:val="36"/>
          <w:lang w:eastAsia="es-MX"/>
        </w:rPr>
        <w:t xml:space="preserve"> pero no se indica </w:t>
      </w:r>
      <w:r w:rsidR="001C3BF1" w:rsidRPr="00846AA6">
        <w:rPr>
          <w:rFonts w:eastAsia="Times New Roman"/>
          <w:kern w:val="36"/>
          <w:lang w:eastAsia="es-MX"/>
        </w:rPr>
        <w:t xml:space="preserve">el nivel </w:t>
      </w:r>
      <w:r w:rsidR="00163BC4" w:rsidRPr="00846AA6">
        <w:rPr>
          <w:rFonts w:eastAsia="Times New Roman"/>
          <w:kern w:val="36"/>
          <w:lang w:eastAsia="es-MX"/>
        </w:rPr>
        <w:t>en el que se mejora el nivel de endeudamiento de</w:t>
      </w:r>
      <w:r w:rsidR="00674478" w:rsidRPr="00846AA6">
        <w:rPr>
          <w:rFonts w:eastAsia="Times New Roman"/>
          <w:kern w:val="36"/>
          <w:lang w:eastAsia="es-MX"/>
        </w:rPr>
        <w:t xml:space="preserve"> la </w:t>
      </w:r>
      <w:r w:rsidR="007E0517">
        <w:rPr>
          <w:rFonts w:eastAsia="Times New Roman"/>
          <w:kern w:val="36"/>
          <w:lang w:eastAsia="es-MX"/>
        </w:rPr>
        <w:t>entidad federativa</w:t>
      </w:r>
      <w:r w:rsidR="004C63B8" w:rsidRPr="00846AA6">
        <w:rPr>
          <w:rFonts w:eastAsia="Times New Roman"/>
          <w:kern w:val="36"/>
          <w:lang w:eastAsia="es-MX"/>
        </w:rPr>
        <w:t xml:space="preserve"> tampoco se incluye el número de personas beneficiadas con los proyectos de inversión financiados</w:t>
      </w:r>
      <w:r w:rsidR="00674478" w:rsidRPr="00846AA6">
        <w:rPr>
          <w:rFonts w:eastAsia="Times New Roman"/>
          <w:kern w:val="36"/>
          <w:lang w:eastAsia="es-MX"/>
        </w:rPr>
        <w:t xml:space="preserve">. De igual manera, se sugiere que en el PAT </w:t>
      </w:r>
      <w:r w:rsidRPr="00846AA6">
        <w:rPr>
          <w:rFonts w:eastAsia="Times New Roman"/>
          <w:kern w:val="36"/>
          <w:lang w:eastAsia="es-MX"/>
        </w:rPr>
        <w:t xml:space="preserve">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7E0517">
        <w:rPr>
          <w:rFonts w:eastAsia="Times New Roman"/>
          <w:kern w:val="36"/>
          <w:lang w:eastAsia="es-MX"/>
        </w:rPr>
        <w:t>entidad federativa</w:t>
      </w:r>
      <w:r w:rsidRPr="00846AA6">
        <w:rPr>
          <w:rFonts w:eastAsia="Times New Roman"/>
          <w:kern w:val="36"/>
          <w:lang w:eastAsia="es-MX"/>
        </w:rPr>
        <w:t>.</w:t>
      </w:r>
    </w:p>
    <w:p w14:paraId="65C453BC" w14:textId="77777777" w:rsidR="004C63B8" w:rsidRPr="00846AA6" w:rsidRDefault="004C63B8">
      <w:pPr>
        <w:spacing w:before="0" w:after="160" w:line="259" w:lineRule="auto"/>
        <w:jc w:val="left"/>
        <w:rPr>
          <w:rFonts w:cstheme="minorHAnsi"/>
          <w:b/>
        </w:rPr>
      </w:pPr>
      <w:r w:rsidRPr="00846AA6">
        <w:rPr>
          <w:rFonts w:cstheme="minorHAnsi"/>
          <w:b/>
        </w:rPr>
        <w:br w:type="page"/>
      </w:r>
    </w:p>
    <w:p w14:paraId="65C453BD" w14:textId="77777777" w:rsidR="00E732C4" w:rsidRPr="00846AA6" w:rsidRDefault="00E732C4" w:rsidP="0076498F">
      <w:pPr>
        <w:spacing w:before="0" w:after="0"/>
        <w:rPr>
          <w:rFonts w:cstheme="minorHAnsi"/>
          <w:b/>
        </w:rPr>
      </w:pPr>
      <w:r w:rsidRPr="00846AA6">
        <w:rPr>
          <w:rFonts w:cstheme="minorHAnsi"/>
          <w:b/>
        </w:rPr>
        <w:lastRenderedPageBreak/>
        <w:t>1</w:t>
      </w:r>
      <w:r w:rsidR="00122E40" w:rsidRPr="00846AA6">
        <w:rPr>
          <w:rFonts w:cstheme="minorHAnsi"/>
          <w:b/>
        </w:rPr>
        <w:t>0</w:t>
      </w:r>
      <w:r w:rsidRPr="00846AA6">
        <w:rPr>
          <w:rFonts w:cstheme="minorHAnsi"/>
          <w:b/>
        </w:rPr>
        <w:t>.</w:t>
      </w:r>
      <w:r w:rsidR="0076498F" w:rsidRPr="00846AA6">
        <w:rPr>
          <w:rFonts w:cstheme="minorHAnsi"/>
          <w:b/>
        </w:rPr>
        <w:t xml:space="preserve"> </w:t>
      </w:r>
      <w:r w:rsidRPr="00846AA6">
        <w:rPr>
          <w:rFonts w:cstheme="minorHAnsi"/>
          <w:b/>
        </w:rPr>
        <w:t xml:space="preserve">Si con los recursos del FAFEF se realizan acciones o se otorgan apoyos que benefician directamente a personas u hogares, ¿la </w:t>
      </w:r>
      <w:r w:rsidR="007E0517">
        <w:rPr>
          <w:rFonts w:cstheme="minorHAnsi"/>
          <w:b/>
        </w:rPr>
        <w:t>entidad federativa</w:t>
      </w:r>
      <w:r w:rsidRPr="00846AA6">
        <w:rPr>
          <w:rFonts w:cstheme="minorHAnsi"/>
          <w:b/>
        </w:rPr>
        <w:t xml:space="preserve"> cuenta con lineamientos para su ejecución y éstos contemplan que se recolecte información socioeconómica de estos beneficiarios?</w:t>
      </w:r>
    </w:p>
    <w:p w14:paraId="65C453BE" w14:textId="77777777" w:rsidR="00AE2ADC" w:rsidRPr="00846AA6" w:rsidRDefault="00AE2ADC" w:rsidP="00BF7293">
      <w:pPr>
        <w:rPr>
          <w:b/>
          <w:bCs/>
        </w:rPr>
      </w:pPr>
      <w:r w:rsidRPr="00846AA6">
        <w:rPr>
          <w:b/>
          <w:bCs/>
        </w:rPr>
        <w:t>No procede valoración cuantitativa.</w:t>
      </w:r>
    </w:p>
    <w:p w14:paraId="65C453BF" w14:textId="77777777" w:rsidR="003332E0" w:rsidRPr="00846AA6" w:rsidRDefault="00BD4877" w:rsidP="007A5F93">
      <w:r w:rsidRPr="00846AA6">
        <w:t xml:space="preserve">La </w:t>
      </w:r>
      <w:r w:rsidR="007E0517">
        <w:t>entidad federativa</w:t>
      </w:r>
      <w:r w:rsidRPr="00846AA6">
        <w:t xml:space="preserve"> </w:t>
      </w:r>
      <w:r w:rsidR="00503919" w:rsidRPr="00846AA6">
        <w:t xml:space="preserve">no </w:t>
      </w:r>
      <w:r w:rsidRPr="00846AA6">
        <w:t xml:space="preserve">cuenta </w:t>
      </w:r>
      <w:r w:rsidR="00AA1168" w:rsidRPr="00846AA6">
        <w:t xml:space="preserve">con lineamientos estatales </w:t>
      </w:r>
      <w:r w:rsidR="00EB0008" w:rsidRPr="00846AA6">
        <w:t>que regulen la ejecución del FAFEF</w:t>
      </w:r>
      <w:r w:rsidR="009E1694" w:rsidRPr="00846AA6">
        <w:t xml:space="preserve">, no </w:t>
      </w:r>
      <w:r w:rsidR="00456555" w:rsidRPr="00846AA6">
        <w:t>obstante,</w:t>
      </w:r>
      <w:r w:rsidR="009E1694" w:rsidRPr="00846AA6">
        <w:t xml:space="preserve"> se sujet</w:t>
      </w:r>
      <w:r w:rsidR="00456555" w:rsidRPr="00846AA6">
        <w:t>a</w:t>
      </w:r>
      <w:r w:rsidR="009E1694" w:rsidRPr="00846AA6">
        <w:t xml:space="preserve"> a</w:t>
      </w:r>
      <w:r w:rsidRPr="00846AA6">
        <w:t xml:space="preserve">l marco legal y normativo </w:t>
      </w:r>
      <w:r w:rsidR="00456555" w:rsidRPr="00846AA6">
        <w:t xml:space="preserve">federal </w:t>
      </w:r>
      <w:r w:rsidRPr="00846AA6">
        <w:t>para la ejecución de la</w:t>
      </w:r>
      <w:r w:rsidR="00AF361B" w:rsidRPr="00846AA6">
        <w:t>s</w:t>
      </w:r>
      <w:r w:rsidRPr="00846AA6">
        <w:t xml:space="preserve"> obras y </w:t>
      </w:r>
      <w:r w:rsidR="00C4413A" w:rsidRPr="00846AA6">
        <w:t xml:space="preserve">acciones </w:t>
      </w:r>
      <w:r w:rsidR="008E0238" w:rsidRPr="00846AA6">
        <w:t>financia</w:t>
      </w:r>
      <w:r w:rsidR="00BB0D3A" w:rsidRPr="00846AA6">
        <w:t>das con recursos</w:t>
      </w:r>
      <w:r w:rsidR="008E0238" w:rsidRPr="00846AA6">
        <w:t xml:space="preserve"> de</w:t>
      </w:r>
      <w:r w:rsidR="00BB0D3A" w:rsidRPr="00846AA6">
        <w:t>l</w:t>
      </w:r>
      <w:r w:rsidR="008E0238" w:rsidRPr="00846AA6">
        <w:t xml:space="preserve"> FAFEF.</w:t>
      </w:r>
      <w:r w:rsidR="001D782E" w:rsidRPr="00846AA6">
        <w:t xml:space="preserve"> </w:t>
      </w:r>
      <w:r w:rsidR="006735A2" w:rsidRPr="00846AA6">
        <w:t xml:space="preserve">Por otro lado, con los recursos del fondo la </w:t>
      </w:r>
      <w:r w:rsidR="007E0517">
        <w:t>entidad federativa</w:t>
      </w:r>
      <w:r w:rsidR="006735A2" w:rsidRPr="00846AA6">
        <w:t xml:space="preserve"> no </w:t>
      </w:r>
      <w:r w:rsidR="00D90A9C" w:rsidRPr="00846AA6">
        <w:t xml:space="preserve">realiza acciones ni otorga apoyos que beneficien directamente a personas u hogares. Las </w:t>
      </w:r>
      <w:r w:rsidR="00636488" w:rsidRPr="00846AA6">
        <w:t xml:space="preserve">acciones realizadas corresponden a bienes y servicios </w:t>
      </w:r>
      <w:r w:rsidR="00F9038E" w:rsidRPr="00846AA6">
        <w:t xml:space="preserve">con </w:t>
      </w:r>
      <w:r w:rsidR="00B67260" w:rsidRPr="00846AA6">
        <w:t xml:space="preserve">beneficio </w:t>
      </w:r>
      <w:r w:rsidR="00F9038E" w:rsidRPr="00846AA6">
        <w:t xml:space="preserve">a </w:t>
      </w:r>
      <w:r w:rsidR="00B67260" w:rsidRPr="00846AA6">
        <w:t xml:space="preserve">la comunidad, municipio, región o la </w:t>
      </w:r>
      <w:r w:rsidR="003332E0" w:rsidRPr="00846AA6">
        <w:t>totalidad del Estado</w:t>
      </w:r>
    </w:p>
    <w:p w14:paraId="65C453C0" w14:textId="77777777" w:rsidR="006E47F5" w:rsidRPr="00846AA6" w:rsidRDefault="00E732C4" w:rsidP="007A5F93">
      <w:r w:rsidRPr="00846AA6">
        <w:t xml:space="preserve">Los recursos del FAFEF </w:t>
      </w:r>
      <w:r w:rsidR="00E04CCD" w:rsidRPr="00846AA6">
        <w:t>en 2018 fueron</w:t>
      </w:r>
      <w:r w:rsidR="00AE64C5" w:rsidRPr="00846AA6">
        <w:t xml:space="preserve"> destinados </w:t>
      </w:r>
      <w:r w:rsidR="00E04CCD" w:rsidRPr="00846AA6">
        <w:t xml:space="preserve">al financiamiento de </w:t>
      </w:r>
      <w:r w:rsidR="0096319D" w:rsidRPr="00846AA6">
        <w:t xml:space="preserve">proyectos de </w:t>
      </w:r>
      <w:r w:rsidR="00AE64C5" w:rsidRPr="00846AA6">
        <w:t>Inversión,</w:t>
      </w:r>
      <w:r w:rsidR="002D31A2" w:rsidRPr="00846AA6">
        <w:t xml:space="preserve"> al</w:t>
      </w:r>
      <w:r w:rsidR="00AE64C5" w:rsidRPr="00846AA6">
        <w:t xml:space="preserve"> </w:t>
      </w:r>
      <w:r w:rsidR="00BB7F31" w:rsidRPr="00846AA6">
        <w:t>saneamiento financiero.</w:t>
      </w:r>
      <w:r w:rsidR="006E0ECD" w:rsidRPr="00846AA6">
        <w:t xml:space="preserve"> Para la </w:t>
      </w:r>
      <w:r w:rsidR="00582834" w:rsidRPr="00846AA6">
        <w:t>realización</w:t>
      </w:r>
      <w:r w:rsidR="006E0ECD" w:rsidRPr="00846AA6">
        <w:t xml:space="preserve"> de l</w:t>
      </w:r>
      <w:r w:rsidR="0091332A" w:rsidRPr="00846AA6">
        <w:t>a</w:t>
      </w:r>
      <w:r w:rsidR="006E0ECD" w:rsidRPr="00846AA6">
        <w:t xml:space="preserve">s </w:t>
      </w:r>
      <w:r w:rsidR="0091332A" w:rsidRPr="00846AA6">
        <w:t xml:space="preserve">acciones </w:t>
      </w:r>
      <w:r w:rsidR="004C7AD7" w:rsidRPr="00846AA6">
        <w:t>financiadas</w:t>
      </w:r>
      <w:r w:rsidR="006E0ECD" w:rsidRPr="00846AA6">
        <w:t xml:space="preserve">, el Gobierno del Estado cuenta con diversos </w:t>
      </w:r>
      <w:r w:rsidR="004A620D" w:rsidRPr="00846AA6">
        <w:t>ordenamientos</w:t>
      </w:r>
      <w:r w:rsidR="00AE0EB3" w:rsidRPr="00846AA6">
        <w:t xml:space="preserve"> que regula</w:t>
      </w:r>
      <w:r w:rsidR="00A43823" w:rsidRPr="00846AA6">
        <w:t xml:space="preserve"> su</w:t>
      </w:r>
      <w:r w:rsidR="00582834" w:rsidRPr="00846AA6">
        <w:t xml:space="preserve"> ejecución</w:t>
      </w:r>
      <w:r w:rsidR="00AE0EB3" w:rsidRPr="00846AA6">
        <w:t>:</w:t>
      </w:r>
    </w:p>
    <w:p w14:paraId="65C453C1" w14:textId="77777777" w:rsidR="00AE0EB3" w:rsidRPr="00846AA6" w:rsidRDefault="0004638D" w:rsidP="007A5F93">
      <w:pPr>
        <w:pStyle w:val="Prrafodelista"/>
        <w:numPr>
          <w:ilvl w:val="0"/>
          <w:numId w:val="7"/>
        </w:numPr>
        <w:contextualSpacing w:val="0"/>
      </w:pPr>
      <w:r w:rsidRPr="00846AA6">
        <w:t>Ley</w:t>
      </w:r>
      <w:r w:rsidR="00185A96" w:rsidRPr="00846AA6">
        <w:t xml:space="preserve"> y Reglamento</w:t>
      </w:r>
      <w:r w:rsidRPr="00846AA6">
        <w:t xml:space="preserve"> de Obras Públicas y Servicios Relacionados con las mismas del Estado de Quintana Roo;</w:t>
      </w:r>
    </w:p>
    <w:p w14:paraId="65C453C2" w14:textId="77777777" w:rsidR="0004638D" w:rsidRPr="00846AA6" w:rsidRDefault="0049616E" w:rsidP="007A5F93">
      <w:pPr>
        <w:pStyle w:val="Prrafodelista"/>
        <w:numPr>
          <w:ilvl w:val="0"/>
          <w:numId w:val="7"/>
        </w:numPr>
        <w:contextualSpacing w:val="0"/>
      </w:pPr>
      <w:r w:rsidRPr="00846AA6">
        <w:t>Ley y Reglamento de Adquisiciones, Arrendamientos y Prestación de Servicios Relacionados con Bienes Muebles del Estado de Quintana Roo</w:t>
      </w:r>
      <w:r w:rsidR="005D6314" w:rsidRPr="00846AA6">
        <w:t>;</w:t>
      </w:r>
    </w:p>
    <w:p w14:paraId="65C453C3" w14:textId="77777777" w:rsidR="009C2E1A" w:rsidRPr="00846AA6" w:rsidRDefault="009C2E1A" w:rsidP="007A5F93">
      <w:pPr>
        <w:pStyle w:val="Prrafodelista"/>
        <w:numPr>
          <w:ilvl w:val="0"/>
          <w:numId w:val="7"/>
        </w:numPr>
        <w:contextualSpacing w:val="0"/>
      </w:pPr>
      <w:r w:rsidRPr="00846AA6">
        <w:t xml:space="preserve">Ley </w:t>
      </w:r>
      <w:r w:rsidR="005D6314" w:rsidRPr="00846AA6">
        <w:t>de Presupuesto y Gasto Público del Estado de Quintana Roo</w:t>
      </w:r>
      <w:r w:rsidR="00EB0A41" w:rsidRPr="00846AA6">
        <w:t xml:space="preserve"> (LPGP</w:t>
      </w:r>
      <w:r w:rsidR="00E6738B" w:rsidRPr="00846AA6">
        <w:t>QR)</w:t>
      </w:r>
      <w:r w:rsidR="005D6314" w:rsidRPr="00846AA6">
        <w:t>;</w:t>
      </w:r>
    </w:p>
    <w:p w14:paraId="65C453C4" w14:textId="77777777" w:rsidR="005D6314" w:rsidRPr="00846AA6" w:rsidRDefault="00F60656" w:rsidP="007A5F93">
      <w:pPr>
        <w:pStyle w:val="Prrafodelista"/>
        <w:numPr>
          <w:ilvl w:val="0"/>
          <w:numId w:val="7"/>
        </w:numPr>
        <w:contextualSpacing w:val="0"/>
      </w:pPr>
      <w:r w:rsidRPr="00846AA6">
        <w:t>Presupuesto de Egresos del Gobierno del Estado de Quintana Roo, para el ejercicio fiscal 2018;</w:t>
      </w:r>
      <w:r w:rsidR="008F3384" w:rsidRPr="00846AA6">
        <w:t xml:space="preserve"> y</w:t>
      </w:r>
    </w:p>
    <w:p w14:paraId="65C453C5" w14:textId="77777777" w:rsidR="00F60656" w:rsidRPr="00846AA6" w:rsidRDefault="00A26C21" w:rsidP="007A5F93">
      <w:pPr>
        <w:pStyle w:val="Prrafodelista"/>
        <w:numPr>
          <w:ilvl w:val="0"/>
          <w:numId w:val="7"/>
        </w:numPr>
        <w:contextualSpacing w:val="0"/>
      </w:pPr>
      <w:r w:rsidRPr="00846AA6">
        <w:t>Ley de Deuda Pública del Estado de Quintana Roo y sus Municipios</w:t>
      </w:r>
      <w:r w:rsidR="008F3384" w:rsidRPr="00846AA6">
        <w:t>.</w:t>
      </w:r>
    </w:p>
    <w:p w14:paraId="65C453C6" w14:textId="77777777" w:rsidR="00AE64C5" w:rsidRPr="00846AA6" w:rsidRDefault="00C14F78" w:rsidP="007A5F93">
      <w:r w:rsidRPr="00846AA6">
        <w:t xml:space="preserve">Adicionalmente, </w:t>
      </w:r>
      <w:r w:rsidR="000E4993" w:rsidRPr="00846AA6">
        <w:t>las acciones ejecutadas por el Fondo se</w:t>
      </w:r>
      <w:r w:rsidR="001F3CA0" w:rsidRPr="00846AA6">
        <w:t xml:space="preserve"> regulan con el marco legal Federal, el cual </w:t>
      </w:r>
      <w:r w:rsidR="000E4993" w:rsidRPr="00846AA6">
        <w:t xml:space="preserve">el Gobierno del Estado </w:t>
      </w:r>
      <w:r w:rsidR="001F3CA0" w:rsidRPr="00846AA6">
        <w:t xml:space="preserve">observa. Lo anterior se puede </w:t>
      </w:r>
      <w:r w:rsidR="008E6E79" w:rsidRPr="00846AA6">
        <w:t xml:space="preserve">observar en las conclusiones de la </w:t>
      </w:r>
      <w:r w:rsidR="00CD14CE" w:rsidRPr="00846AA6">
        <w:t>Auditoría Combinada de Cumplimiento y Desempeño: 2018-A-23000-21-1246-2019</w:t>
      </w:r>
      <w:r w:rsidR="008E6E79" w:rsidRPr="00846AA6">
        <w:t xml:space="preserve"> </w:t>
      </w:r>
      <w:r w:rsidR="00CD14CE" w:rsidRPr="00846AA6">
        <w:t xml:space="preserve">llevada a cabo por la Auditoría Superior de la Federación </w:t>
      </w:r>
      <w:r w:rsidR="00F84A19" w:rsidRPr="00846AA6">
        <w:t xml:space="preserve">al FAFEF en el Estado de Quintana Roo. Como </w:t>
      </w:r>
      <w:r w:rsidR="008E6E79" w:rsidRPr="00846AA6">
        <w:t xml:space="preserve">conclusión, </w:t>
      </w:r>
      <w:r w:rsidR="00F84A19" w:rsidRPr="00846AA6">
        <w:t>la ASF señaló que “</w:t>
      </w:r>
      <w:r w:rsidR="008E6E79" w:rsidRPr="00846AA6">
        <w:t>el Gobierno del Estado de Quintana Roo realizó una gestión adecuada de los recursos del Fondo de Aportaciones para el Fortalecimiento de las Entidades Federativas (FAFEF) 2018</w:t>
      </w:r>
      <w:r w:rsidR="00F84A19" w:rsidRPr="00846AA6">
        <w:t>”</w:t>
      </w:r>
      <w:r w:rsidR="00AE64C5" w:rsidRPr="00846AA6">
        <w:t>.</w:t>
      </w:r>
    </w:p>
    <w:p w14:paraId="65C453C7" w14:textId="77777777" w:rsidR="00CD3442" w:rsidRPr="00846AA6" w:rsidRDefault="00E00471" w:rsidP="007A5F93">
      <w:r w:rsidRPr="00846AA6">
        <w:t xml:space="preserve">No obstante, para la mayoría de los proyectos financiados con recursos del FAFEF se puede identificar el número de personas beneficiarias. En la evaluación específica de desempeña realizada para el FAFEF 2018, el equipo evaluador identificó que con los proyectos financiados con FAFEF se benefició un total de 3.15 millones de personas (ver el siguiente cuadro). </w:t>
      </w:r>
    </w:p>
    <w:tbl>
      <w:tblPr>
        <w:tblW w:w="7109" w:type="dxa"/>
        <w:jc w:val="center"/>
        <w:tblCellMar>
          <w:left w:w="70" w:type="dxa"/>
          <w:right w:w="70" w:type="dxa"/>
        </w:tblCellMar>
        <w:tblLook w:val="04A0" w:firstRow="1" w:lastRow="0" w:firstColumn="1" w:lastColumn="0" w:noHBand="0" w:noVBand="1"/>
      </w:tblPr>
      <w:tblGrid>
        <w:gridCol w:w="4969"/>
        <w:gridCol w:w="2140"/>
      </w:tblGrid>
      <w:tr w:rsidR="00E00471" w:rsidRPr="00846AA6" w14:paraId="65C453CA" w14:textId="77777777" w:rsidTr="0023427F">
        <w:trPr>
          <w:trHeight w:val="600"/>
          <w:jc w:val="center"/>
        </w:trPr>
        <w:tc>
          <w:tcPr>
            <w:tcW w:w="49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C453C8" w14:textId="77777777" w:rsidR="00E00471" w:rsidRPr="00846AA6" w:rsidRDefault="00E00471" w:rsidP="0023427F">
            <w:pPr>
              <w:spacing w:before="0" w:after="0"/>
              <w:jc w:val="lef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Dependencia</w:t>
            </w:r>
          </w:p>
        </w:tc>
        <w:tc>
          <w:tcPr>
            <w:tcW w:w="2140" w:type="dxa"/>
            <w:tcBorders>
              <w:top w:val="single" w:sz="4" w:space="0" w:color="auto"/>
              <w:left w:val="nil"/>
              <w:bottom w:val="single" w:sz="4" w:space="0" w:color="auto"/>
              <w:right w:val="single" w:sz="4" w:space="0" w:color="auto"/>
            </w:tcBorders>
            <w:shd w:val="clear" w:color="auto" w:fill="9CC2E5"/>
            <w:vAlign w:val="center"/>
            <w:hideMark/>
          </w:tcPr>
          <w:p w14:paraId="65C453C9" w14:textId="77777777" w:rsidR="00E00471" w:rsidRPr="00846AA6" w:rsidRDefault="00E00471" w:rsidP="0023427F">
            <w:pPr>
              <w:spacing w:before="0" w:after="0"/>
              <w:jc w:val="lef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Número de personas beneficiarias</w:t>
            </w:r>
          </w:p>
        </w:tc>
      </w:tr>
      <w:tr w:rsidR="00E00471" w:rsidRPr="00846AA6" w14:paraId="65C453CD" w14:textId="77777777" w:rsidTr="00BA680B">
        <w:trPr>
          <w:trHeight w:val="300"/>
          <w:jc w:val="center"/>
        </w:trPr>
        <w:tc>
          <w:tcPr>
            <w:tcW w:w="4969" w:type="dxa"/>
            <w:tcBorders>
              <w:top w:val="nil"/>
              <w:left w:val="single" w:sz="4" w:space="0" w:color="auto"/>
              <w:bottom w:val="single" w:sz="4" w:space="0" w:color="auto"/>
              <w:right w:val="single" w:sz="4" w:space="0" w:color="auto"/>
            </w:tcBorders>
            <w:shd w:val="clear" w:color="auto" w:fill="auto"/>
            <w:noWrap/>
            <w:vAlign w:val="bottom"/>
            <w:hideMark/>
          </w:tcPr>
          <w:p w14:paraId="65C453CB" w14:textId="77777777" w:rsidR="00E00471" w:rsidRPr="00846AA6" w:rsidRDefault="00E00471" w:rsidP="0023427F">
            <w:pPr>
              <w:spacing w:before="0" w:after="0"/>
              <w:jc w:val="lef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Total</w:t>
            </w:r>
          </w:p>
        </w:tc>
        <w:tc>
          <w:tcPr>
            <w:tcW w:w="2140" w:type="dxa"/>
            <w:tcBorders>
              <w:top w:val="nil"/>
              <w:left w:val="nil"/>
              <w:bottom w:val="single" w:sz="4" w:space="0" w:color="auto"/>
              <w:right w:val="single" w:sz="4" w:space="0" w:color="auto"/>
            </w:tcBorders>
            <w:shd w:val="clear" w:color="auto" w:fill="auto"/>
            <w:noWrap/>
            <w:vAlign w:val="bottom"/>
            <w:hideMark/>
          </w:tcPr>
          <w:p w14:paraId="65C453CC" w14:textId="77777777" w:rsidR="00E00471" w:rsidRPr="00846AA6" w:rsidRDefault="00E00471" w:rsidP="0023427F">
            <w:pPr>
              <w:spacing w:before="0" w:after="0"/>
              <w:jc w:val="right"/>
              <w:rPr>
                <w:rFonts w:ascii="Calibri" w:eastAsia="Times New Roman" w:hAnsi="Calibri" w:cs="Calibri"/>
                <w:b/>
                <w:bCs/>
                <w:color w:val="000000"/>
                <w:sz w:val="20"/>
                <w:szCs w:val="20"/>
                <w:lang w:eastAsia="es-MX"/>
              </w:rPr>
            </w:pPr>
            <w:r w:rsidRPr="00846AA6">
              <w:rPr>
                <w:rFonts w:ascii="Calibri" w:eastAsia="Times New Roman" w:hAnsi="Calibri" w:cs="Calibri"/>
                <w:b/>
                <w:bCs/>
                <w:color w:val="000000"/>
                <w:sz w:val="20"/>
                <w:szCs w:val="20"/>
                <w:lang w:eastAsia="es-MX"/>
              </w:rPr>
              <w:t>3,154,315.00</w:t>
            </w:r>
          </w:p>
        </w:tc>
      </w:tr>
      <w:tr w:rsidR="00E00471" w:rsidRPr="00846AA6" w14:paraId="65C453D0" w14:textId="77777777" w:rsidTr="00BA680B">
        <w:trPr>
          <w:trHeight w:val="300"/>
          <w:jc w:val="center"/>
        </w:trPr>
        <w:tc>
          <w:tcPr>
            <w:tcW w:w="4969" w:type="dxa"/>
            <w:tcBorders>
              <w:top w:val="nil"/>
              <w:left w:val="single" w:sz="4" w:space="0" w:color="auto"/>
              <w:bottom w:val="single" w:sz="4" w:space="0" w:color="auto"/>
              <w:right w:val="single" w:sz="4" w:space="0" w:color="auto"/>
            </w:tcBorders>
            <w:shd w:val="clear" w:color="auto" w:fill="auto"/>
            <w:vAlign w:val="bottom"/>
            <w:hideMark/>
          </w:tcPr>
          <w:p w14:paraId="65C453CE" w14:textId="77777777" w:rsidR="00E00471" w:rsidRPr="00846AA6" w:rsidRDefault="00E00471" w:rsidP="0023427F">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Turismo (SEDETUR)</w:t>
            </w:r>
          </w:p>
        </w:tc>
        <w:tc>
          <w:tcPr>
            <w:tcW w:w="2140" w:type="dxa"/>
            <w:tcBorders>
              <w:top w:val="nil"/>
              <w:left w:val="nil"/>
              <w:bottom w:val="single" w:sz="4" w:space="0" w:color="auto"/>
              <w:right w:val="single" w:sz="4" w:space="0" w:color="auto"/>
            </w:tcBorders>
            <w:shd w:val="clear" w:color="auto" w:fill="auto"/>
            <w:noWrap/>
            <w:vAlign w:val="bottom"/>
            <w:hideMark/>
          </w:tcPr>
          <w:p w14:paraId="65C453CF" w14:textId="77777777" w:rsidR="00E00471" w:rsidRPr="00846AA6" w:rsidRDefault="00E00471" w:rsidP="0023427F">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2,305,145.00</w:t>
            </w:r>
          </w:p>
        </w:tc>
      </w:tr>
      <w:tr w:rsidR="00E00471" w:rsidRPr="00846AA6" w14:paraId="65C453D3" w14:textId="77777777" w:rsidTr="00BA680B">
        <w:trPr>
          <w:trHeight w:val="102"/>
          <w:jc w:val="center"/>
        </w:trPr>
        <w:tc>
          <w:tcPr>
            <w:tcW w:w="4969" w:type="dxa"/>
            <w:tcBorders>
              <w:top w:val="nil"/>
              <w:left w:val="single" w:sz="4" w:space="0" w:color="auto"/>
              <w:bottom w:val="single" w:sz="4" w:space="0" w:color="auto"/>
              <w:right w:val="single" w:sz="4" w:space="0" w:color="auto"/>
            </w:tcBorders>
            <w:shd w:val="clear" w:color="auto" w:fill="auto"/>
            <w:vAlign w:val="bottom"/>
            <w:hideMark/>
          </w:tcPr>
          <w:p w14:paraId="65C453D1" w14:textId="77777777" w:rsidR="00E00471" w:rsidRPr="00846AA6" w:rsidRDefault="00E00471" w:rsidP="0023427F">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Obras Públicas (SEOP)</w:t>
            </w:r>
          </w:p>
        </w:tc>
        <w:tc>
          <w:tcPr>
            <w:tcW w:w="2140" w:type="dxa"/>
            <w:tcBorders>
              <w:top w:val="nil"/>
              <w:left w:val="nil"/>
              <w:bottom w:val="single" w:sz="4" w:space="0" w:color="auto"/>
              <w:right w:val="single" w:sz="4" w:space="0" w:color="auto"/>
            </w:tcBorders>
            <w:shd w:val="clear" w:color="auto" w:fill="auto"/>
            <w:noWrap/>
            <w:vAlign w:val="bottom"/>
            <w:hideMark/>
          </w:tcPr>
          <w:p w14:paraId="65C453D2" w14:textId="77777777" w:rsidR="00E00471" w:rsidRPr="00846AA6" w:rsidRDefault="00E00471" w:rsidP="0023427F">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793,540.00</w:t>
            </w:r>
          </w:p>
        </w:tc>
      </w:tr>
      <w:tr w:rsidR="00E00471" w:rsidRPr="00846AA6" w14:paraId="65C453D6" w14:textId="77777777" w:rsidTr="00BA680B">
        <w:trPr>
          <w:trHeight w:val="220"/>
          <w:jc w:val="center"/>
        </w:trPr>
        <w:tc>
          <w:tcPr>
            <w:tcW w:w="4969" w:type="dxa"/>
            <w:tcBorders>
              <w:top w:val="nil"/>
              <w:left w:val="single" w:sz="4" w:space="0" w:color="auto"/>
              <w:bottom w:val="single" w:sz="4" w:space="0" w:color="auto"/>
              <w:right w:val="single" w:sz="4" w:space="0" w:color="auto"/>
            </w:tcBorders>
            <w:shd w:val="clear" w:color="auto" w:fill="auto"/>
            <w:vAlign w:val="bottom"/>
            <w:hideMark/>
          </w:tcPr>
          <w:p w14:paraId="65C453D4" w14:textId="77777777" w:rsidR="00E00471" w:rsidRPr="00846AA6" w:rsidRDefault="00E00471" w:rsidP="0023427F">
            <w:pPr>
              <w:spacing w:before="0" w:after="0"/>
              <w:ind w:firstLineChars="100" w:firstLine="200"/>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Desarrollo Económico (SEDE)</w:t>
            </w:r>
          </w:p>
        </w:tc>
        <w:tc>
          <w:tcPr>
            <w:tcW w:w="2140" w:type="dxa"/>
            <w:tcBorders>
              <w:top w:val="nil"/>
              <w:left w:val="nil"/>
              <w:bottom w:val="single" w:sz="4" w:space="0" w:color="auto"/>
              <w:right w:val="single" w:sz="4" w:space="0" w:color="auto"/>
            </w:tcBorders>
            <w:shd w:val="clear" w:color="auto" w:fill="auto"/>
            <w:noWrap/>
            <w:vAlign w:val="bottom"/>
            <w:hideMark/>
          </w:tcPr>
          <w:p w14:paraId="65C453D5" w14:textId="77777777" w:rsidR="00E00471" w:rsidRPr="00846AA6" w:rsidRDefault="00E00471" w:rsidP="0023427F">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50,000.00</w:t>
            </w:r>
          </w:p>
        </w:tc>
      </w:tr>
      <w:tr w:rsidR="00E00471" w:rsidRPr="00846AA6" w14:paraId="65C453D9" w14:textId="77777777" w:rsidTr="00BA680B">
        <w:trPr>
          <w:trHeight w:val="195"/>
          <w:jc w:val="center"/>
        </w:trPr>
        <w:tc>
          <w:tcPr>
            <w:tcW w:w="4969" w:type="dxa"/>
            <w:tcBorders>
              <w:top w:val="nil"/>
              <w:left w:val="single" w:sz="4" w:space="0" w:color="auto"/>
              <w:bottom w:val="single" w:sz="4" w:space="0" w:color="auto"/>
              <w:right w:val="single" w:sz="4" w:space="0" w:color="auto"/>
            </w:tcBorders>
            <w:shd w:val="clear" w:color="auto" w:fill="auto"/>
            <w:vAlign w:val="bottom"/>
            <w:hideMark/>
          </w:tcPr>
          <w:p w14:paraId="65C453D7" w14:textId="77777777" w:rsidR="00E00471" w:rsidRPr="00846AA6" w:rsidRDefault="00E00471" w:rsidP="0023427F">
            <w:pPr>
              <w:spacing w:before="0" w:after="0"/>
              <w:ind w:left="217" w:firstLineChars="1" w:firstLine="2"/>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Comisión de Agua Potable y Alcantarillado (CAPA)</w:t>
            </w:r>
          </w:p>
        </w:tc>
        <w:tc>
          <w:tcPr>
            <w:tcW w:w="2140" w:type="dxa"/>
            <w:tcBorders>
              <w:top w:val="nil"/>
              <w:left w:val="nil"/>
              <w:bottom w:val="single" w:sz="4" w:space="0" w:color="auto"/>
              <w:right w:val="single" w:sz="4" w:space="0" w:color="auto"/>
            </w:tcBorders>
            <w:shd w:val="clear" w:color="auto" w:fill="auto"/>
            <w:noWrap/>
            <w:vAlign w:val="bottom"/>
            <w:hideMark/>
          </w:tcPr>
          <w:p w14:paraId="65C453D8" w14:textId="77777777" w:rsidR="00E00471" w:rsidRPr="00846AA6" w:rsidRDefault="00E00471" w:rsidP="0023427F">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5,000.00</w:t>
            </w:r>
          </w:p>
        </w:tc>
      </w:tr>
      <w:tr w:rsidR="00E00471" w:rsidRPr="00846AA6" w14:paraId="65C453DC" w14:textId="77777777" w:rsidTr="00BA680B">
        <w:trPr>
          <w:trHeight w:val="339"/>
          <w:jc w:val="center"/>
        </w:trPr>
        <w:tc>
          <w:tcPr>
            <w:tcW w:w="4969" w:type="dxa"/>
            <w:tcBorders>
              <w:top w:val="nil"/>
              <w:left w:val="single" w:sz="4" w:space="0" w:color="auto"/>
              <w:bottom w:val="single" w:sz="4" w:space="0" w:color="auto"/>
              <w:right w:val="single" w:sz="4" w:space="0" w:color="auto"/>
            </w:tcBorders>
            <w:shd w:val="clear" w:color="auto" w:fill="auto"/>
            <w:vAlign w:val="bottom"/>
            <w:hideMark/>
          </w:tcPr>
          <w:p w14:paraId="65C453DA" w14:textId="77777777" w:rsidR="00E00471" w:rsidRPr="00846AA6" w:rsidRDefault="00E00471" w:rsidP="0023427F">
            <w:pPr>
              <w:spacing w:before="0" w:after="0"/>
              <w:ind w:left="217" w:firstLineChars="1" w:firstLine="2"/>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Instituto de Infraestructura Física Educativa (IFEQROO)</w:t>
            </w:r>
          </w:p>
        </w:tc>
        <w:tc>
          <w:tcPr>
            <w:tcW w:w="2140" w:type="dxa"/>
            <w:tcBorders>
              <w:top w:val="nil"/>
              <w:left w:val="nil"/>
              <w:bottom w:val="single" w:sz="4" w:space="0" w:color="auto"/>
              <w:right w:val="single" w:sz="4" w:space="0" w:color="auto"/>
            </w:tcBorders>
            <w:shd w:val="clear" w:color="auto" w:fill="auto"/>
            <w:noWrap/>
            <w:vAlign w:val="bottom"/>
            <w:hideMark/>
          </w:tcPr>
          <w:p w14:paraId="65C453DB" w14:textId="77777777" w:rsidR="00E00471" w:rsidRPr="00846AA6" w:rsidRDefault="00E00471" w:rsidP="0023427F">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400.00</w:t>
            </w:r>
          </w:p>
        </w:tc>
      </w:tr>
      <w:tr w:rsidR="00E00471" w:rsidRPr="00846AA6" w14:paraId="65C453DF" w14:textId="77777777" w:rsidTr="00BA680B">
        <w:trPr>
          <w:trHeight w:val="261"/>
          <w:jc w:val="center"/>
        </w:trPr>
        <w:tc>
          <w:tcPr>
            <w:tcW w:w="4969" w:type="dxa"/>
            <w:tcBorders>
              <w:top w:val="nil"/>
              <w:left w:val="single" w:sz="4" w:space="0" w:color="auto"/>
              <w:bottom w:val="single" w:sz="4" w:space="0" w:color="auto"/>
              <w:right w:val="single" w:sz="4" w:space="0" w:color="auto"/>
            </w:tcBorders>
            <w:shd w:val="clear" w:color="auto" w:fill="auto"/>
            <w:vAlign w:val="bottom"/>
            <w:hideMark/>
          </w:tcPr>
          <w:p w14:paraId="65C453DD" w14:textId="77777777" w:rsidR="00E00471" w:rsidRPr="00846AA6" w:rsidRDefault="00E00471" w:rsidP="0023427F">
            <w:pPr>
              <w:spacing w:before="0" w:after="0"/>
              <w:ind w:left="217" w:firstLineChars="1" w:firstLine="2"/>
              <w:jc w:val="lef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Secretaría de Desarrollo Agropecuario, Rural y Pesca (SEDARPE)</w:t>
            </w:r>
          </w:p>
        </w:tc>
        <w:tc>
          <w:tcPr>
            <w:tcW w:w="2140" w:type="dxa"/>
            <w:tcBorders>
              <w:top w:val="nil"/>
              <w:left w:val="nil"/>
              <w:bottom w:val="single" w:sz="4" w:space="0" w:color="auto"/>
              <w:right w:val="single" w:sz="4" w:space="0" w:color="auto"/>
            </w:tcBorders>
            <w:shd w:val="clear" w:color="auto" w:fill="auto"/>
            <w:noWrap/>
            <w:vAlign w:val="bottom"/>
            <w:hideMark/>
          </w:tcPr>
          <w:p w14:paraId="65C453DE" w14:textId="77777777" w:rsidR="00E00471" w:rsidRPr="00846AA6" w:rsidRDefault="00E00471" w:rsidP="0023427F">
            <w:pPr>
              <w:spacing w:before="0" w:after="0"/>
              <w:jc w:val="right"/>
              <w:rPr>
                <w:rFonts w:ascii="Calibri" w:eastAsia="Times New Roman" w:hAnsi="Calibri" w:cs="Calibri"/>
                <w:color w:val="000000"/>
                <w:sz w:val="20"/>
                <w:szCs w:val="20"/>
                <w:lang w:eastAsia="es-MX"/>
              </w:rPr>
            </w:pPr>
            <w:r w:rsidRPr="00846AA6">
              <w:rPr>
                <w:rFonts w:ascii="Calibri" w:eastAsia="Times New Roman" w:hAnsi="Calibri" w:cs="Calibri"/>
                <w:color w:val="000000"/>
                <w:sz w:val="20"/>
                <w:szCs w:val="20"/>
                <w:lang w:eastAsia="es-MX"/>
              </w:rPr>
              <w:t>230.00</w:t>
            </w:r>
          </w:p>
        </w:tc>
      </w:tr>
    </w:tbl>
    <w:p w14:paraId="65C453E0" w14:textId="77777777" w:rsidR="00E00471" w:rsidRPr="00846AA6" w:rsidRDefault="00E00471" w:rsidP="009E173A">
      <w:pPr>
        <w:pStyle w:val="Textonotapie"/>
        <w:ind w:left="1418"/>
      </w:pPr>
      <w:r w:rsidRPr="00846AA6">
        <w:t xml:space="preserve">Fuente: elaboración propia con datos de: </w:t>
      </w:r>
      <w:sdt>
        <w:sdtPr>
          <w:id w:val="1142620097"/>
          <w:citation/>
        </w:sdtPr>
        <w:sdtEndPr/>
        <w:sdtContent>
          <w:r w:rsidRPr="00846AA6">
            <w:fldChar w:fldCharType="begin"/>
          </w:r>
          <w:r w:rsidRPr="00846AA6">
            <w:instrText xml:space="preserve"> CITATION Des19 \l 2058 </w:instrText>
          </w:r>
          <w:r w:rsidRPr="00846AA6">
            <w:fldChar w:fldCharType="separate"/>
          </w:r>
          <w:r w:rsidRPr="00846AA6">
            <w:t>(Despacho Cascio Díaz y Asociados, 2019)</w:t>
          </w:r>
          <w:r w:rsidRPr="00846AA6">
            <w:fldChar w:fldCharType="end"/>
          </w:r>
        </w:sdtContent>
      </w:sdt>
    </w:p>
    <w:p w14:paraId="65C453E1" w14:textId="77777777" w:rsidR="00E00471" w:rsidRPr="00846AA6" w:rsidRDefault="00E00471" w:rsidP="00DB380B">
      <w:r w:rsidRPr="00846AA6">
        <w:t>Cabe mencionar que en la evaluación específica de desempeño para el FAFEF 2018, el equipo evaluador no identificó el número de personas beneficiadas en 6 de los 42 proyectos ejecutados.</w:t>
      </w:r>
      <w:r w:rsidR="003E602B" w:rsidRPr="00846AA6">
        <w:t xml:space="preserve"> La información del número </w:t>
      </w:r>
      <w:r w:rsidR="003E602B" w:rsidRPr="00846AA6">
        <w:lastRenderedPageBreak/>
        <w:t xml:space="preserve">de personas beneficiadas </w:t>
      </w:r>
      <w:r w:rsidR="00DE38A3" w:rsidRPr="00846AA6">
        <w:t xml:space="preserve">es reportada por las dependencias y entidades ejecutoras, no </w:t>
      </w:r>
      <w:r w:rsidR="00CE0500" w:rsidRPr="00846AA6">
        <w:t>obstante,</w:t>
      </w:r>
      <w:r w:rsidR="00DE38A3" w:rsidRPr="00846AA6">
        <w:t xml:space="preserve"> no se encontró evidencia de</w:t>
      </w:r>
      <w:r w:rsidR="00CE0500" w:rsidRPr="00846AA6">
        <w:t xml:space="preserve"> la existencia de procedimientos para la recolección de dicha información.</w:t>
      </w:r>
    </w:p>
    <w:p w14:paraId="65C453E2" w14:textId="77777777" w:rsidR="00F84A19" w:rsidRPr="00846AA6" w:rsidRDefault="00F84A19" w:rsidP="00DB380B">
      <w:r w:rsidRPr="00846AA6">
        <w:t xml:space="preserve">Debido a que las acciones financiadas con recursos del FAFEF </w:t>
      </w:r>
      <w:r w:rsidR="00006EBB" w:rsidRPr="00846AA6">
        <w:t>son de beneficio común, no se tienen recomendaciones relacionadas con la pregunta.</w:t>
      </w:r>
    </w:p>
    <w:p w14:paraId="65C453E3" w14:textId="77777777" w:rsidR="008F173B" w:rsidRPr="00846AA6" w:rsidRDefault="008F173B">
      <w:pPr>
        <w:spacing w:before="0" w:after="160" w:line="259" w:lineRule="auto"/>
        <w:jc w:val="left"/>
      </w:pPr>
      <w:r w:rsidRPr="00846AA6">
        <w:br w:type="page"/>
      </w:r>
    </w:p>
    <w:p w14:paraId="65C453E4" w14:textId="77777777" w:rsidR="008F173B" w:rsidRPr="00846AA6" w:rsidRDefault="008F173B" w:rsidP="00484A60">
      <w:pPr>
        <w:spacing w:before="0" w:after="0"/>
        <w:rPr>
          <w:rFonts w:cstheme="minorHAnsi"/>
          <w:b/>
        </w:rPr>
      </w:pPr>
      <w:r w:rsidRPr="00846AA6">
        <w:rPr>
          <w:rFonts w:cstheme="minorHAnsi"/>
          <w:b/>
        </w:rPr>
        <w:lastRenderedPageBreak/>
        <w:t xml:space="preserve">11. A partir de las definiciones de la población, usuarios o área de enfoque potencial, objetivo y atendida, ¿cuál ha sido la cobertura del FAFEF en la </w:t>
      </w:r>
      <w:r w:rsidR="007E0517">
        <w:rPr>
          <w:rFonts w:cstheme="minorHAnsi"/>
          <w:b/>
        </w:rPr>
        <w:t>entidad federativa</w:t>
      </w:r>
      <w:r w:rsidRPr="00846AA6">
        <w:rPr>
          <w:rFonts w:cstheme="minorHAnsi"/>
          <w:b/>
        </w:rPr>
        <w:t xml:space="preserve"> en los últimos cinco ejercicios fiscales?</w:t>
      </w:r>
    </w:p>
    <w:p w14:paraId="65C453E5" w14:textId="77777777" w:rsidR="008F173B" w:rsidRPr="00846AA6" w:rsidRDefault="008F173B" w:rsidP="00484A60">
      <w:pPr>
        <w:rPr>
          <w:rFonts w:cstheme="minorHAnsi"/>
          <w:b/>
          <w:bCs/>
        </w:rPr>
      </w:pPr>
      <w:r w:rsidRPr="00846AA6">
        <w:rPr>
          <w:rFonts w:cstheme="minorHAnsi"/>
          <w:b/>
          <w:bCs/>
        </w:rPr>
        <w:t>No procede valoración cuantitativa.</w:t>
      </w:r>
    </w:p>
    <w:p w14:paraId="65C453E6" w14:textId="77777777" w:rsidR="00A41F82" w:rsidRPr="00846AA6" w:rsidRDefault="00734C5F" w:rsidP="00DB380B">
      <w:pPr>
        <w:rPr>
          <w:rFonts w:cstheme="minorHAnsi"/>
        </w:rPr>
      </w:pPr>
      <w:r w:rsidRPr="00846AA6">
        <w:rPr>
          <w:rFonts w:cstheme="minorHAnsi"/>
        </w:rPr>
        <w:t xml:space="preserve">De acuerdo con la Evaluación </w:t>
      </w:r>
      <w:r w:rsidR="00BB7F31" w:rsidRPr="00846AA6">
        <w:rPr>
          <w:rFonts w:cstheme="minorHAnsi"/>
        </w:rPr>
        <w:t>Específica de Desempeño 2018, se señala que las poblaciones del Fondo no se encuentran definidas y por la naturaleza de éste, no es posible precisarlas. Por un lado, el Fondo tiene como destinatarios a dependencias y entidades de gobierno</w:t>
      </w:r>
      <w:r w:rsidR="003F510D" w:rsidRPr="00846AA6">
        <w:rPr>
          <w:rFonts w:cstheme="minorHAnsi"/>
        </w:rPr>
        <w:t xml:space="preserve">. Por </w:t>
      </w:r>
      <w:r w:rsidR="00BB7F31" w:rsidRPr="00846AA6">
        <w:rPr>
          <w:rFonts w:cstheme="minorHAnsi"/>
        </w:rPr>
        <w:t>otro lado, los recursos se pueden asignar a programas y rubros de gasto muy diverso, que además puede cambiar de un año a otro, lo que implica que no existe un concepto predefinido como tal.</w:t>
      </w:r>
    </w:p>
    <w:p w14:paraId="65C453E7" w14:textId="77777777" w:rsidR="00095EB3" w:rsidRPr="00846AA6" w:rsidRDefault="00095EB3" w:rsidP="00DB380B">
      <w:pPr>
        <w:rPr>
          <w:rFonts w:cstheme="minorHAnsi"/>
        </w:rPr>
      </w:pPr>
      <w:r w:rsidRPr="00846AA6">
        <w:rPr>
          <w:rFonts w:cstheme="minorHAnsi"/>
        </w:rPr>
        <w:t xml:space="preserve">Lo anterior se debe a que </w:t>
      </w:r>
      <w:r w:rsidR="00A9640B" w:rsidRPr="00846AA6">
        <w:rPr>
          <w:rFonts w:cstheme="minorHAnsi"/>
        </w:rPr>
        <w:t>el propósito del Fondo es fortalecer las finanzas públicas</w:t>
      </w:r>
      <w:r w:rsidR="005C4E06" w:rsidRPr="00846AA6">
        <w:rPr>
          <w:rFonts w:cstheme="minorHAnsi"/>
        </w:rPr>
        <w:t>. De</w:t>
      </w:r>
      <w:r w:rsidR="007B0766" w:rsidRPr="00846AA6">
        <w:rPr>
          <w:rFonts w:cstheme="minorHAnsi"/>
        </w:rPr>
        <w:t>sde</w:t>
      </w:r>
      <w:r w:rsidR="005C4E06" w:rsidRPr="00846AA6">
        <w:rPr>
          <w:rFonts w:cstheme="minorHAnsi"/>
        </w:rPr>
        <w:t xml:space="preserve"> este punto de vista</w:t>
      </w:r>
      <w:r w:rsidR="00814B7B" w:rsidRPr="00846AA6">
        <w:rPr>
          <w:rFonts w:cstheme="minorHAnsi"/>
        </w:rPr>
        <w:t xml:space="preserve"> no hay población objetivo</w:t>
      </w:r>
      <w:r w:rsidR="000521AA" w:rsidRPr="00846AA6">
        <w:rPr>
          <w:rFonts w:cstheme="minorHAnsi"/>
        </w:rPr>
        <w:t xml:space="preserve">. </w:t>
      </w:r>
    </w:p>
    <w:p w14:paraId="65C453E8" w14:textId="77777777" w:rsidR="00DE5EC8" w:rsidRPr="00846AA6" w:rsidRDefault="00DE5EC8" w:rsidP="00A41F82">
      <w:pPr>
        <w:spacing w:before="0" w:after="160" w:line="259" w:lineRule="auto"/>
        <w:rPr>
          <w:rFonts w:cstheme="minorHAnsi"/>
        </w:rPr>
      </w:pPr>
      <w:r w:rsidRPr="00846AA6">
        <w:rPr>
          <w:rFonts w:cstheme="minorHAnsi"/>
        </w:rPr>
        <w:t xml:space="preserve"> </w:t>
      </w:r>
    </w:p>
    <w:p w14:paraId="65C453E9" w14:textId="77777777" w:rsidR="00A65A83" w:rsidRPr="00846AA6" w:rsidRDefault="00A65A83" w:rsidP="00A65A83">
      <w:pPr>
        <w:spacing w:before="0" w:after="0"/>
        <w:rPr>
          <w:sz w:val="20"/>
          <w:szCs w:val="20"/>
        </w:rPr>
      </w:pPr>
      <w:bookmarkStart w:id="33" w:name="_Hlk42208008"/>
    </w:p>
    <w:p w14:paraId="65C453EA" w14:textId="77777777" w:rsidR="00CE0A76" w:rsidRPr="00846AA6" w:rsidRDefault="00CE0A76" w:rsidP="00C258B8">
      <w:pPr>
        <w:spacing w:before="0" w:after="160" w:line="259" w:lineRule="auto"/>
      </w:pPr>
      <w:r w:rsidRPr="00846AA6">
        <w:t xml:space="preserve"> </w:t>
      </w:r>
    </w:p>
    <w:p w14:paraId="65C453EB" w14:textId="77777777" w:rsidR="00187175" w:rsidRPr="00846AA6" w:rsidRDefault="0064317C" w:rsidP="00C258B8">
      <w:pPr>
        <w:spacing w:before="0" w:after="160" w:line="259" w:lineRule="auto"/>
      </w:pPr>
      <w:r>
        <w:t xml:space="preserve"> </w:t>
      </w:r>
    </w:p>
    <w:bookmarkEnd w:id="33"/>
    <w:p w14:paraId="65C453EC" w14:textId="77777777" w:rsidR="005057DB" w:rsidRPr="00846AA6" w:rsidRDefault="005057DB" w:rsidP="00C258B8">
      <w:pPr>
        <w:spacing w:before="0" w:after="160" w:line="259" w:lineRule="auto"/>
      </w:pPr>
    </w:p>
    <w:p w14:paraId="65C453ED" w14:textId="77777777" w:rsidR="005057DB" w:rsidRPr="00846AA6" w:rsidRDefault="005057DB" w:rsidP="005057DB">
      <w:pPr>
        <w:spacing w:line="360" w:lineRule="auto"/>
        <w:rPr>
          <w:rFonts w:ascii="Arial" w:eastAsia="Calibri" w:hAnsi="Arial" w:cs="Arial"/>
          <w:bCs/>
          <w:color w:val="000000"/>
        </w:rPr>
      </w:pPr>
    </w:p>
    <w:p w14:paraId="65C453EE" w14:textId="77777777" w:rsidR="005057DB" w:rsidRPr="00846AA6" w:rsidRDefault="005057DB" w:rsidP="00C258B8">
      <w:pPr>
        <w:spacing w:before="0" w:after="160" w:line="259" w:lineRule="auto"/>
      </w:pPr>
    </w:p>
    <w:p w14:paraId="65C453EF" w14:textId="77777777" w:rsidR="00F259F3" w:rsidRPr="00846AA6" w:rsidRDefault="00F259F3">
      <w:pPr>
        <w:spacing w:before="0" w:after="160" w:line="259" w:lineRule="auto"/>
        <w:jc w:val="left"/>
      </w:pPr>
    </w:p>
    <w:p w14:paraId="65C453F0" w14:textId="77777777" w:rsidR="0048268B" w:rsidRPr="00846AA6" w:rsidRDefault="0048268B">
      <w:pPr>
        <w:spacing w:before="0" w:after="160" w:line="259" w:lineRule="auto"/>
        <w:jc w:val="left"/>
      </w:pPr>
      <w:r w:rsidRPr="00846AA6">
        <w:br w:type="page"/>
      </w:r>
    </w:p>
    <w:p w14:paraId="65C453F1" w14:textId="77777777" w:rsidR="0048268B" w:rsidRPr="00846AA6" w:rsidRDefault="0048268B" w:rsidP="00E32F25">
      <w:pPr>
        <w:spacing w:before="0" w:after="0"/>
        <w:rPr>
          <w:rFonts w:cstheme="minorHAnsi"/>
          <w:b/>
        </w:rPr>
      </w:pPr>
      <w:r w:rsidRPr="00846AA6">
        <w:rPr>
          <w:rFonts w:cstheme="minorHAnsi"/>
          <w:b/>
        </w:rPr>
        <w:lastRenderedPageBreak/>
        <w:t xml:space="preserve">12. ¿Existen directrices del FAFEF a nivel federal que se contraponen con las necesidades de la </w:t>
      </w:r>
      <w:r w:rsidR="007E0517">
        <w:rPr>
          <w:rFonts w:cstheme="minorHAnsi"/>
          <w:b/>
        </w:rPr>
        <w:t>entidad federativa</w:t>
      </w:r>
      <w:r w:rsidRPr="00846AA6">
        <w:rPr>
          <w:rFonts w:cstheme="minorHAnsi"/>
          <w:b/>
        </w:rPr>
        <w:t xml:space="preserve"> sobre la temática o que obstaculizan la atención de </w:t>
      </w:r>
      <w:proofErr w:type="gramStart"/>
      <w:r w:rsidRPr="00846AA6">
        <w:rPr>
          <w:rFonts w:cstheme="minorHAnsi"/>
          <w:b/>
        </w:rPr>
        <w:t>las mismas</w:t>
      </w:r>
      <w:proofErr w:type="gramEnd"/>
      <w:r w:rsidRPr="00846AA6">
        <w:rPr>
          <w:rFonts w:cstheme="minorHAnsi"/>
          <w:b/>
        </w:rPr>
        <w:t>?</w:t>
      </w:r>
    </w:p>
    <w:p w14:paraId="65C453F2" w14:textId="77777777" w:rsidR="0048268B" w:rsidRPr="00846AA6" w:rsidRDefault="0048268B" w:rsidP="00484A60">
      <w:pPr>
        <w:rPr>
          <w:rFonts w:cstheme="minorHAnsi"/>
          <w:b/>
          <w:bCs/>
        </w:rPr>
      </w:pPr>
      <w:r w:rsidRPr="00846AA6">
        <w:rPr>
          <w:rFonts w:cstheme="minorHAnsi"/>
          <w:b/>
          <w:bCs/>
        </w:rPr>
        <w:t>No procede valoración cuantitativa.</w:t>
      </w:r>
    </w:p>
    <w:p w14:paraId="65C453F3" w14:textId="77777777" w:rsidR="009221F6" w:rsidRPr="00846AA6" w:rsidRDefault="003B7B6F" w:rsidP="00DB380B">
      <w:r w:rsidRPr="00846AA6">
        <w:t>De acuerdo con las entrevistas aplicadas a los servidores públicos estatales y de la revisión de la normatividad, no se identificó ninguna directriz del FAFEF a nivel federal que se contrapon</w:t>
      </w:r>
      <w:r w:rsidR="00006EBB" w:rsidRPr="00846AA6">
        <w:t>ga</w:t>
      </w:r>
      <w:r w:rsidRPr="00846AA6">
        <w:t xml:space="preserve">n con las </w:t>
      </w:r>
      <w:r w:rsidR="001030F9" w:rsidRPr="00846AA6">
        <w:t>necesidades del estado de</w:t>
      </w:r>
      <w:r w:rsidR="00FF7BDA" w:rsidRPr="00846AA6">
        <w:t xml:space="preserve"> Quintana Roo</w:t>
      </w:r>
      <w:r w:rsidR="0019798C" w:rsidRPr="00846AA6">
        <w:t>,</w:t>
      </w:r>
      <w:r w:rsidR="001030F9" w:rsidRPr="00846AA6">
        <w:t xml:space="preserve"> respecto a la atención de las necesidades</w:t>
      </w:r>
      <w:r w:rsidR="0055229A" w:rsidRPr="00846AA6">
        <w:t xml:space="preserve"> y al financiamiento de las acciones por parte del FAFEF.</w:t>
      </w:r>
    </w:p>
    <w:p w14:paraId="65C453F4" w14:textId="77777777" w:rsidR="00D21B49" w:rsidRPr="00846AA6" w:rsidRDefault="005B6635" w:rsidP="00DB380B">
      <w:r w:rsidRPr="00846AA6">
        <w:t xml:space="preserve">Lo anterior se puede corroborar con los resultados de la Auditoría realizada </w:t>
      </w:r>
      <w:r w:rsidR="00894B62" w:rsidRPr="00846AA6">
        <w:t xml:space="preserve">al FAFEF en el Estado por la ASF. </w:t>
      </w:r>
      <w:r w:rsidR="00016A32" w:rsidRPr="00846AA6">
        <w:t xml:space="preserve">La Auditoría fue realizada considerando tanto la normatividad federal como la local y dado que la conclusión general fue que la </w:t>
      </w:r>
      <w:r w:rsidR="007E0517">
        <w:t>entidad federativa</w:t>
      </w:r>
      <w:r w:rsidR="00016A32" w:rsidRPr="00846AA6">
        <w:t xml:space="preserve"> </w:t>
      </w:r>
      <w:r w:rsidR="00EE180E" w:rsidRPr="00846AA6">
        <w:t>realizó una gestión adecuada de los recursos del Fondo para 2018</w:t>
      </w:r>
      <w:r w:rsidR="00D21B49" w:rsidRPr="00846AA6">
        <w:t xml:space="preserve">, se puede asumir que no hay directrices a nivel Federal que se contrapongan con las necesidades de la </w:t>
      </w:r>
      <w:r w:rsidR="007E0517">
        <w:t>entidad federativa</w:t>
      </w:r>
      <w:r w:rsidR="00D21B49" w:rsidRPr="00846AA6">
        <w:t>.</w:t>
      </w:r>
    </w:p>
    <w:p w14:paraId="65C453F5" w14:textId="77777777" w:rsidR="0021041B" w:rsidRPr="00846AA6" w:rsidRDefault="00412D63" w:rsidP="00DB380B">
      <w:r w:rsidRPr="00846AA6">
        <w:t xml:space="preserve">Cabe </w:t>
      </w:r>
      <w:r w:rsidR="0021041B" w:rsidRPr="00846AA6">
        <w:t xml:space="preserve">plasmar en la presente evaluación </w:t>
      </w:r>
      <w:r w:rsidR="008B4DD1" w:rsidRPr="00846AA6">
        <w:t xml:space="preserve">los principales </w:t>
      </w:r>
      <w:r w:rsidR="0021041B" w:rsidRPr="00846AA6">
        <w:t xml:space="preserve">resultados de la mencionada auditoría para </w:t>
      </w:r>
      <w:r w:rsidR="009D2C95" w:rsidRPr="00846AA6">
        <w:t xml:space="preserve">soportar </w:t>
      </w:r>
      <w:r w:rsidR="0021041B" w:rsidRPr="00846AA6">
        <w:t>la respuesta aquí plasmada:</w:t>
      </w:r>
    </w:p>
    <w:p w14:paraId="65C453F6" w14:textId="77777777" w:rsidR="00BB65A4" w:rsidRPr="00846AA6" w:rsidRDefault="00BB65A4" w:rsidP="00DB380B">
      <w:pPr>
        <w:rPr>
          <w:i/>
          <w:iCs/>
        </w:rPr>
      </w:pPr>
      <w:r w:rsidRPr="00846AA6">
        <w:rPr>
          <w:i/>
          <w:iCs/>
        </w:rPr>
        <w:t xml:space="preserve">“Al 31 de diciembre de 2018, la </w:t>
      </w:r>
      <w:r w:rsidR="007E0517">
        <w:rPr>
          <w:i/>
          <w:iCs/>
        </w:rPr>
        <w:t>entidad federativa</w:t>
      </w:r>
      <w:r w:rsidRPr="00846AA6">
        <w:rPr>
          <w:i/>
          <w:iCs/>
        </w:rPr>
        <w:t xml:space="preserve"> había ejercido 351.678.1 miles de pesos de los recursos transferidos que representaron el 94.7% del asignado y el 93.4% del disponible y al cierre de la auditoría, 31 de marzo de 2019, se pagaron 375,555.2 miles de pesos que representaron el 100.0% de los recursos comprometidos y el 99.7% del disponible.</w:t>
      </w:r>
    </w:p>
    <w:p w14:paraId="65C453F7" w14:textId="77777777" w:rsidR="005C4A6E" w:rsidRPr="00846AA6" w:rsidRDefault="005C4A6E" w:rsidP="00DB380B">
      <w:pPr>
        <w:rPr>
          <w:i/>
          <w:iCs/>
        </w:rPr>
      </w:pPr>
      <w:r w:rsidRPr="00846AA6">
        <w:rPr>
          <w:i/>
          <w:iCs/>
        </w:rPr>
        <w:t>En el ejercicio de los recursos, el estado incurrió en inobservancias de la normativa, principalmente en materia de la Ley de Coordinación Fiscal, la Ley de Disciplina Financiera, el Presupuesto de Egresos de la federación para el ejercicio fiscal 2018, lo que ocasionó un probable daño a la Hacienda Pública Federal por un importe de 1,176.6 miles de pesos, que representa el 0.4% de la muestra auditada; las observaciones determinadas derivaron en la promoción de las acciones correspondientes.</w:t>
      </w:r>
    </w:p>
    <w:p w14:paraId="65C453F8" w14:textId="77777777" w:rsidR="008B4DD1" w:rsidRPr="00846AA6" w:rsidRDefault="005C4A6E" w:rsidP="00DB380B">
      <w:pPr>
        <w:rPr>
          <w:i/>
          <w:iCs/>
        </w:rPr>
      </w:pPr>
      <w:r w:rsidRPr="00846AA6">
        <w:rPr>
          <w:i/>
          <w:iCs/>
        </w:rPr>
        <w:t>El Estado cumplió con las obligaciones de transparencia sobre la gestión del fondo, en virtud de que proporcionó a la SHCP los informes trimestrales y dispone de un Programa Anual de Evaluaciones (PAE) que considera la evaluación del fondo y se pusieron a disposición de la sociedad a través de su página de internet; asimismo, presentó calidad y congruencia entre la información reportada en los informes trimestrales a la Secretaría de Hacienda y Crédito</w:t>
      </w:r>
      <w:r w:rsidR="008B4DD1" w:rsidRPr="00846AA6">
        <w:rPr>
          <w:i/>
          <w:iCs/>
        </w:rPr>
        <w:t xml:space="preserve"> Público contra el cierre del ejercicio de los Recursos del Fondo de Aportaciones para el Fortalecimiento de las Entidades Federativas 2018.</w:t>
      </w:r>
    </w:p>
    <w:p w14:paraId="65C453F9" w14:textId="77777777" w:rsidR="008B4DD1" w:rsidRPr="00846AA6" w:rsidRDefault="008B4DD1" w:rsidP="00DB380B">
      <w:pPr>
        <w:rPr>
          <w:i/>
          <w:iCs/>
        </w:rPr>
      </w:pPr>
      <w:r w:rsidRPr="00846AA6">
        <w:rPr>
          <w:i/>
          <w:iCs/>
        </w:rPr>
        <w:t>Las metas establecidas para los indicadores oficiales de desempeño del Fondo de Aportaciones para el Fortalecimiento de las Entidades Federativas 2018 se cumplieron, ya que en el indicador referente a al Índice en el Ejercicio de Recursos se logró una meta del 99.9%, en el correspondiente a Índice de Avance en las Metas, se alcanzó el 96.7%.</w:t>
      </w:r>
    </w:p>
    <w:p w14:paraId="65C453FA" w14:textId="77777777" w:rsidR="008B4DD1" w:rsidRPr="00846AA6" w:rsidRDefault="008B4DD1" w:rsidP="00DB380B">
      <w:pPr>
        <w:rPr>
          <w:i/>
          <w:iCs/>
        </w:rPr>
      </w:pPr>
      <w:r w:rsidRPr="00846AA6">
        <w:rPr>
          <w:i/>
          <w:iCs/>
        </w:rPr>
        <w:t>Adicionalmente a lo anterior de acuerdo con los indicadores utilizados por la ASF, se determinó que el Nivel de gasto, al 31 de diciembre de 2018, se logró una meta del 94.7%, en el correspondiente a Porcentaje del FAFEF 2018 pagado en amortización del capital de la deuda directa, se alcanzó el 100.0%.</w:t>
      </w:r>
    </w:p>
    <w:p w14:paraId="65C453FB" w14:textId="77777777" w:rsidR="000521AA" w:rsidRPr="00846AA6" w:rsidRDefault="008B4DD1" w:rsidP="00DB380B">
      <w:pPr>
        <w:rPr>
          <w:i/>
          <w:iCs/>
        </w:rPr>
      </w:pPr>
      <w:r w:rsidRPr="00846AA6">
        <w:rPr>
          <w:i/>
          <w:iCs/>
        </w:rPr>
        <w:t>En conclusión, el Gobierno del Estado de Quintana Roo realizó una gestión adecuada de los recursos del Fondo de Aportaciones para el Fortalecimiento de las Entidades Federativas (FAFEF) 2018.</w:t>
      </w:r>
      <w:r w:rsidR="009D2C95" w:rsidRPr="00846AA6">
        <w:rPr>
          <w:i/>
          <w:iCs/>
        </w:rPr>
        <w:t>”</w:t>
      </w:r>
    </w:p>
    <w:p w14:paraId="65C453FC" w14:textId="77777777" w:rsidR="001030F9" w:rsidRPr="00846AA6" w:rsidRDefault="001030F9">
      <w:pPr>
        <w:spacing w:before="0" w:after="160" w:line="259" w:lineRule="auto"/>
        <w:jc w:val="left"/>
      </w:pPr>
    </w:p>
    <w:p w14:paraId="65C453FD" w14:textId="77777777" w:rsidR="00BA680B" w:rsidRPr="00846AA6" w:rsidRDefault="00BA680B" w:rsidP="00087709">
      <w:pPr>
        <w:pStyle w:val="Ttulo1"/>
      </w:pPr>
      <w:r w:rsidRPr="00846AA6">
        <w:br w:type="page"/>
      </w:r>
    </w:p>
    <w:p w14:paraId="65C453FE" w14:textId="77777777" w:rsidR="002A42E4" w:rsidRPr="00846AA6" w:rsidRDefault="008253FE" w:rsidP="00087709">
      <w:pPr>
        <w:pStyle w:val="Ttulo1"/>
      </w:pPr>
      <w:bookmarkStart w:id="34" w:name="_Toc55561680"/>
      <w:r w:rsidRPr="00846AA6">
        <w:lastRenderedPageBreak/>
        <w:t xml:space="preserve">VI. </w:t>
      </w:r>
      <w:r w:rsidR="002A42E4" w:rsidRPr="00846AA6">
        <w:t>Módulo 4. Alineación del Fondo a la Planeación Nacional y a los objetivos de Desarrollo Sostenible</w:t>
      </w:r>
      <w:bookmarkEnd w:id="34"/>
    </w:p>
    <w:p w14:paraId="65C453FF" w14:textId="77777777" w:rsidR="006D329C" w:rsidRPr="00846AA6" w:rsidRDefault="006D329C" w:rsidP="00484A60">
      <w:pPr>
        <w:spacing w:before="0" w:after="0"/>
        <w:rPr>
          <w:b/>
          <w:bCs/>
        </w:rPr>
      </w:pPr>
      <w:r w:rsidRPr="00846AA6">
        <w:rPr>
          <w:b/>
          <w:bCs/>
        </w:rPr>
        <w:t>13. A partir de los objetivos del Fondo identificados ¿éste puede contribuir al logro de los otros objetivos de programas derivados de PND o de los Planes Estatales Sectoriales de Desarrollo adicionales al Programa con el que actualmente está alineado?</w:t>
      </w:r>
    </w:p>
    <w:p w14:paraId="65C45400" w14:textId="77777777" w:rsidR="006D329C" w:rsidRPr="00846AA6" w:rsidRDefault="006D329C" w:rsidP="00484A60">
      <w:pPr>
        <w:rPr>
          <w:rFonts w:cstheme="minorHAnsi"/>
        </w:rPr>
      </w:pPr>
      <w:r w:rsidRPr="00846AA6">
        <w:rPr>
          <w:rFonts w:cstheme="minorHAnsi"/>
          <w:b/>
          <w:bCs/>
        </w:rPr>
        <w:t>No procede valoración cuantitativa</w:t>
      </w:r>
      <w:r w:rsidRPr="00846AA6">
        <w:rPr>
          <w:rFonts w:cstheme="minorHAnsi"/>
        </w:rPr>
        <w:t>.</w:t>
      </w:r>
    </w:p>
    <w:p w14:paraId="65C45401" w14:textId="77777777" w:rsidR="00EB4635" w:rsidRPr="00846AA6" w:rsidRDefault="00034821" w:rsidP="00A43A49">
      <w:bookmarkStart w:id="35" w:name="_Hlk41915433"/>
      <w:r w:rsidRPr="00846AA6">
        <w:t xml:space="preserve">Los objetivos de la MIR del FAFEF </w:t>
      </w:r>
      <w:r w:rsidR="006A2283" w:rsidRPr="00846AA6">
        <w:t xml:space="preserve">Federal </w:t>
      </w:r>
      <w:r w:rsidR="00176913" w:rsidRPr="00846AA6">
        <w:t xml:space="preserve">para el ejercicio fiscal 2018 </w:t>
      </w:r>
      <w:r w:rsidR="006A2283" w:rsidRPr="00846AA6">
        <w:t xml:space="preserve">están alineados </w:t>
      </w:r>
      <w:r w:rsidR="00FF5951" w:rsidRPr="00846AA6">
        <w:t>al Plan Nacional de Desarrollo</w:t>
      </w:r>
      <w:r w:rsidR="00176913" w:rsidRPr="00846AA6">
        <w:t xml:space="preserve"> 2013-2018</w:t>
      </w:r>
      <w:r w:rsidR="00FF5951" w:rsidRPr="00846AA6">
        <w:t xml:space="preserve">, así como a diversos programas sectoriales del Estado </w:t>
      </w:r>
      <w:r w:rsidR="006A5245" w:rsidRPr="00846AA6">
        <w:t xml:space="preserve">y a diversos programas presupuestarios de la </w:t>
      </w:r>
      <w:r w:rsidR="007E0517">
        <w:t>entidad federativa</w:t>
      </w:r>
      <w:r w:rsidRPr="00846AA6">
        <w:t xml:space="preserve"> </w:t>
      </w:r>
    </w:p>
    <w:p w14:paraId="65C45402" w14:textId="77777777" w:rsidR="00A43A49" w:rsidRDefault="00A43A49" w:rsidP="00A43A49">
      <w:r w:rsidRPr="00846AA6">
        <w:t xml:space="preserve">En la siguiente tabla se muestra la convergencia y alineación del </w:t>
      </w:r>
      <w:r w:rsidR="00EA3699" w:rsidRPr="00846AA6">
        <w:t xml:space="preserve">FAFEF </w:t>
      </w:r>
      <w:r w:rsidRPr="00846AA6">
        <w:t>con los instrumentos de planeación nacional y estatal</w:t>
      </w:r>
      <w:r w:rsidR="00914390">
        <w:t>.</w:t>
      </w:r>
    </w:p>
    <w:p w14:paraId="65C45403" w14:textId="77777777" w:rsidR="00914390" w:rsidRPr="00846AA6" w:rsidRDefault="00914390" w:rsidP="00914390">
      <w:pPr>
        <w:pStyle w:val="Descripcin"/>
      </w:pPr>
      <w:bookmarkStart w:id="36" w:name="_Toc55561700"/>
      <w:r>
        <w:t xml:space="preserve">Cuadro </w:t>
      </w:r>
      <w:r w:rsidR="002923E9">
        <w:fldChar w:fldCharType="begin"/>
      </w:r>
      <w:r w:rsidR="002923E9">
        <w:instrText xml:space="preserve"> SEQ Cuadro \* ARABIC </w:instrText>
      </w:r>
      <w:r w:rsidR="002923E9">
        <w:fldChar w:fldCharType="separate"/>
      </w:r>
      <w:r w:rsidR="0093063B">
        <w:rPr>
          <w:noProof/>
        </w:rPr>
        <w:t>8</w:t>
      </w:r>
      <w:r w:rsidR="002923E9">
        <w:rPr>
          <w:noProof/>
        </w:rPr>
        <w:fldChar w:fldCharType="end"/>
      </w:r>
      <w:r>
        <w:t xml:space="preserve">. </w:t>
      </w:r>
      <w:r w:rsidRPr="005F1C7F">
        <w:t>Alineación del P</w:t>
      </w:r>
      <w:r>
        <w:t>p</w:t>
      </w:r>
      <w:r w:rsidRPr="005F1C7F">
        <w:t xml:space="preserve"> con los instrumentos de planeación</w:t>
      </w:r>
      <w:bookmarkEnd w:id="36"/>
    </w:p>
    <w:tbl>
      <w:tblPr>
        <w:tblStyle w:val="Tablaconcuadrcula"/>
        <w:tblW w:w="0" w:type="auto"/>
        <w:tblLook w:val="04A0" w:firstRow="1" w:lastRow="0" w:firstColumn="1" w:lastColumn="0" w:noHBand="0" w:noVBand="1"/>
      </w:tblPr>
      <w:tblGrid>
        <w:gridCol w:w="2122"/>
        <w:gridCol w:w="7840"/>
      </w:tblGrid>
      <w:tr w:rsidR="002E7E0E" w:rsidRPr="00846AA6" w14:paraId="65C45405" w14:textId="77777777" w:rsidTr="00594D8F">
        <w:trPr>
          <w:trHeight w:val="200"/>
        </w:trPr>
        <w:tc>
          <w:tcPr>
            <w:tcW w:w="9962" w:type="dxa"/>
            <w:gridSpan w:val="2"/>
            <w:shd w:val="clear" w:color="auto" w:fill="B4C6E7"/>
          </w:tcPr>
          <w:p w14:paraId="65C45404" w14:textId="77777777" w:rsidR="00A43A49" w:rsidRPr="00846AA6" w:rsidRDefault="00A43A49" w:rsidP="0023427F">
            <w:pPr>
              <w:spacing w:before="0" w:after="0"/>
              <w:jc w:val="center"/>
              <w:rPr>
                <w:b/>
                <w:bCs/>
                <w:sz w:val="20"/>
                <w:szCs w:val="20"/>
              </w:rPr>
            </w:pPr>
            <w:r w:rsidRPr="00846AA6">
              <w:rPr>
                <w:b/>
                <w:bCs/>
                <w:sz w:val="20"/>
                <w:szCs w:val="20"/>
              </w:rPr>
              <w:t>Plan Nacional de Desarrollo 201</w:t>
            </w:r>
            <w:r w:rsidR="00C80EDF" w:rsidRPr="00846AA6">
              <w:rPr>
                <w:b/>
                <w:bCs/>
                <w:sz w:val="20"/>
                <w:szCs w:val="20"/>
              </w:rPr>
              <w:t>3</w:t>
            </w:r>
            <w:r w:rsidRPr="00846AA6">
              <w:rPr>
                <w:b/>
                <w:bCs/>
                <w:sz w:val="20"/>
                <w:szCs w:val="20"/>
              </w:rPr>
              <w:t>-20</w:t>
            </w:r>
            <w:r w:rsidR="00C80EDF" w:rsidRPr="00846AA6">
              <w:rPr>
                <w:b/>
                <w:bCs/>
                <w:sz w:val="20"/>
                <w:szCs w:val="20"/>
              </w:rPr>
              <w:t>18</w:t>
            </w:r>
          </w:p>
        </w:tc>
      </w:tr>
      <w:tr w:rsidR="00A43A49" w:rsidRPr="00846AA6" w14:paraId="65C45408" w14:textId="77777777" w:rsidTr="005670D4">
        <w:tc>
          <w:tcPr>
            <w:tcW w:w="2122" w:type="dxa"/>
          </w:tcPr>
          <w:p w14:paraId="65C45406" w14:textId="77777777" w:rsidR="00A43A49" w:rsidRPr="00846AA6" w:rsidRDefault="00176913" w:rsidP="0023427F">
            <w:pPr>
              <w:spacing w:before="0" w:after="0"/>
              <w:rPr>
                <w:sz w:val="20"/>
                <w:szCs w:val="20"/>
              </w:rPr>
            </w:pPr>
            <w:r w:rsidRPr="00846AA6">
              <w:rPr>
                <w:sz w:val="20"/>
                <w:szCs w:val="20"/>
              </w:rPr>
              <w:t>Meta Nacional</w:t>
            </w:r>
          </w:p>
        </w:tc>
        <w:tc>
          <w:tcPr>
            <w:tcW w:w="7840" w:type="dxa"/>
          </w:tcPr>
          <w:p w14:paraId="65C45407" w14:textId="77777777" w:rsidR="00A43A49" w:rsidRPr="00846AA6" w:rsidRDefault="006A1DDE" w:rsidP="0023427F">
            <w:pPr>
              <w:spacing w:before="0" w:after="0"/>
              <w:rPr>
                <w:sz w:val="20"/>
                <w:szCs w:val="20"/>
              </w:rPr>
            </w:pPr>
            <w:r w:rsidRPr="00846AA6">
              <w:rPr>
                <w:sz w:val="20"/>
                <w:szCs w:val="20"/>
              </w:rPr>
              <w:t xml:space="preserve">4 México Próspero </w:t>
            </w:r>
          </w:p>
        </w:tc>
      </w:tr>
      <w:tr w:rsidR="00A43A49" w:rsidRPr="00846AA6" w14:paraId="65C4540B" w14:textId="77777777" w:rsidTr="005670D4">
        <w:tc>
          <w:tcPr>
            <w:tcW w:w="2122" w:type="dxa"/>
          </w:tcPr>
          <w:p w14:paraId="65C45409" w14:textId="77777777" w:rsidR="00A43A49" w:rsidRPr="00846AA6" w:rsidRDefault="006A1DDE" w:rsidP="0023427F">
            <w:pPr>
              <w:spacing w:before="0" w:after="0"/>
              <w:rPr>
                <w:sz w:val="20"/>
                <w:szCs w:val="20"/>
              </w:rPr>
            </w:pPr>
            <w:r w:rsidRPr="00846AA6">
              <w:rPr>
                <w:sz w:val="20"/>
                <w:szCs w:val="20"/>
              </w:rPr>
              <w:t>Objetivo de la Meta Nacional</w:t>
            </w:r>
          </w:p>
        </w:tc>
        <w:tc>
          <w:tcPr>
            <w:tcW w:w="7840" w:type="dxa"/>
          </w:tcPr>
          <w:p w14:paraId="65C4540A" w14:textId="77777777" w:rsidR="00A43A49" w:rsidRPr="00846AA6" w:rsidRDefault="008A6589" w:rsidP="0023427F">
            <w:pPr>
              <w:spacing w:before="0" w:after="0"/>
              <w:rPr>
                <w:sz w:val="20"/>
                <w:szCs w:val="20"/>
              </w:rPr>
            </w:pPr>
            <w:r w:rsidRPr="00846AA6">
              <w:rPr>
                <w:sz w:val="20"/>
                <w:szCs w:val="20"/>
              </w:rPr>
              <w:t xml:space="preserve">1 </w:t>
            </w:r>
            <w:proofErr w:type="gramStart"/>
            <w:r w:rsidRPr="00846AA6">
              <w:rPr>
                <w:sz w:val="20"/>
                <w:szCs w:val="20"/>
              </w:rPr>
              <w:t>Mantener</w:t>
            </w:r>
            <w:proofErr w:type="gramEnd"/>
            <w:r w:rsidRPr="00846AA6">
              <w:rPr>
                <w:sz w:val="20"/>
                <w:szCs w:val="20"/>
              </w:rPr>
              <w:t xml:space="preserve"> la estabilidad macroeconómica del país</w:t>
            </w:r>
          </w:p>
        </w:tc>
      </w:tr>
      <w:tr w:rsidR="008A6589" w:rsidRPr="00846AA6" w14:paraId="65C4540E" w14:textId="77777777" w:rsidTr="005670D4">
        <w:tc>
          <w:tcPr>
            <w:tcW w:w="2122" w:type="dxa"/>
          </w:tcPr>
          <w:p w14:paraId="65C4540C" w14:textId="77777777" w:rsidR="008A6589" w:rsidRPr="00846AA6" w:rsidRDefault="008A6589" w:rsidP="0023427F">
            <w:pPr>
              <w:spacing w:before="0" w:after="0"/>
              <w:rPr>
                <w:sz w:val="20"/>
                <w:szCs w:val="20"/>
              </w:rPr>
            </w:pPr>
            <w:r w:rsidRPr="00846AA6">
              <w:rPr>
                <w:sz w:val="20"/>
                <w:szCs w:val="20"/>
              </w:rPr>
              <w:t xml:space="preserve">Estrategia </w:t>
            </w:r>
            <w:r w:rsidR="003D3B98" w:rsidRPr="00846AA6">
              <w:rPr>
                <w:sz w:val="20"/>
                <w:szCs w:val="20"/>
              </w:rPr>
              <w:t>del Objetivo</w:t>
            </w:r>
          </w:p>
        </w:tc>
        <w:tc>
          <w:tcPr>
            <w:tcW w:w="7840" w:type="dxa"/>
          </w:tcPr>
          <w:p w14:paraId="65C4540D" w14:textId="77777777" w:rsidR="008A6589" w:rsidRPr="00846AA6" w:rsidRDefault="003D3B98" w:rsidP="0023427F">
            <w:pPr>
              <w:spacing w:before="0" w:after="0"/>
              <w:rPr>
                <w:sz w:val="20"/>
                <w:szCs w:val="20"/>
              </w:rPr>
            </w:pPr>
            <w:r w:rsidRPr="00846AA6">
              <w:rPr>
                <w:sz w:val="20"/>
                <w:szCs w:val="20"/>
              </w:rPr>
              <w:t>2. fortalecer los ingresos del sector público</w:t>
            </w:r>
          </w:p>
        </w:tc>
      </w:tr>
      <w:tr w:rsidR="002E7E0E" w:rsidRPr="00846AA6" w14:paraId="65C45410" w14:textId="77777777" w:rsidTr="002E7E0E">
        <w:tc>
          <w:tcPr>
            <w:tcW w:w="9962" w:type="dxa"/>
            <w:gridSpan w:val="2"/>
            <w:shd w:val="clear" w:color="auto" w:fill="B4C6E7"/>
          </w:tcPr>
          <w:p w14:paraId="65C4540F" w14:textId="77777777" w:rsidR="00A43A49" w:rsidRPr="00846AA6" w:rsidRDefault="00A43A49" w:rsidP="0023427F">
            <w:pPr>
              <w:spacing w:before="0" w:after="0"/>
              <w:jc w:val="center"/>
              <w:rPr>
                <w:sz w:val="20"/>
                <w:szCs w:val="20"/>
              </w:rPr>
            </w:pPr>
            <w:r w:rsidRPr="00846AA6">
              <w:rPr>
                <w:b/>
                <w:bCs/>
                <w:sz w:val="20"/>
                <w:szCs w:val="20"/>
              </w:rPr>
              <w:t>Plan Estatal de Desarrollo 201</w:t>
            </w:r>
            <w:r w:rsidR="00862611" w:rsidRPr="00846AA6">
              <w:rPr>
                <w:b/>
                <w:bCs/>
                <w:sz w:val="20"/>
                <w:szCs w:val="20"/>
              </w:rPr>
              <w:t>6</w:t>
            </w:r>
            <w:r w:rsidRPr="00846AA6">
              <w:rPr>
                <w:b/>
                <w:bCs/>
                <w:sz w:val="20"/>
                <w:szCs w:val="20"/>
              </w:rPr>
              <w:t>-202</w:t>
            </w:r>
            <w:r w:rsidR="00862611" w:rsidRPr="00846AA6">
              <w:rPr>
                <w:b/>
                <w:bCs/>
                <w:sz w:val="20"/>
                <w:szCs w:val="20"/>
              </w:rPr>
              <w:t>2</w:t>
            </w:r>
            <w:r w:rsidR="00877018" w:rsidRPr="00846AA6">
              <w:rPr>
                <w:rStyle w:val="Refdenotaalpie"/>
                <w:b/>
                <w:bCs/>
                <w:sz w:val="20"/>
                <w:szCs w:val="20"/>
              </w:rPr>
              <w:footnoteReference w:id="31"/>
            </w:r>
          </w:p>
        </w:tc>
      </w:tr>
      <w:tr w:rsidR="003526AD" w:rsidRPr="00846AA6" w14:paraId="65C45413" w14:textId="77777777" w:rsidTr="005670D4">
        <w:tc>
          <w:tcPr>
            <w:tcW w:w="2122" w:type="dxa"/>
          </w:tcPr>
          <w:p w14:paraId="65C45411" w14:textId="77777777" w:rsidR="003526AD" w:rsidRPr="00846AA6" w:rsidRDefault="003526AD" w:rsidP="0023427F">
            <w:pPr>
              <w:spacing w:before="0" w:after="0"/>
              <w:rPr>
                <w:sz w:val="20"/>
                <w:szCs w:val="20"/>
              </w:rPr>
            </w:pPr>
            <w:r w:rsidRPr="00846AA6">
              <w:rPr>
                <w:rFonts w:cstheme="minorHAnsi"/>
                <w:sz w:val="20"/>
                <w:szCs w:val="20"/>
              </w:rPr>
              <w:t>Eje</w:t>
            </w:r>
          </w:p>
        </w:tc>
        <w:tc>
          <w:tcPr>
            <w:tcW w:w="7840" w:type="dxa"/>
          </w:tcPr>
          <w:p w14:paraId="65C45412" w14:textId="77777777" w:rsidR="003526AD" w:rsidRPr="00846AA6" w:rsidRDefault="003526AD" w:rsidP="0023427F">
            <w:pPr>
              <w:spacing w:before="0" w:after="0"/>
              <w:rPr>
                <w:sz w:val="20"/>
                <w:szCs w:val="20"/>
              </w:rPr>
            </w:pPr>
            <w:r w:rsidRPr="00846AA6">
              <w:rPr>
                <w:rFonts w:cstheme="minorHAnsi"/>
                <w:sz w:val="20"/>
                <w:szCs w:val="20"/>
              </w:rPr>
              <w:t>3. Gobierno Moderno, Confiable y Cercano a la Gente.</w:t>
            </w:r>
          </w:p>
        </w:tc>
      </w:tr>
      <w:tr w:rsidR="003526AD" w:rsidRPr="00846AA6" w14:paraId="65C45416" w14:textId="77777777" w:rsidTr="005670D4">
        <w:tc>
          <w:tcPr>
            <w:tcW w:w="2122" w:type="dxa"/>
          </w:tcPr>
          <w:p w14:paraId="65C45414" w14:textId="77777777" w:rsidR="003526AD" w:rsidRPr="00846AA6" w:rsidRDefault="003526AD" w:rsidP="0023427F">
            <w:pPr>
              <w:spacing w:before="0" w:after="0"/>
              <w:rPr>
                <w:sz w:val="20"/>
                <w:szCs w:val="20"/>
              </w:rPr>
            </w:pPr>
            <w:r w:rsidRPr="00846AA6">
              <w:rPr>
                <w:rFonts w:cstheme="minorHAnsi"/>
                <w:sz w:val="20"/>
                <w:szCs w:val="20"/>
              </w:rPr>
              <w:t>Objetivos</w:t>
            </w:r>
          </w:p>
        </w:tc>
        <w:tc>
          <w:tcPr>
            <w:tcW w:w="7840" w:type="dxa"/>
          </w:tcPr>
          <w:p w14:paraId="65C45415" w14:textId="77777777" w:rsidR="003526AD" w:rsidRPr="00846AA6" w:rsidRDefault="003526AD" w:rsidP="0023427F">
            <w:pPr>
              <w:spacing w:before="0" w:after="0"/>
              <w:rPr>
                <w:sz w:val="20"/>
                <w:szCs w:val="20"/>
              </w:rPr>
            </w:pPr>
            <w:r w:rsidRPr="00846AA6">
              <w:rPr>
                <w:rFonts w:cstheme="minorHAnsi"/>
                <w:sz w:val="20"/>
                <w:szCs w:val="20"/>
              </w:rPr>
              <w:t xml:space="preserve">Una administración pública comprometida con la obtención y evaluación de resultados, transparente en su actuar y con la rendición de cuentas como práctica usual en su acontecer, resguardando responsablemente las finanzas públicas e innovando en la práctica gubernamental. Todo ello, en conjunto, hará́ posible generar una relación de </w:t>
            </w:r>
            <w:proofErr w:type="spellStart"/>
            <w:r w:rsidRPr="00846AA6">
              <w:rPr>
                <w:rFonts w:cstheme="minorHAnsi"/>
                <w:sz w:val="20"/>
                <w:szCs w:val="20"/>
              </w:rPr>
              <w:t>co-creación</w:t>
            </w:r>
            <w:proofErr w:type="spellEnd"/>
            <w:r w:rsidRPr="00846AA6">
              <w:rPr>
                <w:rFonts w:cstheme="minorHAnsi"/>
                <w:sz w:val="20"/>
                <w:szCs w:val="20"/>
              </w:rPr>
              <w:t xml:space="preserve"> con la ciudadanía en el corto, mediano y largo plazos.</w:t>
            </w:r>
          </w:p>
        </w:tc>
      </w:tr>
      <w:tr w:rsidR="002E7E0E" w:rsidRPr="00846AA6" w14:paraId="65C45418" w14:textId="77777777" w:rsidTr="002E7E0E">
        <w:tc>
          <w:tcPr>
            <w:tcW w:w="9962" w:type="dxa"/>
            <w:gridSpan w:val="2"/>
            <w:shd w:val="clear" w:color="auto" w:fill="B4C6E7"/>
          </w:tcPr>
          <w:p w14:paraId="65C45417" w14:textId="77777777" w:rsidR="0035179D" w:rsidRPr="00846AA6" w:rsidRDefault="0035179D" w:rsidP="0023427F">
            <w:pPr>
              <w:spacing w:before="0" w:after="0"/>
              <w:jc w:val="center"/>
              <w:rPr>
                <w:rFonts w:cstheme="minorHAnsi"/>
                <w:b/>
                <w:bCs/>
                <w:sz w:val="20"/>
                <w:szCs w:val="20"/>
              </w:rPr>
            </w:pPr>
            <w:r w:rsidRPr="00846AA6">
              <w:rPr>
                <w:rFonts w:cstheme="minorHAnsi"/>
                <w:b/>
                <w:bCs/>
                <w:sz w:val="20"/>
                <w:szCs w:val="20"/>
              </w:rPr>
              <w:t>Programa Sectorial de Infraestructura para el Desarrollo del Estado 2016-2022</w:t>
            </w:r>
            <w:r w:rsidR="00A509A0" w:rsidRPr="00846AA6">
              <w:rPr>
                <w:rStyle w:val="Refdenotaalpie"/>
                <w:rFonts w:cstheme="minorHAnsi"/>
                <w:b/>
                <w:bCs/>
                <w:sz w:val="20"/>
                <w:szCs w:val="20"/>
              </w:rPr>
              <w:footnoteReference w:id="32"/>
            </w:r>
          </w:p>
        </w:tc>
      </w:tr>
      <w:tr w:rsidR="00A01E44" w:rsidRPr="00846AA6" w14:paraId="65C4541B" w14:textId="77777777" w:rsidTr="005670D4">
        <w:tc>
          <w:tcPr>
            <w:tcW w:w="2122" w:type="dxa"/>
          </w:tcPr>
          <w:p w14:paraId="65C45419" w14:textId="77777777" w:rsidR="00A01E44" w:rsidRPr="00846AA6" w:rsidRDefault="0035179D" w:rsidP="0023427F">
            <w:pPr>
              <w:spacing w:before="0" w:after="0"/>
              <w:rPr>
                <w:rFonts w:cstheme="minorHAnsi"/>
                <w:b/>
                <w:bCs/>
                <w:sz w:val="20"/>
                <w:szCs w:val="20"/>
              </w:rPr>
            </w:pPr>
            <w:r w:rsidRPr="00846AA6">
              <w:rPr>
                <w:rFonts w:cstheme="minorHAnsi"/>
                <w:b/>
                <w:bCs/>
                <w:sz w:val="20"/>
                <w:szCs w:val="20"/>
              </w:rPr>
              <w:t>Tema</w:t>
            </w:r>
          </w:p>
        </w:tc>
        <w:tc>
          <w:tcPr>
            <w:tcW w:w="7840" w:type="dxa"/>
          </w:tcPr>
          <w:p w14:paraId="65C4541A" w14:textId="77777777" w:rsidR="00A01E44" w:rsidRPr="00846AA6" w:rsidRDefault="0035179D" w:rsidP="0023427F">
            <w:pPr>
              <w:spacing w:before="0" w:after="0"/>
              <w:rPr>
                <w:rFonts w:cstheme="minorHAnsi"/>
                <w:b/>
                <w:bCs/>
                <w:sz w:val="20"/>
                <w:szCs w:val="20"/>
              </w:rPr>
            </w:pPr>
            <w:r w:rsidRPr="00846AA6">
              <w:rPr>
                <w:rFonts w:cstheme="minorHAnsi"/>
                <w:b/>
                <w:bCs/>
                <w:sz w:val="20"/>
                <w:szCs w:val="20"/>
              </w:rPr>
              <w:t>Infraestructura social</w:t>
            </w:r>
          </w:p>
        </w:tc>
      </w:tr>
      <w:tr w:rsidR="003526AD" w:rsidRPr="00846AA6" w14:paraId="65C4541E" w14:textId="77777777" w:rsidTr="005670D4">
        <w:tc>
          <w:tcPr>
            <w:tcW w:w="2122" w:type="dxa"/>
          </w:tcPr>
          <w:p w14:paraId="65C4541C" w14:textId="77777777" w:rsidR="003526AD" w:rsidRPr="00846AA6" w:rsidRDefault="0035179D" w:rsidP="0023427F">
            <w:pPr>
              <w:spacing w:before="0" w:after="0"/>
              <w:rPr>
                <w:rFonts w:cstheme="minorHAnsi"/>
                <w:sz w:val="20"/>
                <w:szCs w:val="20"/>
              </w:rPr>
            </w:pPr>
            <w:r w:rsidRPr="00846AA6">
              <w:rPr>
                <w:rFonts w:cstheme="minorHAnsi"/>
                <w:sz w:val="20"/>
                <w:szCs w:val="20"/>
              </w:rPr>
              <w:t>Objetivo</w:t>
            </w:r>
          </w:p>
        </w:tc>
        <w:tc>
          <w:tcPr>
            <w:tcW w:w="7840" w:type="dxa"/>
          </w:tcPr>
          <w:p w14:paraId="65C4541D" w14:textId="77777777" w:rsidR="003526AD" w:rsidRPr="00846AA6" w:rsidRDefault="00B42AAB" w:rsidP="0023427F">
            <w:pPr>
              <w:spacing w:before="0" w:after="0"/>
              <w:rPr>
                <w:rFonts w:cstheme="minorHAnsi"/>
                <w:sz w:val="20"/>
                <w:szCs w:val="20"/>
              </w:rPr>
            </w:pPr>
            <w:r w:rsidRPr="00846AA6">
              <w:rPr>
                <w:rFonts w:cstheme="minorHAnsi"/>
                <w:sz w:val="20"/>
                <w:szCs w:val="20"/>
              </w:rPr>
              <w:t>Coadyuvar, con las dependencias del Ejecutivo, los organismos descentralizados y los ayuntamientos del Estado en la construcción y rehabilitación de la infraestructura básica y vial.</w:t>
            </w:r>
          </w:p>
        </w:tc>
      </w:tr>
      <w:tr w:rsidR="0035179D" w:rsidRPr="00846AA6" w14:paraId="65C45421" w14:textId="77777777" w:rsidTr="005670D4">
        <w:tc>
          <w:tcPr>
            <w:tcW w:w="2122" w:type="dxa"/>
          </w:tcPr>
          <w:p w14:paraId="65C4541F" w14:textId="77777777" w:rsidR="0035179D" w:rsidRPr="00846AA6" w:rsidRDefault="0035179D" w:rsidP="0023427F">
            <w:pPr>
              <w:spacing w:before="0" w:after="0"/>
              <w:rPr>
                <w:rFonts w:cstheme="minorHAnsi"/>
                <w:sz w:val="20"/>
                <w:szCs w:val="20"/>
              </w:rPr>
            </w:pPr>
            <w:r w:rsidRPr="00846AA6">
              <w:rPr>
                <w:rFonts w:cstheme="minorHAnsi"/>
                <w:b/>
                <w:bCs/>
                <w:sz w:val="20"/>
                <w:szCs w:val="20"/>
              </w:rPr>
              <w:t>Tema</w:t>
            </w:r>
          </w:p>
        </w:tc>
        <w:tc>
          <w:tcPr>
            <w:tcW w:w="7840" w:type="dxa"/>
          </w:tcPr>
          <w:p w14:paraId="65C45420" w14:textId="77777777" w:rsidR="0035179D" w:rsidRPr="00846AA6" w:rsidRDefault="00810433" w:rsidP="0023427F">
            <w:pPr>
              <w:spacing w:before="0" w:after="0"/>
              <w:rPr>
                <w:rFonts w:cstheme="minorHAnsi"/>
                <w:sz w:val="20"/>
                <w:szCs w:val="20"/>
              </w:rPr>
            </w:pPr>
            <w:r w:rsidRPr="00846AA6">
              <w:rPr>
                <w:rFonts w:cstheme="minorHAnsi"/>
                <w:sz w:val="20"/>
                <w:szCs w:val="20"/>
              </w:rPr>
              <w:t>Infraestructura para el desarrollo económico</w:t>
            </w:r>
          </w:p>
        </w:tc>
      </w:tr>
      <w:tr w:rsidR="0035179D" w:rsidRPr="00846AA6" w14:paraId="65C45424" w14:textId="77777777" w:rsidTr="005670D4">
        <w:tc>
          <w:tcPr>
            <w:tcW w:w="2122" w:type="dxa"/>
          </w:tcPr>
          <w:p w14:paraId="65C45422" w14:textId="77777777" w:rsidR="0035179D" w:rsidRPr="00846AA6" w:rsidRDefault="0035179D" w:rsidP="0023427F">
            <w:pPr>
              <w:spacing w:before="0" w:after="0"/>
              <w:rPr>
                <w:rFonts w:cstheme="minorHAnsi"/>
                <w:sz w:val="20"/>
                <w:szCs w:val="20"/>
              </w:rPr>
            </w:pPr>
            <w:r w:rsidRPr="00846AA6">
              <w:rPr>
                <w:rFonts w:cstheme="minorHAnsi"/>
                <w:sz w:val="20"/>
                <w:szCs w:val="20"/>
              </w:rPr>
              <w:t>Objetivo</w:t>
            </w:r>
          </w:p>
        </w:tc>
        <w:tc>
          <w:tcPr>
            <w:tcW w:w="7840" w:type="dxa"/>
          </w:tcPr>
          <w:p w14:paraId="65C45423" w14:textId="77777777" w:rsidR="0035179D" w:rsidRPr="00846AA6" w:rsidRDefault="00810433" w:rsidP="0023427F">
            <w:pPr>
              <w:spacing w:before="0" w:after="0"/>
              <w:rPr>
                <w:rFonts w:cstheme="minorHAnsi"/>
                <w:sz w:val="20"/>
                <w:szCs w:val="20"/>
              </w:rPr>
            </w:pPr>
            <w:r w:rsidRPr="00846AA6">
              <w:rPr>
                <w:rFonts w:cstheme="minorHAnsi"/>
                <w:sz w:val="20"/>
                <w:szCs w:val="20"/>
              </w:rPr>
              <w:t>Construir, modernizar y conservar la infraestructura carretera que impulse la conectividad, movilidad de personas y comercialización de productos para el desarrollo competitivo del Estado.</w:t>
            </w:r>
          </w:p>
        </w:tc>
      </w:tr>
    </w:tbl>
    <w:p w14:paraId="65C45425" w14:textId="77777777" w:rsidR="009440EC" w:rsidRPr="00846AA6" w:rsidRDefault="007F516B">
      <w:r w:rsidRPr="00846AA6">
        <w:t>A continuación</w:t>
      </w:r>
      <w:r w:rsidR="00AD56A2" w:rsidRPr="00846AA6">
        <w:t xml:space="preserve">, se presentan </w:t>
      </w:r>
      <w:r w:rsidRPr="00846AA6">
        <w:t xml:space="preserve">las MIR de los programas financiados </w:t>
      </w:r>
      <w:r w:rsidR="00603C6A" w:rsidRPr="00846AA6">
        <w:t>con recursos del FA</w:t>
      </w:r>
      <w:r w:rsidR="00A509A0" w:rsidRPr="00846AA6">
        <w:t>F</w:t>
      </w:r>
      <w:r w:rsidR="00603C6A" w:rsidRPr="00846AA6">
        <w:t>EF</w:t>
      </w:r>
    </w:p>
    <w:tbl>
      <w:tblPr>
        <w:tblStyle w:val="Tablaconcuadrcula"/>
        <w:tblW w:w="0" w:type="auto"/>
        <w:tblLook w:val="04A0" w:firstRow="1" w:lastRow="0" w:firstColumn="1" w:lastColumn="0" w:noHBand="0" w:noVBand="1"/>
      </w:tblPr>
      <w:tblGrid>
        <w:gridCol w:w="4815"/>
        <w:gridCol w:w="5147"/>
      </w:tblGrid>
      <w:tr w:rsidR="002E7E0E" w:rsidRPr="00846AA6" w14:paraId="65C45427" w14:textId="77777777" w:rsidTr="00594D8F">
        <w:trPr>
          <w:tblHeader/>
        </w:trPr>
        <w:tc>
          <w:tcPr>
            <w:tcW w:w="9962" w:type="dxa"/>
            <w:gridSpan w:val="2"/>
            <w:shd w:val="clear" w:color="auto" w:fill="B4C6E7"/>
            <w:vAlign w:val="center"/>
          </w:tcPr>
          <w:p w14:paraId="65C45426" w14:textId="77777777" w:rsidR="008B7F4D" w:rsidRPr="00846AA6" w:rsidRDefault="008B7F4D" w:rsidP="0023427F">
            <w:pPr>
              <w:spacing w:before="0" w:after="0"/>
              <w:jc w:val="left"/>
              <w:rPr>
                <w:b/>
                <w:bCs/>
                <w:sz w:val="20"/>
                <w:szCs w:val="20"/>
              </w:rPr>
            </w:pPr>
            <w:r w:rsidRPr="00846AA6">
              <w:rPr>
                <w:b/>
                <w:bCs/>
                <w:sz w:val="20"/>
                <w:szCs w:val="20"/>
              </w:rPr>
              <w:t>MIR de los Pp en los que el FAFEF destinó recursos</w:t>
            </w:r>
          </w:p>
        </w:tc>
      </w:tr>
      <w:tr w:rsidR="00E03CD6" w:rsidRPr="00846AA6" w14:paraId="65C4542A" w14:textId="77777777" w:rsidTr="008B7F4D">
        <w:tc>
          <w:tcPr>
            <w:tcW w:w="4815" w:type="dxa"/>
            <w:shd w:val="clear" w:color="auto" w:fill="FFFFFF" w:themeFill="background1"/>
            <w:vAlign w:val="center"/>
          </w:tcPr>
          <w:p w14:paraId="65C45428" w14:textId="77777777" w:rsidR="00E03CD6" w:rsidRPr="00846AA6" w:rsidRDefault="004D4D44" w:rsidP="0023427F">
            <w:pPr>
              <w:spacing w:before="0" w:after="0"/>
              <w:jc w:val="left"/>
              <w:rPr>
                <w:b/>
                <w:bCs/>
                <w:sz w:val="20"/>
                <w:szCs w:val="20"/>
              </w:rPr>
            </w:pPr>
            <w:r w:rsidRPr="00846AA6">
              <w:rPr>
                <w:rFonts w:ascii="Calibri" w:hAnsi="Calibri" w:cs="Calibri"/>
                <w:sz w:val="20"/>
                <w:szCs w:val="20"/>
              </w:rPr>
              <w:t>1103 - Secretaría de Obras Públicas</w:t>
            </w:r>
          </w:p>
        </w:tc>
        <w:tc>
          <w:tcPr>
            <w:tcW w:w="5147" w:type="dxa"/>
            <w:shd w:val="clear" w:color="auto" w:fill="FFFFFF" w:themeFill="background1"/>
            <w:vAlign w:val="center"/>
          </w:tcPr>
          <w:p w14:paraId="65C45429" w14:textId="77777777" w:rsidR="00E03CD6" w:rsidRPr="00846AA6" w:rsidRDefault="00DD02EA" w:rsidP="0023427F">
            <w:pPr>
              <w:spacing w:before="0" w:after="0"/>
              <w:jc w:val="left"/>
              <w:rPr>
                <w:b/>
                <w:bCs/>
                <w:sz w:val="20"/>
                <w:szCs w:val="20"/>
              </w:rPr>
            </w:pPr>
            <w:r w:rsidRPr="00846AA6">
              <w:rPr>
                <w:rFonts w:ascii="Calibri" w:hAnsi="Calibri" w:cs="Calibri"/>
                <w:sz w:val="20"/>
                <w:szCs w:val="20"/>
              </w:rPr>
              <w:t>K005 - Infraestructura Social</w:t>
            </w:r>
          </w:p>
        </w:tc>
      </w:tr>
      <w:tr w:rsidR="00E03CD6" w:rsidRPr="00846AA6" w14:paraId="65C4542D" w14:textId="77777777" w:rsidTr="008B7F4D">
        <w:tc>
          <w:tcPr>
            <w:tcW w:w="4815" w:type="dxa"/>
            <w:shd w:val="clear" w:color="auto" w:fill="FFFFFF" w:themeFill="background1"/>
            <w:vAlign w:val="center"/>
          </w:tcPr>
          <w:p w14:paraId="65C4542B" w14:textId="77777777" w:rsidR="00E03CD6" w:rsidRPr="00846AA6" w:rsidRDefault="004D4D44" w:rsidP="0023427F">
            <w:pPr>
              <w:spacing w:before="0" w:after="0"/>
              <w:jc w:val="left"/>
              <w:rPr>
                <w:rFonts w:cstheme="minorHAnsi"/>
                <w:sz w:val="20"/>
                <w:szCs w:val="20"/>
              </w:rPr>
            </w:pPr>
            <w:r w:rsidRPr="00846AA6">
              <w:rPr>
                <w:rFonts w:ascii="Calibri" w:hAnsi="Calibri" w:cs="Calibri"/>
                <w:sz w:val="20"/>
                <w:szCs w:val="20"/>
              </w:rPr>
              <w:t>1107 - Secretaría de Desarrollo Territorial Urbano Sustentable</w:t>
            </w:r>
          </w:p>
        </w:tc>
        <w:tc>
          <w:tcPr>
            <w:tcW w:w="5147" w:type="dxa"/>
            <w:shd w:val="clear" w:color="auto" w:fill="FFFFFF" w:themeFill="background1"/>
            <w:vAlign w:val="center"/>
          </w:tcPr>
          <w:p w14:paraId="65C4542C" w14:textId="77777777" w:rsidR="00E03CD6" w:rsidRPr="00846AA6" w:rsidRDefault="00DD02EA"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E146 - Rescate del Espacio Público en los Municipios del Estado.</w:t>
            </w:r>
          </w:p>
        </w:tc>
      </w:tr>
      <w:tr w:rsidR="00E03CD6" w:rsidRPr="00846AA6" w14:paraId="65C45430" w14:textId="77777777" w:rsidTr="008B7F4D">
        <w:tc>
          <w:tcPr>
            <w:tcW w:w="4815" w:type="dxa"/>
            <w:shd w:val="clear" w:color="auto" w:fill="FFFFFF" w:themeFill="background1"/>
            <w:vAlign w:val="center"/>
          </w:tcPr>
          <w:p w14:paraId="65C4542E" w14:textId="77777777" w:rsidR="00E03CD6" w:rsidRPr="00846AA6" w:rsidRDefault="00921382" w:rsidP="0023427F">
            <w:pPr>
              <w:spacing w:before="0" w:after="0"/>
              <w:jc w:val="left"/>
              <w:rPr>
                <w:rFonts w:cstheme="minorHAnsi"/>
                <w:sz w:val="20"/>
                <w:szCs w:val="20"/>
              </w:rPr>
            </w:pPr>
            <w:r w:rsidRPr="00846AA6">
              <w:rPr>
                <w:rFonts w:ascii="Calibri" w:hAnsi="Calibri" w:cs="Calibri"/>
                <w:sz w:val="20"/>
                <w:szCs w:val="20"/>
              </w:rPr>
              <w:t>1108 - Secretaría de Turismo</w:t>
            </w:r>
          </w:p>
        </w:tc>
        <w:tc>
          <w:tcPr>
            <w:tcW w:w="5147" w:type="dxa"/>
            <w:shd w:val="clear" w:color="auto" w:fill="FFFFFF" w:themeFill="background1"/>
            <w:vAlign w:val="center"/>
          </w:tcPr>
          <w:p w14:paraId="65C4542F" w14:textId="77777777" w:rsidR="00E03CD6" w:rsidRPr="00846AA6" w:rsidRDefault="00EF2F25"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E047 - Diversificación</w:t>
            </w:r>
          </w:p>
        </w:tc>
      </w:tr>
      <w:tr w:rsidR="00E03CD6" w:rsidRPr="00846AA6" w14:paraId="65C45433" w14:textId="77777777" w:rsidTr="008B7F4D">
        <w:tc>
          <w:tcPr>
            <w:tcW w:w="4815" w:type="dxa"/>
            <w:shd w:val="clear" w:color="auto" w:fill="FFFFFF" w:themeFill="background1"/>
            <w:vAlign w:val="center"/>
          </w:tcPr>
          <w:p w14:paraId="65C45431" w14:textId="77777777" w:rsidR="00E03CD6" w:rsidRPr="00846AA6" w:rsidRDefault="00921382" w:rsidP="0023427F">
            <w:pPr>
              <w:spacing w:before="0" w:after="0"/>
              <w:jc w:val="left"/>
              <w:rPr>
                <w:rFonts w:cstheme="minorHAnsi"/>
                <w:sz w:val="20"/>
                <w:szCs w:val="20"/>
              </w:rPr>
            </w:pPr>
            <w:r w:rsidRPr="00846AA6">
              <w:rPr>
                <w:rFonts w:ascii="Calibri" w:hAnsi="Calibri" w:cs="Calibri"/>
                <w:sz w:val="20"/>
                <w:szCs w:val="20"/>
              </w:rPr>
              <w:t>1108 - Secretaría de Turismo</w:t>
            </w:r>
          </w:p>
        </w:tc>
        <w:tc>
          <w:tcPr>
            <w:tcW w:w="5147" w:type="dxa"/>
            <w:shd w:val="clear" w:color="auto" w:fill="FFFFFF" w:themeFill="background1"/>
            <w:vAlign w:val="center"/>
          </w:tcPr>
          <w:p w14:paraId="65C45432" w14:textId="77777777" w:rsidR="00E03CD6" w:rsidRPr="00846AA6" w:rsidRDefault="00EF2F25"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E051 - Financiamiento e Inversión</w:t>
            </w:r>
          </w:p>
        </w:tc>
      </w:tr>
      <w:tr w:rsidR="00E03CD6" w:rsidRPr="00846AA6" w14:paraId="65C45437" w14:textId="77777777" w:rsidTr="008B7F4D">
        <w:tc>
          <w:tcPr>
            <w:tcW w:w="4815" w:type="dxa"/>
            <w:shd w:val="clear" w:color="auto" w:fill="FFFFFF" w:themeFill="background1"/>
            <w:vAlign w:val="center"/>
          </w:tcPr>
          <w:p w14:paraId="65C45434" w14:textId="77777777" w:rsidR="00E03CD6" w:rsidRPr="00846AA6" w:rsidRDefault="00921382" w:rsidP="0023427F">
            <w:pPr>
              <w:spacing w:before="0" w:after="0"/>
              <w:jc w:val="left"/>
              <w:rPr>
                <w:rFonts w:cstheme="minorHAnsi"/>
                <w:sz w:val="20"/>
                <w:szCs w:val="20"/>
              </w:rPr>
            </w:pPr>
            <w:r w:rsidRPr="00846AA6">
              <w:rPr>
                <w:rFonts w:ascii="Calibri" w:hAnsi="Calibri" w:cs="Calibri"/>
                <w:sz w:val="20"/>
                <w:szCs w:val="20"/>
              </w:rPr>
              <w:t>1110 - Secretaría de Desarrollo Económico</w:t>
            </w:r>
          </w:p>
        </w:tc>
        <w:tc>
          <w:tcPr>
            <w:tcW w:w="5147" w:type="dxa"/>
            <w:shd w:val="clear" w:color="auto" w:fill="FFFFFF" w:themeFill="background1"/>
            <w:vAlign w:val="center"/>
          </w:tcPr>
          <w:p w14:paraId="65C45435" w14:textId="77777777" w:rsidR="00EF2F25" w:rsidRPr="00846AA6" w:rsidRDefault="00EF2F25" w:rsidP="0023427F">
            <w:pPr>
              <w:autoSpaceDE w:val="0"/>
              <w:autoSpaceDN w:val="0"/>
              <w:adjustRightInd w:val="0"/>
              <w:spacing w:before="0" w:after="0"/>
              <w:jc w:val="left"/>
              <w:rPr>
                <w:rFonts w:ascii="Calibri" w:hAnsi="Calibri" w:cs="Calibri"/>
                <w:sz w:val="20"/>
                <w:szCs w:val="20"/>
              </w:rPr>
            </w:pPr>
            <w:r w:rsidRPr="00846AA6">
              <w:rPr>
                <w:rFonts w:ascii="Calibri" w:hAnsi="Calibri" w:cs="Calibri"/>
                <w:sz w:val="20"/>
                <w:szCs w:val="20"/>
              </w:rPr>
              <w:t>E102 - Fortalecimiento de la capacidad productiva</w:t>
            </w:r>
          </w:p>
          <w:p w14:paraId="65C45436" w14:textId="77777777" w:rsidR="00E03CD6" w:rsidRPr="00846AA6" w:rsidRDefault="00EF2F25"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lastRenderedPageBreak/>
              <w:t xml:space="preserve">de las </w:t>
            </w:r>
            <w:proofErr w:type="spellStart"/>
            <w:r w:rsidRPr="00846AA6">
              <w:rPr>
                <w:rFonts w:ascii="Calibri" w:hAnsi="Calibri" w:cs="Calibri"/>
                <w:sz w:val="20"/>
                <w:szCs w:val="20"/>
              </w:rPr>
              <w:t>MIPyMES</w:t>
            </w:r>
            <w:proofErr w:type="spellEnd"/>
          </w:p>
        </w:tc>
      </w:tr>
      <w:tr w:rsidR="00E03CD6" w:rsidRPr="00846AA6" w14:paraId="65C4543A" w14:textId="77777777" w:rsidTr="008B7F4D">
        <w:tc>
          <w:tcPr>
            <w:tcW w:w="4815" w:type="dxa"/>
            <w:shd w:val="clear" w:color="auto" w:fill="FFFFFF" w:themeFill="background1"/>
            <w:vAlign w:val="center"/>
          </w:tcPr>
          <w:p w14:paraId="65C45438" w14:textId="77777777" w:rsidR="00E03CD6" w:rsidRPr="00846AA6" w:rsidRDefault="00921382" w:rsidP="0023427F">
            <w:pPr>
              <w:spacing w:before="0" w:after="0"/>
              <w:jc w:val="left"/>
              <w:rPr>
                <w:rFonts w:cstheme="minorHAnsi"/>
                <w:sz w:val="20"/>
                <w:szCs w:val="20"/>
              </w:rPr>
            </w:pPr>
            <w:r w:rsidRPr="00846AA6">
              <w:rPr>
                <w:rFonts w:ascii="Calibri" w:hAnsi="Calibri" w:cs="Calibri"/>
                <w:sz w:val="20"/>
                <w:szCs w:val="20"/>
              </w:rPr>
              <w:lastRenderedPageBreak/>
              <w:t>1115 - Secretaría de Desarrollo Agropecuario, Rural y Pesca</w:t>
            </w:r>
          </w:p>
        </w:tc>
        <w:tc>
          <w:tcPr>
            <w:tcW w:w="5147" w:type="dxa"/>
            <w:shd w:val="clear" w:color="auto" w:fill="FFFFFF" w:themeFill="background1"/>
            <w:vAlign w:val="center"/>
          </w:tcPr>
          <w:p w14:paraId="65C45439" w14:textId="77777777" w:rsidR="00E03CD6" w:rsidRPr="00846AA6" w:rsidRDefault="00EF2F25"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E154 - Fortalecer la Infraestructura Rural</w:t>
            </w:r>
          </w:p>
        </w:tc>
      </w:tr>
      <w:tr w:rsidR="00E03CD6" w:rsidRPr="00846AA6" w14:paraId="65C4543E" w14:textId="77777777" w:rsidTr="008B7F4D">
        <w:tc>
          <w:tcPr>
            <w:tcW w:w="4815" w:type="dxa"/>
            <w:shd w:val="clear" w:color="auto" w:fill="FFFFFF" w:themeFill="background1"/>
            <w:vAlign w:val="center"/>
          </w:tcPr>
          <w:p w14:paraId="65C4543B" w14:textId="77777777" w:rsidR="00E03CD6" w:rsidRPr="00846AA6" w:rsidRDefault="00921382" w:rsidP="0023427F">
            <w:pPr>
              <w:spacing w:before="0" w:after="0"/>
              <w:jc w:val="left"/>
              <w:rPr>
                <w:rFonts w:cstheme="minorHAnsi"/>
                <w:sz w:val="20"/>
                <w:szCs w:val="20"/>
              </w:rPr>
            </w:pPr>
            <w:r w:rsidRPr="00846AA6">
              <w:rPr>
                <w:rFonts w:ascii="Calibri" w:hAnsi="Calibri" w:cs="Calibri"/>
                <w:sz w:val="20"/>
                <w:szCs w:val="20"/>
              </w:rPr>
              <w:t>1116 - Secretaría de Seguridad Pública</w:t>
            </w:r>
          </w:p>
        </w:tc>
        <w:tc>
          <w:tcPr>
            <w:tcW w:w="5147" w:type="dxa"/>
            <w:shd w:val="clear" w:color="auto" w:fill="FFFFFF" w:themeFill="background1"/>
            <w:vAlign w:val="center"/>
          </w:tcPr>
          <w:p w14:paraId="65C4543C" w14:textId="77777777" w:rsidR="000A32F1" w:rsidRPr="00846AA6" w:rsidRDefault="000A32F1" w:rsidP="0023427F">
            <w:pPr>
              <w:autoSpaceDE w:val="0"/>
              <w:autoSpaceDN w:val="0"/>
              <w:adjustRightInd w:val="0"/>
              <w:spacing w:before="0" w:after="0"/>
              <w:jc w:val="left"/>
              <w:rPr>
                <w:rFonts w:ascii="Calibri" w:hAnsi="Calibri" w:cs="Calibri"/>
                <w:sz w:val="20"/>
                <w:szCs w:val="20"/>
              </w:rPr>
            </w:pPr>
            <w:r w:rsidRPr="00846AA6">
              <w:rPr>
                <w:rFonts w:ascii="Calibri" w:hAnsi="Calibri" w:cs="Calibri"/>
                <w:sz w:val="20"/>
                <w:szCs w:val="20"/>
              </w:rPr>
              <w:t>E147 - Corresponsabilidad en la Prevención del</w:t>
            </w:r>
          </w:p>
          <w:p w14:paraId="65C4543D" w14:textId="77777777" w:rsidR="00E03CD6" w:rsidRPr="00846AA6" w:rsidRDefault="000A32F1"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Delito y Responsabilidad Vial</w:t>
            </w:r>
          </w:p>
        </w:tc>
      </w:tr>
      <w:tr w:rsidR="00E03CD6" w:rsidRPr="00846AA6" w14:paraId="65C45441" w14:textId="77777777" w:rsidTr="008B7F4D">
        <w:tc>
          <w:tcPr>
            <w:tcW w:w="4815" w:type="dxa"/>
            <w:shd w:val="clear" w:color="auto" w:fill="FFFFFF" w:themeFill="background1"/>
            <w:vAlign w:val="center"/>
          </w:tcPr>
          <w:p w14:paraId="65C4543F" w14:textId="77777777" w:rsidR="00E03CD6" w:rsidRPr="00846AA6" w:rsidRDefault="00B6384B" w:rsidP="0023427F">
            <w:pPr>
              <w:spacing w:before="0" w:after="0"/>
              <w:jc w:val="left"/>
              <w:rPr>
                <w:rFonts w:cstheme="minorHAnsi"/>
                <w:sz w:val="20"/>
                <w:szCs w:val="20"/>
              </w:rPr>
            </w:pPr>
            <w:r w:rsidRPr="00846AA6">
              <w:rPr>
                <w:rFonts w:ascii="Calibri" w:hAnsi="Calibri" w:cs="Calibri"/>
                <w:sz w:val="20"/>
                <w:szCs w:val="20"/>
              </w:rPr>
              <w:t>1204 - Instituto Geográfico y Catastral del Estado de Quintana Roo</w:t>
            </w:r>
          </w:p>
        </w:tc>
        <w:tc>
          <w:tcPr>
            <w:tcW w:w="5147" w:type="dxa"/>
            <w:shd w:val="clear" w:color="auto" w:fill="FFFFFF" w:themeFill="background1"/>
            <w:vAlign w:val="center"/>
          </w:tcPr>
          <w:p w14:paraId="65C45440" w14:textId="77777777" w:rsidR="00E03CD6" w:rsidRPr="00846AA6" w:rsidRDefault="000A32F1"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E157 - Fortalecimiento del Ingreso</w:t>
            </w:r>
          </w:p>
        </w:tc>
      </w:tr>
      <w:tr w:rsidR="00E03CD6" w:rsidRPr="00846AA6" w14:paraId="65C45445" w14:textId="77777777" w:rsidTr="008B7F4D">
        <w:tc>
          <w:tcPr>
            <w:tcW w:w="4815" w:type="dxa"/>
            <w:shd w:val="clear" w:color="auto" w:fill="FFFFFF" w:themeFill="background1"/>
            <w:vAlign w:val="center"/>
          </w:tcPr>
          <w:p w14:paraId="65C45442" w14:textId="77777777" w:rsidR="00B6384B" w:rsidRPr="00846AA6" w:rsidRDefault="00B6384B" w:rsidP="0023427F">
            <w:pPr>
              <w:autoSpaceDE w:val="0"/>
              <w:autoSpaceDN w:val="0"/>
              <w:adjustRightInd w:val="0"/>
              <w:spacing w:before="0" w:after="0"/>
              <w:jc w:val="left"/>
              <w:rPr>
                <w:rFonts w:ascii="Calibri" w:hAnsi="Calibri" w:cs="Calibri"/>
                <w:sz w:val="20"/>
                <w:szCs w:val="20"/>
              </w:rPr>
            </w:pPr>
            <w:r w:rsidRPr="00846AA6">
              <w:rPr>
                <w:rFonts w:ascii="Calibri" w:hAnsi="Calibri" w:cs="Calibri"/>
                <w:sz w:val="20"/>
                <w:szCs w:val="20"/>
              </w:rPr>
              <w:t>1318 - Instituto de Infraestructura Física Educativa del Estado de</w:t>
            </w:r>
          </w:p>
          <w:p w14:paraId="65C45443" w14:textId="77777777" w:rsidR="00E03CD6" w:rsidRPr="00846AA6" w:rsidRDefault="00B6384B" w:rsidP="0023427F">
            <w:pPr>
              <w:spacing w:before="0" w:after="0"/>
              <w:jc w:val="left"/>
              <w:rPr>
                <w:rFonts w:cstheme="minorHAnsi"/>
                <w:sz w:val="20"/>
                <w:szCs w:val="20"/>
              </w:rPr>
            </w:pPr>
            <w:r w:rsidRPr="00846AA6">
              <w:rPr>
                <w:rFonts w:ascii="Calibri" w:hAnsi="Calibri" w:cs="Calibri"/>
                <w:sz w:val="20"/>
                <w:szCs w:val="20"/>
              </w:rPr>
              <w:t>Quintana Roo</w:t>
            </w:r>
          </w:p>
        </w:tc>
        <w:tc>
          <w:tcPr>
            <w:tcW w:w="5147" w:type="dxa"/>
            <w:shd w:val="clear" w:color="auto" w:fill="FFFFFF" w:themeFill="background1"/>
            <w:vAlign w:val="center"/>
          </w:tcPr>
          <w:p w14:paraId="65C45444" w14:textId="77777777" w:rsidR="00E03CD6" w:rsidRPr="00846AA6" w:rsidRDefault="000A32F1"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K007 - Infraestructura Física Educativa de Calidad</w:t>
            </w:r>
          </w:p>
        </w:tc>
      </w:tr>
      <w:tr w:rsidR="00E03CD6" w:rsidRPr="00846AA6" w14:paraId="65C45449" w14:textId="77777777" w:rsidTr="008B7F4D">
        <w:tc>
          <w:tcPr>
            <w:tcW w:w="4815" w:type="dxa"/>
            <w:shd w:val="clear" w:color="auto" w:fill="FFFFFF" w:themeFill="background1"/>
            <w:vAlign w:val="center"/>
          </w:tcPr>
          <w:p w14:paraId="65C45446" w14:textId="77777777" w:rsidR="00E03CD6" w:rsidRPr="00846AA6" w:rsidRDefault="00B6384B" w:rsidP="0023427F">
            <w:pPr>
              <w:spacing w:before="0" w:after="0"/>
              <w:jc w:val="left"/>
              <w:rPr>
                <w:rFonts w:cstheme="minorHAnsi"/>
                <w:sz w:val="20"/>
                <w:szCs w:val="20"/>
              </w:rPr>
            </w:pPr>
            <w:r w:rsidRPr="00846AA6">
              <w:rPr>
                <w:rFonts w:ascii="Calibri" w:hAnsi="Calibri" w:cs="Calibri"/>
                <w:sz w:val="20"/>
                <w:szCs w:val="20"/>
              </w:rPr>
              <w:t>5326 - Comisión de Agua Potable y Alcantarillado</w:t>
            </w:r>
          </w:p>
        </w:tc>
        <w:tc>
          <w:tcPr>
            <w:tcW w:w="5147" w:type="dxa"/>
            <w:shd w:val="clear" w:color="auto" w:fill="FFFFFF" w:themeFill="background1"/>
            <w:vAlign w:val="center"/>
          </w:tcPr>
          <w:p w14:paraId="65C45447" w14:textId="77777777" w:rsidR="000A32F1" w:rsidRPr="00846AA6" w:rsidRDefault="000A32F1" w:rsidP="0023427F">
            <w:pPr>
              <w:autoSpaceDE w:val="0"/>
              <w:autoSpaceDN w:val="0"/>
              <w:adjustRightInd w:val="0"/>
              <w:spacing w:before="0" w:after="0"/>
              <w:jc w:val="left"/>
              <w:rPr>
                <w:rFonts w:ascii="Calibri" w:hAnsi="Calibri" w:cs="Calibri"/>
                <w:sz w:val="20"/>
                <w:szCs w:val="20"/>
              </w:rPr>
            </w:pPr>
            <w:r w:rsidRPr="00846AA6">
              <w:rPr>
                <w:rFonts w:ascii="Calibri" w:hAnsi="Calibri" w:cs="Calibri"/>
                <w:sz w:val="20"/>
                <w:szCs w:val="20"/>
              </w:rPr>
              <w:t>K010 - Agua potable con más oportunidad para</w:t>
            </w:r>
          </w:p>
          <w:p w14:paraId="65C45448" w14:textId="77777777" w:rsidR="00E03CD6" w:rsidRPr="00846AA6" w:rsidRDefault="000A32F1"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todos</w:t>
            </w:r>
          </w:p>
        </w:tc>
      </w:tr>
      <w:tr w:rsidR="00E03CD6" w:rsidRPr="00846AA6" w14:paraId="65C4544C" w14:textId="77777777" w:rsidTr="008B7F4D">
        <w:tc>
          <w:tcPr>
            <w:tcW w:w="4815" w:type="dxa"/>
            <w:shd w:val="clear" w:color="auto" w:fill="FFFFFF" w:themeFill="background1"/>
            <w:vAlign w:val="center"/>
          </w:tcPr>
          <w:p w14:paraId="65C4544A" w14:textId="77777777" w:rsidR="00E03CD6" w:rsidRPr="00846AA6" w:rsidRDefault="00B6384B" w:rsidP="0023427F">
            <w:pPr>
              <w:spacing w:before="0" w:after="0"/>
              <w:jc w:val="left"/>
              <w:rPr>
                <w:rFonts w:cstheme="minorHAnsi"/>
                <w:sz w:val="20"/>
                <w:szCs w:val="20"/>
              </w:rPr>
            </w:pPr>
            <w:r w:rsidRPr="00846AA6">
              <w:rPr>
                <w:rFonts w:ascii="Calibri" w:hAnsi="Calibri" w:cs="Calibri"/>
                <w:sz w:val="20"/>
                <w:szCs w:val="20"/>
              </w:rPr>
              <w:t>5326 - Comisión de Agua Potable y Alcantarillado</w:t>
            </w:r>
          </w:p>
        </w:tc>
        <w:tc>
          <w:tcPr>
            <w:tcW w:w="5147" w:type="dxa"/>
            <w:shd w:val="clear" w:color="auto" w:fill="FFFFFF" w:themeFill="background1"/>
            <w:vAlign w:val="center"/>
          </w:tcPr>
          <w:p w14:paraId="65C4544B" w14:textId="77777777" w:rsidR="00E03CD6" w:rsidRPr="00846AA6" w:rsidRDefault="0076440F"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K012 - Prevención de la contaminación del agua.</w:t>
            </w:r>
          </w:p>
        </w:tc>
      </w:tr>
      <w:tr w:rsidR="008C3DDD" w:rsidRPr="00846AA6" w14:paraId="65C45450" w14:textId="77777777" w:rsidTr="008B7F4D">
        <w:trPr>
          <w:trHeight w:val="473"/>
        </w:trPr>
        <w:tc>
          <w:tcPr>
            <w:tcW w:w="4815" w:type="dxa"/>
            <w:vMerge w:val="restart"/>
            <w:shd w:val="clear" w:color="auto" w:fill="FFFFFF" w:themeFill="background1"/>
            <w:vAlign w:val="center"/>
          </w:tcPr>
          <w:p w14:paraId="65C4544D" w14:textId="77777777" w:rsidR="008C3DDD" w:rsidRPr="00846AA6" w:rsidRDefault="008C3DDD" w:rsidP="0023427F">
            <w:pPr>
              <w:autoSpaceDE w:val="0"/>
              <w:autoSpaceDN w:val="0"/>
              <w:adjustRightInd w:val="0"/>
              <w:spacing w:before="0" w:after="0"/>
              <w:jc w:val="left"/>
              <w:rPr>
                <w:rFonts w:ascii="Calibri" w:hAnsi="Calibri" w:cs="Calibri"/>
                <w:sz w:val="20"/>
                <w:szCs w:val="20"/>
              </w:rPr>
            </w:pPr>
            <w:r w:rsidRPr="00846AA6">
              <w:rPr>
                <w:rFonts w:ascii="Calibri" w:hAnsi="Calibri" w:cs="Calibri"/>
                <w:sz w:val="20"/>
                <w:szCs w:val="20"/>
              </w:rPr>
              <w:t>6313 - Sistema para el Desarrollo Integral de la Familia del Estado</w:t>
            </w:r>
          </w:p>
          <w:p w14:paraId="65C4544E" w14:textId="77777777" w:rsidR="008C3DDD" w:rsidRPr="00846AA6" w:rsidRDefault="008C3DDD" w:rsidP="0023427F">
            <w:pPr>
              <w:spacing w:before="0" w:after="0"/>
              <w:jc w:val="left"/>
              <w:rPr>
                <w:rFonts w:cstheme="minorHAnsi"/>
                <w:sz w:val="20"/>
                <w:szCs w:val="20"/>
              </w:rPr>
            </w:pPr>
            <w:r w:rsidRPr="00846AA6">
              <w:rPr>
                <w:rFonts w:ascii="Calibri" w:hAnsi="Calibri" w:cs="Calibri"/>
                <w:sz w:val="20"/>
                <w:szCs w:val="20"/>
              </w:rPr>
              <w:t>de Quintana Roo</w:t>
            </w:r>
          </w:p>
        </w:tc>
        <w:tc>
          <w:tcPr>
            <w:tcW w:w="5147" w:type="dxa"/>
            <w:shd w:val="clear" w:color="auto" w:fill="FFFFFF" w:themeFill="background1"/>
            <w:vAlign w:val="center"/>
          </w:tcPr>
          <w:p w14:paraId="65C4544F" w14:textId="77777777" w:rsidR="008C3DDD" w:rsidRPr="00846AA6" w:rsidRDefault="008C3DDD"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E019 - Infancia y Adolescencia</w:t>
            </w:r>
          </w:p>
        </w:tc>
      </w:tr>
      <w:tr w:rsidR="008C3DDD" w:rsidRPr="00846AA6" w14:paraId="65C45453" w14:textId="77777777" w:rsidTr="008B7F4D">
        <w:tc>
          <w:tcPr>
            <w:tcW w:w="4815" w:type="dxa"/>
            <w:vMerge/>
            <w:shd w:val="clear" w:color="auto" w:fill="FFFFFF" w:themeFill="background1"/>
            <w:vAlign w:val="center"/>
          </w:tcPr>
          <w:p w14:paraId="65C45451" w14:textId="77777777" w:rsidR="008C3DDD" w:rsidRPr="00846AA6" w:rsidRDefault="008C3DDD" w:rsidP="0023427F">
            <w:pPr>
              <w:spacing w:before="0" w:after="0"/>
              <w:jc w:val="left"/>
              <w:rPr>
                <w:rFonts w:cstheme="minorHAnsi"/>
                <w:sz w:val="20"/>
                <w:szCs w:val="20"/>
              </w:rPr>
            </w:pPr>
          </w:p>
        </w:tc>
        <w:tc>
          <w:tcPr>
            <w:tcW w:w="5147" w:type="dxa"/>
            <w:shd w:val="clear" w:color="auto" w:fill="FFFFFF" w:themeFill="background1"/>
            <w:vAlign w:val="center"/>
          </w:tcPr>
          <w:p w14:paraId="65C45452" w14:textId="77777777" w:rsidR="008C3DDD" w:rsidRPr="00846AA6" w:rsidRDefault="008C3DDD" w:rsidP="0023427F">
            <w:pPr>
              <w:autoSpaceDE w:val="0"/>
              <w:autoSpaceDN w:val="0"/>
              <w:adjustRightInd w:val="0"/>
              <w:spacing w:before="0" w:after="0"/>
              <w:jc w:val="left"/>
              <w:rPr>
                <w:rFonts w:cstheme="minorHAnsi"/>
                <w:sz w:val="20"/>
                <w:szCs w:val="20"/>
              </w:rPr>
            </w:pPr>
            <w:r w:rsidRPr="00846AA6">
              <w:rPr>
                <w:rFonts w:ascii="Calibri" w:hAnsi="Calibri" w:cs="Calibri"/>
                <w:sz w:val="20"/>
                <w:szCs w:val="20"/>
              </w:rPr>
              <w:t>E096 - Atención a Personas con Discapacidad</w:t>
            </w:r>
          </w:p>
        </w:tc>
      </w:tr>
    </w:tbl>
    <w:p w14:paraId="65C45454" w14:textId="77777777" w:rsidR="00A43A49" w:rsidRPr="00930589" w:rsidRDefault="00A43A49" w:rsidP="00930589">
      <w:pPr>
        <w:pStyle w:val="Textonotapie"/>
      </w:pPr>
      <w:r w:rsidRPr="00930589">
        <w:t xml:space="preserve">Fuente: </w:t>
      </w:r>
      <w:r w:rsidR="00772F79" w:rsidRPr="00930589">
        <w:t xml:space="preserve">SEFIPLAN, </w:t>
      </w:r>
      <w:r w:rsidR="00B64600" w:rsidRPr="00930589">
        <w:t>Quintana Roo</w:t>
      </w:r>
      <w:r w:rsidRPr="00930589">
        <w:t>.</w:t>
      </w:r>
    </w:p>
    <w:bookmarkEnd w:id="35"/>
    <w:p w14:paraId="65C45455" w14:textId="77777777" w:rsidR="00E96C08" w:rsidRPr="00846AA6" w:rsidRDefault="00E96C08">
      <w:pPr>
        <w:spacing w:before="0" w:after="160" w:line="259" w:lineRule="auto"/>
        <w:jc w:val="left"/>
      </w:pPr>
    </w:p>
    <w:p w14:paraId="65C45456" w14:textId="77777777" w:rsidR="0024788B" w:rsidRPr="00846AA6" w:rsidRDefault="0024788B">
      <w:pPr>
        <w:spacing w:before="0" w:after="160" w:line="259" w:lineRule="auto"/>
        <w:jc w:val="left"/>
      </w:pPr>
      <w:r w:rsidRPr="00846AA6">
        <w:br w:type="page"/>
      </w:r>
    </w:p>
    <w:p w14:paraId="65C45457" w14:textId="77777777" w:rsidR="0024788B" w:rsidRPr="00846AA6" w:rsidRDefault="0024788B" w:rsidP="000D40FC">
      <w:pPr>
        <w:spacing w:before="0" w:after="0"/>
        <w:jc w:val="left"/>
        <w:rPr>
          <w:b/>
          <w:bCs/>
        </w:rPr>
      </w:pPr>
      <w:r w:rsidRPr="00846AA6">
        <w:rPr>
          <w:b/>
          <w:bCs/>
        </w:rPr>
        <w:lastRenderedPageBreak/>
        <w:t>14. ¿El propósito del Fondo se vincula con los Objetivos de Desarrollo Sostenible (ODS) de la Agenda 2030?</w:t>
      </w:r>
    </w:p>
    <w:p w14:paraId="65C45458" w14:textId="77777777" w:rsidR="0024788B" w:rsidRPr="00846AA6" w:rsidRDefault="0024788B" w:rsidP="00484A60">
      <w:pPr>
        <w:rPr>
          <w:rFonts w:cstheme="minorHAnsi"/>
        </w:rPr>
      </w:pPr>
      <w:r w:rsidRPr="00846AA6">
        <w:rPr>
          <w:rFonts w:cstheme="minorHAnsi"/>
          <w:b/>
          <w:bCs/>
        </w:rPr>
        <w:t>No procede valoración cuantitativa</w:t>
      </w:r>
      <w:r w:rsidRPr="00846AA6">
        <w:rPr>
          <w:rFonts w:cstheme="minorHAnsi"/>
        </w:rPr>
        <w:t>.</w:t>
      </w:r>
    </w:p>
    <w:p w14:paraId="65C45459" w14:textId="77777777" w:rsidR="0024788B" w:rsidRPr="00846AA6" w:rsidRDefault="00406775" w:rsidP="00C13473">
      <w:r w:rsidRPr="00846AA6">
        <w:t xml:space="preserve">El </w:t>
      </w:r>
      <w:r w:rsidR="0024788B" w:rsidRPr="00846AA6">
        <w:t xml:space="preserve">Propósito del </w:t>
      </w:r>
      <w:r w:rsidR="0024788B" w:rsidRPr="00846AA6">
        <w:rPr>
          <w:b/>
          <w:bCs/>
        </w:rPr>
        <w:t>Fondo</w:t>
      </w:r>
      <w:r w:rsidR="0024788B" w:rsidRPr="00846AA6">
        <w:t xml:space="preserve"> </w:t>
      </w:r>
      <w:r w:rsidRPr="00846AA6">
        <w:t xml:space="preserve">se vincula con </w:t>
      </w:r>
      <w:r w:rsidR="0024788B" w:rsidRPr="00846AA6">
        <w:t>los Objetivos de Desarrollo Sostenible</w:t>
      </w:r>
      <w:r w:rsidRPr="00846AA6">
        <w:t>, en particular s</w:t>
      </w:r>
      <w:r w:rsidR="00B83041" w:rsidRPr="00846AA6">
        <w:t xml:space="preserve">e detectó la alineación del propósito del FAFEF </w:t>
      </w:r>
      <w:r w:rsidR="00855CCD" w:rsidRPr="00846AA6">
        <w:t>de la MIR Federal con el objetivo 17 de los Objetivos de Desarrollo Sostenible</w:t>
      </w:r>
      <w:r w:rsidR="00CF233C" w:rsidRPr="00846AA6">
        <w:t>.</w:t>
      </w:r>
    </w:p>
    <w:p w14:paraId="65C4545A" w14:textId="77777777" w:rsidR="0024788B" w:rsidRPr="00846AA6" w:rsidRDefault="0024788B" w:rsidP="00BB33A4">
      <w:pPr>
        <w:pStyle w:val="Descripcin"/>
      </w:pPr>
      <w:bookmarkStart w:id="37" w:name="_Toc44147299"/>
      <w:bookmarkStart w:id="38" w:name="_Toc55561701"/>
      <w:r w:rsidRPr="00846AA6">
        <w:t xml:space="preserve">Cuadro </w:t>
      </w:r>
      <w:r w:rsidR="002923E9">
        <w:fldChar w:fldCharType="begin"/>
      </w:r>
      <w:r w:rsidR="002923E9">
        <w:instrText xml:space="preserve"> SEQ Cuadro \* ARABIC </w:instrText>
      </w:r>
      <w:r w:rsidR="002923E9">
        <w:fldChar w:fldCharType="separate"/>
      </w:r>
      <w:r w:rsidR="0093063B">
        <w:rPr>
          <w:noProof/>
        </w:rPr>
        <w:t>9</w:t>
      </w:r>
      <w:r w:rsidR="002923E9">
        <w:rPr>
          <w:noProof/>
        </w:rPr>
        <w:fldChar w:fldCharType="end"/>
      </w:r>
      <w:r w:rsidRPr="00846AA6">
        <w:t>. Alineación del Propósito del Fondo con los ODS</w:t>
      </w:r>
      <w:bookmarkEnd w:id="37"/>
      <w:bookmarkEnd w:id="38"/>
    </w:p>
    <w:tbl>
      <w:tblPr>
        <w:tblStyle w:val="Tablaconcuadrcula"/>
        <w:tblW w:w="9918" w:type="dxa"/>
        <w:tblLook w:val="04A0" w:firstRow="1" w:lastRow="0" w:firstColumn="1" w:lastColumn="0" w:noHBand="0" w:noVBand="1"/>
      </w:tblPr>
      <w:tblGrid>
        <w:gridCol w:w="2547"/>
        <w:gridCol w:w="7371"/>
      </w:tblGrid>
      <w:tr w:rsidR="00544B7F" w:rsidRPr="00846AA6" w14:paraId="65C4545D" w14:textId="77777777" w:rsidTr="00594D8F">
        <w:trPr>
          <w:trHeight w:val="118"/>
        </w:trPr>
        <w:tc>
          <w:tcPr>
            <w:tcW w:w="2547" w:type="dxa"/>
            <w:shd w:val="clear" w:color="auto" w:fill="B4C6E7"/>
          </w:tcPr>
          <w:p w14:paraId="65C4545B" w14:textId="77777777" w:rsidR="00544B7F" w:rsidRPr="00846AA6" w:rsidRDefault="00544B7F" w:rsidP="00544B7F">
            <w:pPr>
              <w:spacing w:before="0" w:after="0"/>
              <w:rPr>
                <w:rFonts w:ascii="Calibri" w:eastAsia="Calibri" w:hAnsi="Calibri" w:cs="Times New Roman"/>
                <w:b/>
                <w:bCs/>
                <w:sz w:val="20"/>
                <w:szCs w:val="20"/>
              </w:rPr>
            </w:pPr>
            <w:r w:rsidRPr="00846AA6">
              <w:rPr>
                <w:rFonts w:ascii="Calibri" w:eastAsia="Calibri" w:hAnsi="Calibri" w:cs="Times New Roman"/>
                <w:b/>
                <w:bCs/>
                <w:sz w:val="20"/>
                <w:szCs w:val="20"/>
              </w:rPr>
              <w:t xml:space="preserve">Propósito </w:t>
            </w:r>
          </w:p>
        </w:tc>
        <w:tc>
          <w:tcPr>
            <w:tcW w:w="7371" w:type="dxa"/>
            <w:shd w:val="clear" w:color="auto" w:fill="B4C6E7"/>
          </w:tcPr>
          <w:p w14:paraId="65C4545C" w14:textId="77777777" w:rsidR="00544B7F" w:rsidRPr="00846AA6" w:rsidRDefault="00544B7F" w:rsidP="00544B7F">
            <w:pPr>
              <w:spacing w:before="0" w:after="0"/>
              <w:rPr>
                <w:rFonts w:ascii="Calibri" w:eastAsia="Calibri" w:hAnsi="Calibri" w:cs="Times New Roman"/>
                <w:sz w:val="20"/>
                <w:szCs w:val="20"/>
              </w:rPr>
            </w:pPr>
          </w:p>
        </w:tc>
      </w:tr>
      <w:tr w:rsidR="00544B7F" w:rsidRPr="00846AA6" w14:paraId="65C4545F" w14:textId="77777777" w:rsidTr="000F2197">
        <w:trPr>
          <w:trHeight w:val="177"/>
        </w:trPr>
        <w:tc>
          <w:tcPr>
            <w:tcW w:w="9918" w:type="dxa"/>
            <w:gridSpan w:val="2"/>
            <w:shd w:val="clear" w:color="auto" w:fill="BDD6EE"/>
          </w:tcPr>
          <w:p w14:paraId="65C4545E" w14:textId="77777777" w:rsidR="00544B7F" w:rsidRPr="00846AA6" w:rsidRDefault="00544B7F" w:rsidP="00544B7F">
            <w:pPr>
              <w:spacing w:before="0" w:after="0"/>
              <w:jc w:val="center"/>
              <w:rPr>
                <w:rFonts w:ascii="Calibri" w:eastAsia="Calibri" w:hAnsi="Calibri" w:cs="Times New Roman"/>
                <w:b/>
                <w:bCs/>
                <w:sz w:val="20"/>
                <w:szCs w:val="20"/>
              </w:rPr>
            </w:pPr>
            <w:r w:rsidRPr="00846AA6">
              <w:rPr>
                <w:rFonts w:ascii="Calibri" w:eastAsia="Calibri" w:hAnsi="Calibri" w:cs="Times New Roman"/>
                <w:b/>
                <w:bCs/>
                <w:sz w:val="20"/>
                <w:szCs w:val="20"/>
              </w:rPr>
              <w:t>Objetivos de Desarrollo Sostenible (ODS)</w:t>
            </w:r>
          </w:p>
        </w:tc>
      </w:tr>
      <w:tr w:rsidR="00544B7F" w:rsidRPr="00846AA6" w14:paraId="65C45462" w14:textId="77777777" w:rsidTr="001A458F">
        <w:trPr>
          <w:trHeight w:val="170"/>
        </w:trPr>
        <w:tc>
          <w:tcPr>
            <w:tcW w:w="2547" w:type="dxa"/>
            <w:shd w:val="clear" w:color="auto" w:fill="auto"/>
          </w:tcPr>
          <w:p w14:paraId="65C45460" w14:textId="77777777" w:rsidR="00544B7F" w:rsidRPr="00846AA6" w:rsidRDefault="00544B7F" w:rsidP="00544B7F">
            <w:pPr>
              <w:spacing w:before="0" w:after="0"/>
              <w:jc w:val="center"/>
              <w:rPr>
                <w:rFonts w:ascii="Calibri" w:eastAsia="Calibri" w:hAnsi="Calibri" w:cs="Times New Roman"/>
                <w:sz w:val="20"/>
                <w:szCs w:val="20"/>
              </w:rPr>
            </w:pPr>
            <w:r w:rsidRPr="00846AA6">
              <w:rPr>
                <w:b/>
                <w:bCs/>
                <w:sz w:val="20"/>
                <w:szCs w:val="20"/>
              </w:rPr>
              <w:t>Objetivo</w:t>
            </w:r>
          </w:p>
        </w:tc>
        <w:tc>
          <w:tcPr>
            <w:tcW w:w="7371" w:type="dxa"/>
          </w:tcPr>
          <w:p w14:paraId="65C45461" w14:textId="77777777" w:rsidR="00544B7F" w:rsidRPr="00846AA6" w:rsidRDefault="00544B7F" w:rsidP="00544B7F">
            <w:pPr>
              <w:spacing w:before="0" w:after="0"/>
              <w:jc w:val="center"/>
              <w:rPr>
                <w:rFonts w:ascii="Calibri" w:eastAsia="Calibri" w:hAnsi="Calibri" w:cs="Times New Roman"/>
                <w:sz w:val="20"/>
                <w:szCs w:val="20"/>
              </w:rPr>
            </w:pPr>
            <w:r w:rsidRPr="00846AA6">
              <w:rPr>
                <w:b/>
                <w:bCs/>
                <w:sz w:val="20"/>
                <w:szCs w:val="20"/>
              </w:rPr>
              <w:t>Meta</w:t>
            </w:r>
          </w:p>
        </w:tc>
      </w:tr>
      <w:tr w:rsidR="00544B7F" w:rsidRPr="00846AA6" w14:paraId="65C45467" w14:textId="77777777" w:rsidTr="001A458F">
        <w:trPr>
          <w:trHeight w:val="170"/>
        </w:trPr>
        <w:tc>
          <w:tcPr>
            <w:tcW w:w="2547" w:type="dxa"/>
            <w:shd w:val="clear" w:color="auto" w:fill="auto"/>
          </w:tcPr>
          <w:p w14:paraId="65C45463" w14:textId="77777777" w:rsidR="00544B7F" w:rsidRPr="00846AA6" w:rsidRDefault="00EE4B16" w:rsidP="00544B7F">
            <w:pPr>
              <w:spacing w:before="0" w:after="0"/>
              <w:rPr>
                <w:rFonts w:ascii="Calibri" w:eastAsia="Calibri" w:hAnsi="Calibri" w:cs="Times New Roman"/>
                <w:b/>
                <w:bCs/>
                <w:sz w:val="20"/>
                <w:szCs w:val="20"/>
              </w:rPr>
            </w:pPr>
            <w:r w:rsidRPr="00846AA6">
              <w:rPr>
                <w:rFonts w:ascii="Calibri" w:eastAsia="Calibri" w:hAnsi="Calibri" w:cs="Times New Roman"/>
                <w:b/>
                <w:bCs/>
                <w:sz w:val="20"/>
                <w:szCs w:val="20"/>
              </w:rPr>
              <w:t>17. Alianzas para lograr los objetivos</w:t>
            </w:r>
          </w:p>
        </w:tc>
        <w:tc>
          <w:tcPr>
            <w:tcW w:w="7371" w:type="dxa"/>
          </w:tcPr>
          <w:p w14:paraId="65C45464" w14:textId="77777777" w:rsidR="00544B7F" w:rsidRPr="00846AA6" w:rsidRDefault="00F865C5" w:rsidP="00544B7F">
            <w:pPr>
              <w:spacing w:before="0" w:after="0"/>
              <w:rPr>
                <w:rFonts w:ascii="Calibri" w:eastAsia="Calibri" w:hAnsi="Calibri" w:cs="Times New Roman"/>
                <w:sz w:val="20"/>
                <w:szCs w:val="20"/>
              </w:rPr>
            </w:pPr>
            <w:r w:rsidRPr="00846AA6">
              <w:rPr>
                <w:rFonts w:ascii="Calibri" w:eastAsia="Calibri" w:hAnsi="Calibri" w:cs="Times New Roman"/>
                <w:sz w:val="20"/>
                <w:szCs w:val="20"/>
              </w:rPr>
              <w:t>17.1 Fortalecer la movilización de recursos internos, incluso mediante la prestación de apoyo internacional a los países en desarrollo, con el fin de mejorar la capacidad nacional para recaudar ingresos fiscales y de otra índole.</w:t>
            </w:r>
          </w:p>
          <w:p w14:paraId="65C45465" w14:textId="77777777" w:rsidR="00471CCA" w:rsidRPr="00846AA6" w:rsidRDefault="00471CCA" w:rsidP="00544B7F">
            <w:pPr>
              <w:spacing w:before="0" w:after="0"/>
              <w:rPr>
                <w:rFonts w:ascii="Calibri" w:eastAsia="Calibri" w:hAnsi="Calibri" w:cs="Times New Roman"/>
                <w:sz w:val="20"/>
                <w:szCs w:val="20"/>
              </w:rPr>
            </w:pPr>
          </w:p>
          <w:p w14:paraId="65C45466" w14:textId="77777777" w:rsidR="00471CCA" w:rsidRPr="00846AA6" w:rsidRDefault="00471CCA" w:rsidP="00544B7F">
            <w:pPr>
              <w:spacing w:before="0" w:after="0"/>
              <w:rPr>
                <w:rFonts w:ascii="Calibri" w:eastAsia="Calibri" w:hAnsi="Calibri" w:cs="Times New Roman"/>
                <w:sz w:val="20"/>
                <w:szCs w:val="20"/>
              </w:rPr>
            </w:pPr>
            <w:r w:rsidRPr="00846AA6">
              <w:rPr>
                <w:sz w:val="20"/>
                <w:szCs w:val="20"/>
              </w:rPr>
              <w:t>17.4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tc>
      </w:tr>
    </w:tbl>
    <w:p w14:paraId="65C45468" w14:textId="77777777" w:rsidR="0024788B" w:rsidRPr="00846AA6" w:rsidRDefault="0024788B" w:rsidP="009E173A">
      <w:pPr>
        <w:pStyle w:val="Textonotapie"/>
        <w:rPr>
          <w:rStyle w:val="Hipervnculo"/>
          <w:szCs w:val="18"/>
        </w:rPr>
      </w:pPr>
      <w:r w:rsidRPr="00846AA6">
        <w:t xml:space="preserve">Fuente: </w:t>
      </w:r>
      <w:r w:rsidR="00907ED9" w:rsidRPr="00846AA6">
        <w:t>Naciones Unidas</w:t>
      </w:r>
      <w:r w:rsidRPr="00846AA6">
        <w:t>.</w:t>
      </w:r>
      <w:r w:rsidR="00B83041" w:rsidRPr="00846AA6">
        <w:t xml:space="preserve"> https://www.un.org/sustainabledevelopment/es/globalpartnerships/</w:t>
      </w:r>
    </w:p>
    <w:p w14:paraId="65C45469" w14:textId="77777777" w:rsidR="0024788B" w:rsidRPr="00846AA6" w:rsidRDefault="0024788B">
      <w:pPr>
        <w:spacing w:before="0" w:after="160" w:line="259" w:lineRule="auto"/>
        <w:jc w:val="left"/>
      </w:pPr>
    </w:p>
    <w:p w14:paraId="65C4546A" w14:textId="77777777" w:rsidR="00E96C08" w:rsidRPr="00846AA6" w:rsidRDefault="00E96C08">
      <w:pPr>
        <w:spacing w:before="0" w:after="160" w:line="259" w:lineRule="auto"/>
        <w:jc w:val="left"/>
      </w:pPr>
      <w:r w:rsidRPr="00846AA6">
        <w:br w:type="page"/>
      </w:r>
    </w:p>
    <w:p w14:paraId="65C4546B" w14:textId="77777777" w:rsidR="00E96C08" w:rsidRPr="00846AA6" w:rsidRDefault="001206C6" w:rsidP="00087709">
      <w:pPr>
        <w:pStyle w:val="Ttulo1"/>
      </w:pPr>
      <w:bookmarkStart w:id="39" w:name="_Toc55561681"/>
      <w:r w:rsidRPr="00846AA6">
        <w:lastRenderedPageBreak/>
        <w:t>VII</w:t>
      </w:r>
      <w:r w:rsidR="007A060C" w:rsidRPr="00846AA6">
        <w:t>.</w:t>
      </w:r>
      <w:r w:rsidRPr="00846AA6">
        <w:t xml:space="preserve"> </w:t>
      </w:r>
      <w:r w:rsidR="00E96C08" w:rsidRPr="00846AA6">
        <w:t xml:space="preserve">Módulo 5. </w:t>
      </w:r>
      <w:r w:rsidR="00AC13BE" w:rsidRPr="00846AA6">
        <w:t>Mecanismos de coordinación</w:t>
      </w:r>
      <w:bookmarkEnd w:id="39"/>
    </w:p>
    <w:p w14:paraId="65C4546C" w14:textId="77777777" w:rsidR="00B706A4" w:rsidRPr="00846AA6" w:rsidRDefault="00B706A4" w:rsidP="00B706A4">
      <w:pPr>
        <w:pStyle w:val="Ttulo2"/>
        <w:rPr>
          <w:i/>
          <w:iCs/>
        </w:rPr>
      </w:pPr>
      <w:bookmarkStart w:id="40" w:name="_Toc55561682"/>
      <w:r w:rsidRPr="00846AA6">
        <w:rPr>
          <w:i/>
          <w:iCs/>
        </w:rPr>
        <w:t>5.1 Gestión, operación y planeación</w:t>
      </w:r>
      <w:bookmarkEnd w:id="40"/>
    </w:p>
    <w:p w14:paraId="65C4546D" w14:textId="77777777" w:rsidR="002A1E90" w:rsidRPr="00846AA6" w:rsidRDefault="00EE1F0F" w:rsidP="00484A60">
      <w:pPr>
        <w:spacing w:before="0" w:after="0"/>
        <w:rPr>
          <w:rFonts w:cstheme="minorHAnsi"/>
          <w:b/>
        </w:rPr>
      </w:pPr>
      <w:r w:rsidRPr="00846AA6">
        <w:rPr>
          <w:rFonts w:cstheme="minorHAnsi"/>
          <w:b/>
        </w:rPr>
        <w:t>1</w:t>
      </w:r>
      <w:r w:rsidR="006D329C" w:rsidRPr="00846AA6">
        <w:rPr>
          <w:rFonts w:cstheme="minorHAnsi"/>
          <w:b/>
        </w:rPr>
        <w:t>5</w:t>
      </w:r>
      <w:r w:rsidR="002A1E90" w:rsidRPr="00846AA6">
        <w:rPr>
          <w:rFonts w:cstheme="minorHAnsi"/>
          <w:b/>
        </w:rPr>
        <w:t xml:space="preserve">. Describa el o los procesos clave en la gestión y operación de las aportaciones del FAFEF a la </w:t>
      </w:r>
      <w:r w:rsidR="007E0517">
        <w:rPr>
          <w:rFonts w:cstheme="minorHAnsi"/>
          <w:b/>
        </w:rPr>
        <w:t>entidad federativa</w:t>
      </w:r>
      <w:r w:rsidR="002A1E90" w:rsidRPr="00846AA6">
        <w:rPr>
          <w:rFonts w:cstheme="minorHAnsi"/>
          <w:b/>
        </w:rPr>
        <w:t>, así como el papel de la o las dependencias o entidades responsables involucradas en cada etapa del proceso desde el nivel federal hasta el local.</w:t>
      </w:r>
    </w:p>
    <w:p w14:paraId="65C4546E" w14:textId="77777777" w:rsidR="00704EB7" w:rsidRPr="00846AA6" w:rsidRDefault="00704EB7" w:rsidP="00484A60">
      <w:pPr>
        <w:pStyle w:val="Cuestio"/>
        <w:spacing w:before="120" w:after="120"/>
        <w:jc w:val="both"/>
        <w:rPr>
          <w:rFonts w:asciiTheme="minorHAnsi" w:eastAsia="MS Mincho" w:hAnsiTheme="minorHAnsi" w:cstheme="minorHAnsi"/>
          <w:b/>
          <w:bCs/>
          <w:sz w:val="22"/>
          <w:szCs w:val="22"/>
        </w:rPr>
      </w:pPr>
      <w:r w:rsidRPr="00846AA6">
        <w:rPr>
          <w:rFonts w:asciiTheme="minorHAnsi" w:eastAsia="MS Mincho" w:hAnsiTheme="minorHAnsi" w:cstheme="minorHAnsi"/>
          <w:b/>
          <w:bCs/>
          <w:sz w:val="22"/>
          <w:szCs w:val="22"/>
        </w:rPr>
        <w:t>No procede valoración cuantitativa.</w:t>
      </w:r>
    </w:p>
    <w:p w14:paraId="65C4546F" w14:textId="77777777" w:rsidR="003A6B63" w:rsidRPr="00846AA6" w:rsidRDefault="003A6B63" w:rsidP="000D40FC">
      <w:r w:rsidRPr="00846AA6">
        <w:t xml:space="preserve">De acuerdo con los nueve rubros de gasto establecidos en el Artículo 47 de la LCF, el Estado de destina los recursos del FAFEF al rubro I) Inversión física y II) Saneamiento financiero. De este modo, para esta pregunta únicamente se consideran los procesos clave en la gestión y operación de </w:t>
      </w:r>
      <w:r w:rsidR="002700EE" w:rsidRPr="00846AA6">
        <w:t>ambos</w:t>
      </w:r>
      <w:r w:rsidRPr="00846AA6">
        <w:t xml:space="preserve"> rubro</w:t>
      </w:r>
      <w:r w:rsidR="002700EE" w:rsidRPr="00846AA6">
        <w:t>s</w:t>
      </w:r>
      <w:r w:rsidRPr="00846AA6">
        <w:t>.</w:t>
      </w:r>
    </w:p>
    <w:p w14:paraId="65C45470" w14:textId="77777777" w:rsidR="00AF66A7" w:rsidRPr="00AF66A7" w:rsidRDefault="003A6B63" w:rsidP="00547507">
      <w:pPr>
        <w:pStyle w:val="Cuestio"/>
        <w:numPr>
          <w:ilvl w:val="0"/>
          <w:numId w:val="43"/>
        </w:numPr>
        <w:spacing w:before="120" w:after="120"/>
        <w:jc w:val="both"/>
        <w:rPr>
          <w:rFonts w:asciiTheme="minorHAnsi" w:eastAsia="MS Mincho" w:hAnsiTheme="minorHAnsi" w:cstheme="minorHAnsi"/>
          <w:b/>
          <w:bCs/>
          <w:sz w:val="22"/>
          <w:szCs w:val="22"/>
        </w:rPr>
      </w:pPr>
      <w:r w:rsidRPr="00AF66A7">
        <w:rPr>
          <w:rFonts w:asciiTheme="minorHAnsi" w:eastAsia="MS Mincho" w:hAnsiTheme="minorHAnsi" w:cstheme="minorHAnsi"/>
          <w:b/>
          <w:bCs/>
          <w:sz w:val="22"/>
          <w:szCs w:val="22"/>
        </w:rPr>
        <w:t>Asignación</w:t>
      </w:r>
      <w:r w:rsidR="00962DF4" w:rsidRPr="00AF66A7">
        <w:rPr>
          <w:rFonts w:asciiTheme="minorHAnsi" w:eastAsia="MS Mincho" w:hAnsiTheme="minorHAnsi" w:cstheme="minorHAnsi"/>
          <w:b/>
          <w:bCs/>
          <w:sz w:val="22"/>
          <w:szCs w:val="22"/>
        </w:rPr>
        <w:t>.</w:t>
      </w:r>
      <w:r w:rsidR="001B7E04" w:rsidRPr="00AF66A7">
        <w:rPr>
          <w:rFonts w:asciiTheme="minorHAnsi" w:eastAsia="MS Mincho" w:hAnsiTheme="minorHAnsi" w:cstheme="minorHAnsi"/>
          <w:b/>
          <w:bCs/>
          <w:sz w:val="22"/>
          <w:szCs w:val="22"/>
        </w:rPr>
        <w:t xml:space="preserve"> </w:t>
      </w:r>
    </w:p>
    <w:p w14:paraId="65C45471" w14:textId="77777777" w:rsidR="00067674" w:rsidRPr="00846AA6" w:rsidRDefault="001B7E04" w:rsidP="00AF66A7">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Conforme el artículo 6 de la LFPRH, el Ejecutivo Federal</w:t>
      </w:r>
      <w:r w:rsidR="009B7C51" w:rsidRPr="00846AA6">
        <w:rPr>
          <w:rFonts w:asciiTheme="minorHAnsi" w:eastAsia="MS Mincho" w:hAnsiTheme="minorHAnsi" w:cstheme="minorHAnsi"/>
          <w:sz w:val="22"/>
          <w:szCs w:val="22"/>
        </w:rPr>
        <w:t>,</w:t>
      </w:r>
      <w:r w:rsidRPr="00846AA6">
        <w:rPr>
          <w:rFonts w:asciiTheme="minorHAnsi" w:eastAsia="MS Mincho" w:hAnsiTheme="minorHAnsi" w:cstheme="minorHAnsi"/>
          <w:sz w:val="22"/>
          <w:szCs w:val="22"/>
        </w:rPr>
        <w:t xml:space="preserve"> por conducto de la Secretaría de Hacienda y Crédito Público</w:t>
      </w:r>
      <w:r w:rsidR="009B4099" w:rsidRPr="00846AA6">
        <w:rPr>
          <w:rFonts w:asciiTheme="minorHAnsi" w:eastAsia="MS Mincho" w:hAnsiTheme="minorHAnsi" w:cstheme="minorHAnsi"/>
          <w:sz w:val="22"/>
          <w:szCs w:val="22"/>
        </w:rPr>
        <w:t xml:space="preserve"> (SHCP)</w:t>
      </w:r>
      <w:r w:rsidR="008A2BF2" w:rsidRPr="00846AA6">
        <w:rPr>
          <w:rFonts w:asciiTheme="minorHAnsi" w:eastAsia="MS Mincho" w:hAnsiTheme="minorHAnsi" w:cstheme="minorHAnsi"/>
          <w:sz w:val="22"/>
          <w:szCs w:val="22"/>
        </w:rPr>
        <w:t>, está a cargo de la programación y presupuestación del gasto público federal</w:t>
      </w:r>
      <w:r w:rsidR="009B7C51" w:rsidRPr="00846AA6">
        <w:rPr>
          <w:rFonts w:asciiTheme="minorHAnsi" w:eastAsia="MS Mincho" w:hAnsiTheme="minorHAnsi" w:cstheme="minorHAnsi"/>
          <w:sz w:val="22"/>
          <w:szCs w:val="22"/>
        </w:rPr>
        <w:t xml:space="preserve">. </w:t>
      </w:r>
      <w:r w:rsidR="009B4099" w:rsidRPr="00846AA6">
        <w:rPr>
          <w:rFonts w:asciiTheme="minorHAnsi" w:eastAsia="MS Mincho" w:hAnsiTheme="minorHAnsi" w:cstheme="minorHAnsi"/>
          <w:sz w:val="22"/>
          <w:szCs w:val="22"/>
        </w:rPr>
        <w:t>La SHCP</w:t>
      </w:r>
      <w:r w:rsidR="004320B3" w:rsidRPr="00846AA6">
        <w:rPr>
          <w:rFonts w:asciiTheme="minorHAnsi" w:eastAsia="MS Mincho" w:hAnsiTheme="minorHAnsi" w:cstheme="minorHAnsi"/>
          <w:sz w:val="22"/>
          <w:szCs w:val="22"/>
        </w:rPr>
        <w:t xml:space="preserve"> estima el monto de recursos del FAFEF</w:t>
      </w:r>
      <w:r w:rsidR="00944C11" w:rsidRPr="00846AA6">
        <w:rPr>
          <w:rFonts w:asciiTheme="minorHAnsi" w:eastAsia="MS Mincho" w:hAnsiTheme="minorHAnsi" w:cstheme="minorHAnsi"/>
          <w:sz w:val="22"/>
          <w:szCs w:val="22"/>
        </w:rPr>
        <w:t xml:space="preserve">, así como la distribución para cada </w:t>
      </w:r>
      <w:r w:rsidR="007E0517">
        <w:rPr>
          <w:rFonts w:asciiTheme="minorHAnsi" w:eastAsia="MS Mincho" w:hAnsiTheme="minorHAnsi" w:cstheme="minorHAnsi"/>
          <w:sz w:val="22"/>
          <w:szCs w:val="22"/>
        </w:rPr>
        <w:t>entidad federativa</w:t>
      </w:r>
      <w:r w:rsidR="00944C11" w:rsidRPr="00846AA6">
        <w:rPr>
          <w:rFonts w:asciiTheme="minorHAnsi" w:eastAsia="MS Mincho" w:hAnsiTheme="minorHAnsi" w:cstheme="minorHAnsi"/>
          <w:sz w:val="22"/>
          <w:szCs w:val="22"/>
        </w:rPr>
        <w:t xml:space="preserve"> </w:t>
      </w:r>
      <w:r w:rsidR="00190A51" w:rsidRPr="00846AA6">
        <w:rPr>
          <w:rFonts w:asciiTheme="minorHAnsi" w:eastAsia="MS Mincho" w:hAnsiTheme="minorHAnsi" w:cstheme="minorHAnsi"/>
          <w:sz w:val="22"/>
          <w:szCs w:val="22"/>
        </w:rPr>
        <w:t xml:space="preserve">conforme </w:t>
      </w:r>
      <w:r w:rsidR="00944C11" w:rsidRPr="00846AA6">
        <w:rPr>
          <w:rFonts w:asciiTheme="minorHAnsi" w:eastAsia="MS Mincho" w:hAnsiTheme="minorHAnsi" w:cstheme="minorHAnsi"/>
          <w:sz w:val="22"/>
          <w:szCs w:val="22"/>
        </w:rPr>
        <w:t>lo establecido en el artículo 46 de la LCF</w:t>
      </w:r>
      <w:r w:rsidR="00190A51" w:rsidRPr="00846AA6">
        <w:rPr>
          <w:rFonts w:asciiTheme="minorHAnsi" w:eastAsia="MS Mincho" w:hAnsiTheme="minorHAnsi" w:cstheme="minorHAnsi"/>
          <w:sz w:val="22"/>
          <w:szCs w:val="22"/>
        </w:rPr>
        <w:t>.</w:t>
      </w:r>
      <w:r w:rsidR="00B430D4" w:rsidRPr="00846AA6">
        <w:rPr>
          <w:rFonts w:asciiTheme="minorHAnsi" w:eastAsia="MS Mincho" w:hAnsiTheme="minorHAnsi" w:cstheme="minorHAnsi"/>
          <w:sz w:val="22"/>
          <w:szCs w:val="22"/>
        </w:rPr>
        <w:t xml:space="preserve"> Lo anterior para </w:t>
      </w:r>
      <w:r w:rsidR="00637234" w:rsidRPr="00846AA6">
        <w:rPr>
          <w:rFonts w:asciiTheme="minorHAnsi" w:eastAsia="MS Mincho" w:hAnsiTheme="minorHAnsi" w:cstheme="minorHAnsi"/>
          <w:sz w:val="22"/>
          <w:szCs w:val="22"/>
        </w:rPr>
        <w:t>que dichos montos se incluyan</w:t>
      </w:r>
      <w:r w:rsidR="001C0790" w:rsidRPr="00846AA6">
        <w:rPr>
          <w:rFonts w:asciiTheme="minorHAnsi" w:eastAsia="MS Mincho" w:hAnsiTheme="minorHAnsi" w:cstheme="minorHAnsi"/>
          <w:sz w:val="22"/>
          <w:szCs w:val="22"/>
        </w:rPr>
        <w:t xml:space="preserve"> en el Proyecto de Presupuesto de Egresos de la Federación que debe </w:t>
      </w:r>
      <w:r w:rsidR="005409F3" w:rsidRPr="00846AA6">
        <w:rPr>
          <w:rFonts w:asciiTheme="minorHAnsi" w:eastAsia="MS Mincho" w:hAnsiTheme="minorHAnsi" w:cstheme="minorHAnsi"/>
          <w:sz w:val="22"/>
          <w:szCs w:val="22"/>
        </w:rPr>
        <w:t xml:space="preserve">entregarse </w:t>
      </w:r>
      <w:r w:rsidR="001C0790" w:rsidRPr="00846AA6">
        <w:rPr>
          <w:rFonts w:asciiTheme="minorHAnsi" w:eastAsia="MS Mincho" w:hAnsiTheme="minorHAnsi" w:cstheme="minorHAnsi"/>
          <w:sz w:val="22"/>
          <w:szCs w:val="22"/>
        </w:rPr>
        <w:t>a la Cámara de Diputados</w:t>
      </w:r>
      <w:r w:rsidR="005409F3" w:rsidRPr="00846AA6">
        <w:rPr>
          <w:rFonts w:asciiTheme="minorHAnsi" w:eastAsia="MS Mincho" w:hAnsiTheme="minorHAnsi" w:cstheme="minorHAnsi"/>
          <w:sz w:val="22"/>
          <w:szCs w:val="22"/>
        </w:rPr>
        <w:t xml:space="preserve"> a más tardar el 8 de septiembre del año</w:t>
      </w:r>
      <w:r w:rsidR="00D2273F" w:rsidRPr="00846AA6">
        <w:rPr>
          <w:rFonts w:asciiTheme="minorHAnsi" w:eastAsia="MS Mincho" w:hAnsiTheme="minorHAnsi" w:cstheme="minorHAnsi"/>
          <w:sz w:val="22"/>
          <w:szCs w:val="22"/>
        </w:rPr>
        <w:t xml:space="preserve"> previo</w:t>
      </w:r>
      <w:r w:rsidR="00A331DA" w:rsidRPr="00846AA6">
        <w:rPr>
          <w:rFonts w:asciiTheme="minorHAnsi" w:eastAsia="MS Mincho" w:hAnsiTheme="minorHAnsi" w:cstheme="minorHAnsi"/>
          <w:sz w:val="22"/>
          <w:szCs w:val="22"/>
        </w:rPr>
        <w:t>, para su discusión y,</w:t>
      </w:r>
      <w:r w:rsidR="00D275DA" w:rsidRPr="00846AA6">
        <w:rPr>
          <w:rFonts w:asciiTheme="minorHAnsi" w:eastAsia="MS Mincho" w:hAnsiTheme="minorHAnsi" w:cstheme="minorHAnsi"/>
          <w:sz w:val="22"/>
          <w:szCs w:val="22"/>
        </w:rPr>
        <w:t xml:space="preserve"> en su caso, aprobación</w:t>
      </w:r>
      <w:r w:rsidR="00D2273F" w:rsidRPr="00846AA6">
        <w:rPr>
          <w:rFonts w:asciiTheme="minorHAnsi" w:eastAsia="MS Mincho" w:hAnsiTheme="minorHAnsi" w:cstheme="minorHAnsi"/>
          <w:sz w:val="22"/>
          <w:szCs w:val="22"/>
        </w:rPr>
        <w:t>.</w:t>
      </w:r>
      <w:r w:rsidR="00190A51" w:rsidRPr="00846AA6">
        <w:rPr>
          <w:rFonts w:asciiTheme="minorHAnsi" w:eastAsia="MS Mincho" w:hAnsiTheme="minorHAnsi" w:cstheme="minorHAnsi"/>
          <w:sz w:val="22"/>
          <w:szCs w:val="22"/>
        </w:rPr>
        <w:t xml:space="preserve"> </w:t>
      </w:r>
      <w:r w:rsidR="00B301DA" w:rsidRPr="00846AA6">
        <w:rPr>
          <w:rFonts w:asciiTheme="minorHAnsi" w:eastAsia="MS Mincho" w:hAnsiTheme="minorHAnsi" w:cstheme="minorHAnsi"/>
          <w:sz w:val="22"/>
          <w:szCs w:val="22"/>
        </w:rPr>
        <w:t xml:space="preserve">La </w:t>
      </w:r>
      <w:r w:rsidR="003172B1" w:rsidRPr="00846AA6">
        <w:rPr>
          <w:rFonts w:asciiTheme="minorHAnsi" w:eastAsia="MS Mincho" w:hAnsiTheme="minorHAnsi" w:cstheme="minorHAnsi"/>
          <w:sz w:val="22"/>
          <w:szCs w:val="22"/>
        </w:rPr>
        <w:t xml:space="preserve">SHCP realiza la </w:t>
      </w:r>
      <w:r w:rsidR="00190A51" w:rsidRPr="00846AA6">
        <w:rPr>
          <w:rFonts w:asciiTheme="minorHAnsi" w:eastAsia="MS Mincho" w:hAnsiTheme="minorHAnsi" w:cstheme="minorHAnsi"/>
          <w:sz w:val="22"/>
          <w:szCs w:val="22"/>
        </w:rPr>
        <w:t xml:space="preserve">estimación del gasto con </w:t>
      </w:r>
      <w:r w:rsidR="00010C85" w:rsidRPr="00846AA6">
        <w:rPr>
          <w:rFonts w:asciiTheme="minorHAnsi" w:eastAsia="MS Mincho" w:hAnsiTheme="minorHAnsi" w:cstheme="minorHAnsi"/>
          <w:sz w:val="22"/>
          <w:szCs w:val="22"/>
        </w:rPr>
        <w:t>apoyo, entre otros</w:t>
      </w:r>
      <w:r w:rsidR="00D2273F" w:rsidRPr="00846AA6">
        <w:rPr>
          <w:rFonts w:asciiTheme="minorHAnsi" w:eastAsia="MS Mincho" w:hAnsiTheme="minorHAnsi" w:cstheme="minorHAnsi"/>
          <w:sz w:val="22"/>
          <w:szCs w:val="22"/>
        </w:rPr>
        <w:t xml:space="preserve"> elementos</w:t>
      </w:r>
      <w:r w:rsidR="00DB05B8" w:rsidRPr="00846AA6">
        <w:rPr>
          <w:rFonts w:asciiTheme="minorHAnsi" w:eastAsia="MS Mincho" w:hAnsiTheme="minorHAnsi" w:cstheme="minorHAnsi"/>
          <w:sz w:val="22"/>
          <w:szCs w:val="22"/>
        </w:rPr>
        <w:t>, del marco macroeconómico de mediano plazo de acuerdo con los criterios generales de política económica</w:t>
      </w:r>
      <w:r w:rsidR="00190BF9" w:rsidRPr="00846AA6">
        <w:rPr>
          <w:rFonts w:asciiTheme="minorHAnsi" w:eastAsia="MS Mincho" w:hAnsiTheme="minorHAnsi" w:cstheme="minorHAnsi"/>
          <w:sz w:val="22"/>
          <w:szCs w:val="22"/>
        </w:rPr>
        <w:t xml:space="preserve"> y</w:t>
      </w:r>
      <w:r w:rsidR="00620053" w:rsidRPr="00846AA6">
        <w:rPr>
          <w:rFonts w:asciiTheme="minorHAnsi" w:eastAsia="MS Mincho" w:hAnsiTheme="minorHAnsi" w:cstheme="minorHAnsi"/>
          <w:sz w:val="22"/>
          <w:szCs w:val="22"/>
        </w:rPr>
        <w:t xml:space="preserve"> el programa financiero del sector público</w:t>
      </w:r>
      <w:r w:rsidR="003172B1" w:rsidRPr="00846AA6">
        <w:rPr>
          <w:rFonts w:asciiTheme="minorHAnsi" w:eastAsia="MS Mincho" w:hAnsiTheme="minorHAnsi" w:cstheme="minorHAnsi"/>
          <w:sz w:val="22"/>
          <w:szCs w:val="22"/>
        </w:rPr>
        <w:t xml:space="preserve"> (artículo </w:t>
      </w:r>
      <w:r w:rsidR="00067674" w:rsidRPr="00846AA6">
        <w:rPr>
          <w:rFonts w:asciiTheme="minorHAnsi" w:eastAsia="MS Mincho" w:hAnsiTheme="minorHAnsi" w:cstheme="minorHAnsi"/>
          <w:sz w:val="22"/>
          <w:szCs w:val="22"/>
        </w:rPr>
        <w:t>25 de la LFPRH</w:t>
      </w:r>
      <w:r w:rsidR="00B301DA" w:rsidRPr="00846AA6">
        <w:rPr>
          <w:rFonts w:asciiTheme="minorHAnsi" w:eastAsia="MS Mincho" w:hAnsiTheme="minorHAnsi" w:cstheme="minorHAnsi"/>
          <w:sz w:val="22"/>
          <w:szCs w:val="22"/>
        </w:rPr>
        <w:t>)</w:t>
      </w:r>
      <w:r w:rsidR="00190BF9" w:rsidRPr="00846AA6">
        <w:rPr>
          <w:rFonts w:asciiTheme="minorHAnsi" w:eastAsia="MS Mincho" w:hAnsiTheme="minorHAnsi" w:cstheme="minorHAnsi"/>
          <w:sz w:val="22"/>
          <w:szCs w:val="22"/>
        </w:rPr>
        <w:t>.</w:t>
      </w:r>
    </w:p>
    <w:p w14:paraId="65C45472" w14:textId="77777777" w:rsidR="00757D55" w:rsidRDefault="00EB0826"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 xml:space="preserve">La </w:t>
      </w:r>
      <w:r w:rsidR="004E61EE" w:rsidRPr="00846AA6">
        <w:rPr>
          <w:rFonts w:asciiTheme="minorHAnsi" w:eastAsia="MS Mincho" w:hAnsiTheme="minorHAnsi" w:cstheme="minorHAnsi"/>
          <w:sz w:val="22"/>
          <w:szCs w:val="22"/>
        </w:rPr>
        <w:t xml:space="preserve">aprobación del Presupuesto de Egresos de la Federación del año previo deberá </w:t>
      </w:r>
      <w:r w:rsidR="007B5A6B" w:rsidRPr="00846AA6">
        <w:rPr>
          <w:rFonts w:asciiTheme="minorHAnsi" w:eastAsia="MS Mincho" w:hAnsiTheme="minorHAnsi" w:cstheme="minorHAnsi"/>
          <w:sz w:val="22"/>
          <w:szCs w:val="22"/>
        </w:rPr>
        <w:t xml:space="preserve">darse a más tardar el 15 de </w:t>
      </w:r>
      <w:r w:rsidR="00757D55" w:rsidRPr="00846AA6">
        <w:rPr>
          <w:rFonts w:asciiTheme="minorHAnsi" w:eastAsia="MS Mincho" w:hAnsiTheme="minorHAnsi" w:cstheme="minorHAnsi"/>
          <w:sz w:val="22"/>
          <w:szCs w:val="22"/>
        </w:rPr>
        <w:t>noviembre del año previo.</w:t>
      </w:r>
    </w:p>
    <w:p w14:paraId="65C45473" w14:textId="77777777" w:rsidR="00595ADF" w:rsidRPr="00595ADF" w:rsidRDefault="00595ADF" w:rsidP="00595ADF">
      <w:r w:rsidRPr="000663B6">
        <w:t xml:space="preserve">Para la transferencia de recursos financieros, nuevamente la SHCP por medio de la DGPyP “A” publica en el DOF el calendario de entrega, porcentaje, fórmulas y variables utilizadas. Posterior a ello, envía Cuentas por liquidar Certificadas a la TESOFE. Esta última recibe Cuentas por liquidar Certificadas y programa pagos. </w:t>
      </w:r>
    </w:p>
    <w:p w14:paraId="65C45474" w14:textId="77777777" w:rsidR="00F30DDF" w:rsidRPr="00846AA6" w:rsidRDefault="00382E5F"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Por su parte, la S</w:t>
      </w:r>
      <w:r w:rsidR="006E494F" w:rsidRPr="00846AA6">
        <w:rPr>
          <w:rFonts w:asciiTheme="minorHAnsi" w:eastAsia="MS Mincho" w:hAnsiTheme="minorHAnsi" w:cstheme="minorHAnsi"/>
          <w:sz w:val="22"/>
          <w:szCs w:val="22"/>
        </w:rPr>
        <w:t xml:space="preserve">EFIPLAN </w:t>
      </w:r>
      <w:r w:rsidRPr="00846AA6">
        <w:rPr>
          <w:rFonts w:asciiTheme="minorHAnsi" w:eastAsia="MS Mincho" w:hAnsiTheme="minorHAnsi" w:cstheme="minorHAnsi"/>
          <w:sz w:val="22"/>
          <w:szCs w:val="22"/>
        </w:rPr>
        <w:t xml:space="preserve">incluye una estimación </w:t>
      </w:r>
      <w:r w:rsidR="001D1D36" w:rsidRPr="00846AA6">
        <w:rPr>
          <w:rFonts w:asciiTheme="minorHAnsi" w:eastAsia="MS Mincho" w:hAnsiTheme="minorHAnsi" w:cstheme="minorHAnsi"/>
          <w:sz w:val="22"/>
          <w:szCs w:val="22"/>
        </w:rPr>
        <w:t xml:space="preserve">de los ingresos por concepto de Aportaciones Federales que es incluida en el proyecto de Presupuesto de Egresos del Estado </w:t>
      </w:r>
      <w:r w:rsidR="00CD6F0B" w:rsidRPr="00846AA6">
        <w:rPr>
          <w:rFonts w:asciiTheme="minorHAnsi" w:eastAsia="MS Mincho" w:hAnsiTheme="minorHAnsi" w:cstheme="minorHAnsi"/>
          <w:sz w:val="22"/>
          <w:szCs w:val="22"/>
        </w:rPr>
        <w:t>para su entrega al Congreso Estatal a más tardar el 20 de noviembre del año previo.</w:t>
      </w:r>
    </w:p>
    <w:p w14:paraId="65C45475" w14:textId="77777777" w:rsidR="005C7939" w:rsidRDefault="00EF086D"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 xml:space="preserve">La </w:t>
      </w:r>
      <w:r w:rsidR="001F2C81" w:rsidRPr="00846AA6">
        <w:rPr>
          <w:rFonts w:asciiTheme="minorHAnsi" w:eastAsia="MS Mincho" w:hAnsiTheme="minorHAnsi" w:cstheme="minorHAnsi"/>
          <w:sz w:val="22"/>
          <w:szCs w:val="22"/>
        </w:rPr>
        <w:t xml:space="preserve">SEFIPLAN </w:t>
      </w:r>
      <w:r w:rsidR="006C5C0A" w:rsidRPr="00846AA6">
        <w:rPr>
          <w:rFonts w:asciiTheme="minorHAnsi" w:eastAsia="MS Mincho" w:hAnsiTheme="minorHAnsi" w:cstheme="minorHAnsi"/>
          <w:sz w:val="22"/>
          <w:szCs w:val="22"/>
        </w:rPr>
        <w:t xml:space="preserve">incluye en </w:t>
      </w:r>
      <w:r w:rsidR="00201045" w:rsidRPr="00846AA6">
        <w:rPr>
          <w:rFonts w:asciiTheme="minorHAnsi" w:eastAsia="MS Mincho" w:hAnsiTheme="minorHAnsi" w:cstheme="minorHAnsi"/>
          <w:sz w:val="22"/>
          <w:szCs w:val="22"/>
        </w:rPr>
        <w:t xml:space="preserve">la Iniciativa de Ley de Ingresos el monto </w:t>
      </w:r>
      <w:r w:rsidR="00011705" w:rsidRPr="00846AA6">
        <w:rPr>
          <w:rFonts w:asciiTheme="minorHAnsi" w:eastAsia="MS Mincho" w:hAnsiTheme="minorHAnsi" w:cstheme="minorHAnsi"/>
          <w:sz w:val="22"/>
          <w:szCs w:val="22"/>
        </w:rPr>
        <w:t>presupuestado por la SHCP en el Proyecto del PEF.</w:t>
      </w:r>
    </w:p>
    <w:p w14:paraId="65C45476" w14:textId="77777777" w:rsidR="0066328F" w:rsidRDefault="00B101EE" w:rsidP="0066328F">
      <w:pPr>
        <w:pStyle w:val="Cuestio"/>
        <w:spacing w:before="120" w:after="120"/>
        <w:jc w:val="both"/>
        <w:rPr>
          <w:rFonts w:asciiTheme="minorHAnsi" w:eastAsia="MS Mincho" w:hAnsiTheme="minorHAnsi" w:cstheme="minorHAnsi"/>
          <w:b/>
          <w:bCs/>
          <w:sz w:val="22"/>
          <w:szCs w:val="22"/>
        </w:rPr>
      </w:pPr>
      <w:r w:rsidRPr="00846AA6">
        <w:rPr>
          <w:rFonts w:asciiTheme="minorHAnsi" w:eastAsia="MS Mincho" w:hAnsiTheme="minorHAnsi" w:cstheme="minorHAnsi"/>
          <w:b/>
          <w:bCs/>
          <w:sz w:val="22"/>
          <w:szCs w:val="22"/>
        </w:rPr>
        <w:t>Planeación del gasto</w:t>
      </w:r>
      <w:r w:rsidR="0046503F" w:rsidRPr="00846AA6">
        <w:rPr>
          <w:rFonts w:asciiTheme="minorHAnsi" w:eastAsia="MS Mincho" w:hAnsiTheme="minorHAnsi" w:cstheme="minorHAnsi"/>
          <w:b/>
          <w:bCs/>
          <w:sz w:val="22"/>
          <w:szCs w:val="22"/>
        </w:rPr>
        <w:t xml:space="preserve"> de inversión a financiar con recursos del FAFEF</w:t>
      </w:r>
      <w:r w:rsidRPr="00846AA6">
        <w:rPr>
          <w:rFonts w:asciiTheme="minorHAnsi" w:eastAsia="MS Mincho" w:hAnsiTheme="minorHAnsi" w:cstheme="minorHAnsi"/>
          <w:b/>
          <w:bCs/>
          <w:sz w:val="22"/>
          <w:szCs w:val="22"/>
        </w:rPr>
        <w:t xml:space="preserve">. </w:t>
      </w:r>
    </w:p>
    <w:p w14:paraId="65C45477" w14:textId="77777777" w:rsidR="008E4749" w:rsidRPr="00846AA6" w:rsidRDefault="00B101EE"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En el caso</w:t>
      </w:r>
      <w:r w:rsidRPr="00846AA6">
        <w:rPr>
          <w:rFonts w:asciiTheme="minorHAnsi" w:eastAsia="MS Mincho" w:hAnsiTheme="minorHAnsi" w:cstheme="minorHAnsi"/>
          <w:b/>
          <w:bCs/>
          <w:sz w:val="22"/>
          <w:szCs w:val="22"/>
        </w:rPr>
        <w:t xml:space="preserve"> </w:t>
      </w:r>
      <w:r w:rsidRPr="00846AA6">
        <w:rPr>
          <w:rFonts w:asciiTheme="minorHAnsi" w:eastAsia="MS Mincho" w:hAnsiTheme="minorHAnsi" w:cstheme="minorHAnsi"/>
          <w:sz w:val="22"/>
          <w:szCs w:val="22"/>
        </w:rPr>
        <w:t xml:space="preserve">del </w:t>
      </w:r>
      <w:r w:rsidR="002700EE" w:rsidRPr="00846AA6">
        <w:rPr>
          <w:rFonts w:asciiTheme="minorHAnsi" w:eastAsia="MS Mincho" w:hAnsiTheme="minorHAnsi" w:cstheme="minorHAnsi"/>
          <w:sz w:val="22"/>
          <w:szCs w:val="22"/>
        </w:rPr>
        <w:t xml:space="preserve">rubro de </w:t>
      </w:r>
      <w:r w:rsidR="00A05BF7" w:rsidRPr="00846AA6">
        <w:rPr>
          <w:rFonts w:asciiTheme="minorHAnsi" w:eastAsia="MS Mincho" w:hAnsiTheme="minorHAnsi" w:cstheme="minorHAnsi"/>
          <w:sz w:val="22"/>
          <w:szCs w:val="22"/>
        </w:rPr>
        <w:t>infraestructura</w:t>
      </w:r>
      <w:r w:rsidR="002700EE" w:rsidRPr="00846AA6">
        <w:rPr>
          <w:rFonts w:asciiTheme="minorHAnsi" w:eastAsia="MS Mincho" w:hAnsiTheme="minorHAnsi" w:cstheme="minorHAnsi"/>
          <w:sz w:val="22"/>
          <w:szCs w:val="22"/>
        </w:rPr>
        <w:t xml:space="preserve"> física</w:t>
      </w:r>
      <w:r w:rsidRPr="00846AA6">
        <w:rPr>
          <w:rFonts w:asciiTheme="minorHAnsi" w:eastAsia="MS Mincho" w:hAnsiTheme="minorHAnsi" w:cstheme="minorHAnsi"/>
          <w:sz w:val="22"/>
          <w:szCs w:val="22"/>
        </w:rPr>
        <w:t xml:space="preserve">, la planeación </w:t>
      </w:r>
      <w:r w:rsidR="008D3B6C" w:rsidRPr="00846AA6">
        <w:rPr>
          <w:rFonts w:asciiTheme="minorHAnsi" w:eastAsia="MS Mincho" w:hAnsiTheme="minorHAnsi" w:cstheme="minorHAnsi"/>
          <w:sz w:val="22"/>
          <w:szCs w:val="22"/>
        </w:rPr>
        <w:t xml:space="preserve">corresponde a los Subcomités del COPLADE en donde se integra la cartera de inversión </w:t>
      </w:r>
      <w:r w:rsidR="0046503F" w:rsidRPr="00846AA6">
        <w:rPr>
          <w:rFonts w:asciiTheme="minorHAnsi" w:eastAsia="MS Mincho" w:hAnsiTheme="minorHAnsi" w:cstheme="minorHAnsi"/>
          <w:sz w:val="22"/>
          <w:szCs w:val="22"/>
        </w:rPr>
        <w:t>de proyectos propuestos por las dependencias y entidades del Estado. C</w:t>
      </w:r>
      <w:r w:rsidR="008D3B6C" w:rsidRPr="00846AA6">
        <w:rPr>
          <w:rFonts w:asciiTheme="minorHAnsi" w:eastAsia="MS Mincho" w:hAnsiTheme="minorHAnsi" w:cstheme="minorHAnsi"/>
          <w:sz w:val="22"/>
          <w:szCs w:val="22"/>
        </w:rPr>
        <w:t xml:space="preserve">onforme lo establecido en la Ley de Presupuesto y Gasto Público del Estado de Quintana Roo que en su artículo </w:t>
      </w:r>
      <w:r w:rsidR="00E30D20" w:rsidRPr="00846AA6">
        <w:rPr>
          <w:rFonts w:asciiTheme="minorHAnsi" w:eastAsia="MS Mincho" w:hAnsiTheme="minorHAnsi" w:cstheme="minorHAnsi"/>
          <w:sz w:val="22"/>
          <w:szCs w:val="22"/>
        </w:rPr>
        <w:t>35</w:t>
      </w:r>
      <w:r w:rsidR="00114C61" w:rsidRPr="00846AA6">
        <w:rPr>
          <w:rFonts w:asciiTheme="minorHAnsi" w:eastAsia="MS Mincho" w:hAnsiTheme="minorHAnsi" w:cstheme="minorHAnsi"/>
          <w:sz w:val="22"/>
          <w:szCs w:val="22"/>
        </w:rPr>
        <w:t>, la SEFIPLAN</w:t>
      </w:r>
      <w:r w:rsidR="00E30D20" w:rsidRPr="00846AA6">
        <w:rPr>
          <w:rFonts w:asciiTheme="minorHAnsi" w:eastAsia="MS Mincho" w:hAnsiTheme="minorHAnsi" w:cstheme="minorHAnsi"/>
          <w:sz w:val="22"/>
          <w:szCs w:val="22"/>
        </w:rPr>
        <w:t xml:space="preserve"> </w:t>
      </w:r>
      <w:r w:rsidR="00114C61" w:rsidRPr="00846AA6">
        <w:rPr>
          <w:rFonts w:asciiTheme="minorHAnsi" w:eastAsia="MS Mincho" w:hAnsiTheme="minorHAnsi" w:cstheme="minorHAnsi"/>
          <w:sz w:val="22"/>
          <w:szCs w:val="22"/>
        </w:rPr>
        <w:t xml:space="preserve">es la encargada </w:t>
      </w:r>
      <w:r w:rsidR="008236ED" w:rsidRPr="00846AA6">
        <w:rPr>
          <w:rFonts w:asciiTheme="minorHAnsi" w:eastAsia="MS Mincho" w:hAnsiTheme="minorHAnsi" w:cstheme="minorHAnsi"/>
          <w:sz w:val="22"/>
          <w:szCs w:val="22"/>
        </w:rPr>
        <w:t xml:space="preserve">de integrar y administrar el registro de proyectos de inversión pública </w:t>
      </w:r>
      <w:r w:rsidR="00846848" w:rsidRPr="00846AA6">
        <w:rPr>
          <w:rFonts w:asciiTheme="minorHAnsi" w:eastAsia="MS Mincho" w:hAnsiTheme="minorHAnsi" w:cstheme="minorHAnsi"/>
          <w:sz w:val="22"/>
          <w:szCs w:val="22"/>
        </w:rPr>
        <w:t>productiva</w:t>
      </w:r>
      <w:r w:rsidR="00165BCB" w:rsidRPr="00846AA6">
        <w:rPr>
          <w:rFonts w:asciiTheme="minorHAnsi" w:eastAsia="MS Mincho" w:hAnsiTheme="minorHAnsi" w:cstheme="minorHAnsi"/>
          <w:sz w:val="22"/>
          <w:szCs w:val="22"/>
        </w:rPr>
        <w:t>.</w:t>
      </w:r>
      <w:r w:rsidR="004D5B42" w:rsidRPr="00846AA6">
        <w:rPr>
          <w:rFonts w:asciiTheme="minorHAnsi" w:eastAsia="MS Mincho" w:hAnsiTheme="minorHAnsi" w:cstheme="minorHAnsi"/>
          <w:sz w:val="22"/>
          <w:szCs w:val="22"/>
        </w:rPr>
        <w:t xml:space="preserve"> A través del Sistema de Planeación </w:t>
      </w:r>
      <w:r w:rsidR="006E0BE1" w:rsidRPr="00846AA6">
        <w:rPr>
          <w:rFonts w:asciiTheme="minorHAnsi" w:eastAsia="MS Mincho" w:hAnsiTheme="minorHAnsi" w:cstheme="minorHAnsi"/>
          <w:sz w:val="22"/>
          <w:szCs w:val="22"/>
        </w:rPr>
        <w:t xml:space="preserve">Estratégica la SEFIPLAN prioriza y </w:t>
      </w:r>
      <w:r w:rsidR="00824401" w:rsidRPr="00846AA6">
        <w:rPr>
          <w:rFonts w:asciiTheme="minorHAnsi" w:eastAsia="MS Mincho" w:hAnsiTheme="minorHAnsi" w:cstheme="minorHAnsi"/>
          <w:sz w:val="22"/>
          <w:szCs w:val="22"/>
        </w:rPr>
        <w:t>decide los proyectos a financiar con los recursos del FAFEF.</w:t>
      </w:r>
      <w:r w:rsidR="002700EE" w:rsidRPr="00846AA6">
        <w:rPr>
          <w:rFonts w:asciiTheme="minorHAnsi" w:eastAsia="MS Mincho" w:hAnsiTheme="minorHAnsi" w:cstheme="minorHAnsi"/>
          <w:sz w:val="22"/>
          <w:szCs w:val="22"/>
        </w:rPr>
        <w:t xml:space="preserve"> Por su parte</w:t>
      </w:r>
      <w:r w:rsidR="00364093" w:rsidRPr="00846AA6">
        <w:rPr>
          <w:rFonts w:asciiTheme="minorHAnsi" w:eastAsia="MS Mincho" w:hAnsiTheme="minorHAnsi" w:cstheme="minorHAnsi"/>
          <w:sz w:val="22"/>
          <w:szCs w:val="22"/>
        </w:rPr>
        <w:t>, para</w:t>
      </w:r>
      <w:r w:rsidR="002700EE" w:rsidRPr="00846AA6">
        <w:rPr>
          <w:rFonts w:asciiTheme="minorHAnsi" w:eastAsia="MS Mincho" w:hAnsiTheme="minorHAnsi" w:cstheme="minorHAnsi"/>
          <w:sz w:val="22"/>
          <w:szCs w:val="22"/>
        </w:rPr>
        <w:t xml:space="preserve"> el rubro de </w:t>
      </w:r>
      <w:r w:rsidR="00364093" w:rsidRPr="00846AA6">
        <w:rPr>
          <w:rFonts w:asciiTheme="minorHAnsi" w:eastAsia="MS Mincho" w:hAnsiTheme="minorHAnsi" w:cstheme="minorHAnsi"/>
          <w:sz w:val="22"/>
          <w:szCs w:val="22"/>
        </w:rPr>
        <w:t xml:space="preserve">saneamiento financiero, la SEFIPLAN </w:t>
      </w:r>
      <w:r w:rsidR="00D74A54" w:rsidRPr="00846AA6">
        <w:rPr>
          <w:rFonts w:asciiTheme="minorHAnsi" w:eastAsia="MS Mincho" w:hAnsiTheme="minorHAnsi" w:cstheme="minorHAnsi"/>
          <w:sz w:val="22"/>
          <w:szCs w:val="22"/>
        </w:rPr>
        <w:t xml:space="preserve">estima el monto a ejercer con base en las metas </w:t>
      </w:r>
      <w:r w:rsidR="00C04F25" w:rsidRPr="00846AA6">
        <w:rPr>
          <w:rFonts w:asciiTheme="minorHAnsi" w:eastAsia="MS Mincho" w:hAnsiTheme="minorHAnsi" w:cstheme="minorHAnsi"/>
          <w:sz w:val="22"/>
          <w:szCs w:val="22"/>
        </w:rPr>
        <w:t xml:space="preserve">de los </w:t>
      </w:r>
      <w:r w:rsidR="00D74A54" w:rsidRPr="00846AA6">
        <w:rPr>
          <w:rFonts w:asciiTheme="minorHAnsi" w:eastAsia="MS Mincho" w:hAnsiTheme="minorHAnsi" w:cstheme="minorHAnsi"/>
          <w:sz w:val="22"/>
          <w:szCs w:val="22"/>
        </w:rPr>
        <w:t>indicadores</w:t>
      </w:r>
      <w:r w:rsidR="00C04F25" w:rsidRPr="00846AA6">
        <w:rPr>
          <w:rFonts w:asciiTheme="minorHAnsi" w:eastAsia="MS Mincho" w:hAnsiTheme="minorHAnsi" w:cstheme="minorHAnsi"/>
          <w:sz w:val="22"/>
          <w:szCs w:val="22"/>
        </w:rPr>
        <w:t xml:space="preserve"> del FAFEF</w:t>
      </w:r>
      <w:r w:rsidR="005E28C4" w:rsidRPr="00846AA6">
        <w:rPr>
          <w:rFonts w:asciiTheme="minorHAnsi" w:eastAsia="MS Mincho" w:hAnsiTheme="minorHAnsi" w:cstheme="minorHAnsi"/>
          <w:sz w:val="22"/>
          <w:szCs w:val="22"/>
        </w:rPr>
        <w:t>.</w:t>
      </w:r>
    </w:p>
    <w:p w14:paraId="65C45478" w14:textId="77777777" w:rsidR="008600B1" w:rsidRPr="00846AA6" w:rsidRDefault="008E4749"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 xml:space="preserve">Como se ha mencionado en el Módulo 1 y en las preguntas 6 y 7 del presente informe, la </w:t>
      </w:r>
      <w:r w:rsidR="007E0517">
        <w:rPr>
          <w:rFonts w:asciiTheme="minorHAnsi" w:eastAsia="MS Mincho" w:hAnsiTheme="minorHAnsi" w:cstheme="minorHAnsi"/>
          <w:sz w:val="22"/>
          <w:szCs w:val="22"/>
        </w:rPr>
        <w:t>entidad federativa</w:t>
      </w:r>
      <w:r w:rsidRPr="00846AA6">
        <w:rPr>
          <w:rFonts w:asciiTheme="minorHAnsi" w:eastAsia="MS Mincho" w:hAnsiTheme="minorHAnsi" w:cstheme="minorHAnsi"/>
          <w:sz w:val="22"/>
          <w:szCs w:val="22"/>
        </w:rPr>
        <w:t xml:space="preserve"> no cuenta con algún documento o mecanismo que oriente de manera explícita la asignación de los recursos hacia la atención de las necesidades más apremiantes de la </w:t>
      </w:r>
      <w:r w:rsidR="007E0517">
        <w:rPr>
          <w:rFonts w:asciiTheme="minorHAnsi" w:eastAsia="MS Mincho" w:hAnsiTheme="minorHAnsi" w:cstheme="minorHAnsi"/>
          <w:sz w:val="22"/>
          <w:szCs w:val="22"/>
        </w:rPr>
        <w:t>entidad federativa</w:t>
      </w:r>
      <w:r w:rsidRPr="00846AA6">
        <w:rPr>
          <w:rFonts w:asciiTheme="minorHAnsi" w:eastAsia="MS Mincho" w:hAnsiTheme="minorHAnsi" w:cstheme="minorHAnsi"/>
          <w:sz w:val="22"/>
          <w:szCs w:val="22"/>
        </w:rPr>
        <w:t xml:space="preserve"> conforme a los diferentes rubros de gasto del Fondo señalados en el Artículo 47 de la Ley de Coordinación Fiscal. Tampoco existen disposiciones o procedimientos que señalen criterios de asignación de los recursos </w:t>
      </w:r>
      <w:r w:rsidR="006A37E8" w:rsidRPr="00846AA6">
        <w:rPr>
          <w:rFonts w:asciiTheme="minorHAnsi" w:eastAsia="MS Mincho" w:hAnsiTheme="minorHAnsi" w:cstheme="minorHAnsi"/>
          <w:sz w:val="22"/>
          <w:szCs w:val="22"/>
        </w:rPr>
        <w:t>FAFEF</w:t>
      </w:r>
      <w:r w:rsidR="00C06487" w:rsidRPr="00846AA6">
        <w:rPr>
          <w:rFonts w:asciiTheme="minorHAnsi" w:eastAsia="MS Mincho" w:hAnsiTheme="minorHAnsi" w:cstheme="minorHAnsi"/>
          <w:sz w:val="22"/>
          <w:szCs w:val="22"/>
        </w:rPr>
        <w:t xml:space="preserve"> o m</w:t>
      </w:r>
      <w:r w:rsidR="006A37E8" w:rsidRPr="00846AA6">
        <w:rPr>
          <w:rFonts w:asciiTheme="minorHAnsi" w:eastAsia="MS Mincho" w:hAnsiTheme="minorHAnsi" w:cstheme="minorHAnsi"/>
          <w:sz w:val="22"/>
          <w:szCs w:val="22"/>
        </w:rPr>
        <w:t xml:space="preserve">ecanismos de coordinación para </w:t>
      </w:r>
      <w:r w:rsidR="006A37E8" w:rsidRPr="00846AA6">
        <w:rPr>
          <w:rFonts w:asciiTheme="minorHAnsi" w:eastAsia="MS Mincho" w:hAnsiTheme="minorHAnsi" w:cstheme="minorHAnsi"/>
          <w:sz w:val="22"/>
          <w:szCs w:val="22"/>
        </w:rPr>
        <w:lastRenderedPageBreak/>
        <w:t>una asignación más eficiente</w:t>
      </w:r>
      <w:r w:rsidR="00C06487" w:rsidRPr="00846AA6">
        <w:rPr>
          <w:rFonts w:asciiTheme="minorHAnsi" w:eastAsia="MS Mincho" w:hAnsiTheme="minorHAnsi" w:cstheme="minorHAnsi"/>
          <w:sz w:val="22"/>
          <w:szCs w:val="22"/>
        </w:rPr>
        <w:t>.</w:t>
      </w:r>
      <w:r w:rsidR="008600B1" w:rsidRPr="00846AA6">
        <w:rPr>
          <w:rFonts w:asciiTheme="minorHAnsi" w:eastAsia="MS Mincho" w:hAnsiTheme="minorHAnsi" w:cstheme="minorHAnsi"/>
          <w:sz w:val="22"/>
          <w:szCs w:val="22"/>
        </w:rPr>
        <w:t xml:space="preserve"> Así, </w:t>
      </w:r>
      <w:r w:rsidR="00C06487" w:rsidRPr="00846AA6">
        <w:rPr>
          <w:rFonts w:asciiTheme="minorHAnsi" w:eastAsia="MS Mincho" w:hAnsiTheme="minorHAnsi" w:cstheme="minorHAnsi"/>
          <w:sz w:val="22"/>
          <w:szCs w:val="22"/>
        </w:rPr>
        <w:t xml:space="preserve">la asignación </w:t>
      </w:r>
      <w:r w:rsidR="00C7269E" w:rsidRPr="00846AA6">
        <w:rPr>
          <w:rFonts w:asciiTheme="minorHAnsi" w:eastAsia="MS Mincho" w:hAnsiTheme="minorHAnsi" w:cstheme="minorHAnsi"/>
          <w:sz w:val="22"/>
          <w:szCs w:val="22"/>
        </w:rPr>
        <w:t xml:space="preserve">de recursos del FAFEF a los distintos rubros </w:t>
      </w:r>
      <w:r w:rsidR="006D62B8" w:rsidRPr="00846AA6">
        <w:rPr>
          <w:rFonts w:asciiTheme="minorHAnsi" w:eastAsia="MS Mincho" w:hAnsiTheme="minorHAnsi" w:cstheme="minorHAnsi"/>
          <w:sz w:val="22"/>
          <w:szCs w:val="22"/>
        </w:rPr>
        <w:t xml:space="preserve">de gasto </w:t>
      </w:r>
      <w:r w:rsidR="00C7269E" w:rsidRPr="00846AA6">
        <w:rPr>
          <w:rFonts w:asciiTheme="minorHAnsi" w:eastAsia="MS Mincho" w:hAnsiTheme="minorHAnsi" w:cstheme="minorHAnsi"/>
          <w:sz w:val="22"/>
          <w:szCs w:val="22"/>
        </w:rPr>
        <w:t xml:space="preserve">recae de manera </w:t>
      </w:r>
      <w:r w:rsidR="006D62B8" w:rsidRPr="00846AA6">
        <w:rPr>
          <w:rFonts w:asciiTheme="minorHAnsi" w:eastAsia="MS Mincho" w:hAnsiTheme="minorHAnsi" w:cstheme="minorHAnsi"/>
          <w:sz w:val="22"/>
          <w:szCs w:val="22"/>
        </w:rPr>
        <w:t xml:space="preserve">casi </w:t>
      </w:r>
      <w:r w:rsidR="00C7269E" w:rsidRPr="00846AA6">
        <w:rPr>
          <w:rFonts w:asciiTheme="minorHAnsi" w:eastAsia="MS Mincho" w:hAnsiTheme="minorHAnsi" w:cstheme="minorHAnsi"/>
          <w:sz w:val="22"/>
          <w:szCs w:val="22"/>
        </w:rPr>
        <w:t>discrecional en la SEFIPLAN</w:t>
      </w:r>
      <w:r w:rsidR="006D62B8" w:rsidRPr="00846AA6">
        <w:rPr>
          <w:rFonts w:asciiTheme="minorHAnsi" w:eastAsia="MS Mincho" w:hAnsiTheme="minorHAnsi" w:cstheme="minorHAnsi"/>
          <w:sz w:val="22"/>
          <w:szCs w:val="22"/>
        </w:rPr>
        <w:t xml:space="preserve">. </w:t>
      </w:r>
    </w:p>
    <w:p w14:paraId="65C45479" w14:textId="77777777" w:rsidR="002700EE" w:rsidRPr="00846AA6" w:rsidRDefault="007F472E"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 xml:space="preserve">Si bien lo más recomendable </w:t>
      </w:r>
      <w:r w:rsidR="00C66965" w:rsidRPr="00846AA6">
        <w:rPr>
          <w:rFonts w:asciiTheme="minorHAnsi" w:eastAsia="MS Mincho" w:hAnsiTheme="minorHAnsi" w:cstheme="minorHAnsi"/>
          <w:sz w:val="22"/>
          <w:szCs w:val="22"/>
        </w:rPr>
        <w:t xml:space="preserve">para la </w:t>
      </w:r>
      <w:r w:rsidR="007E0517">
        <w:rPr>
          <w:rFonts w:asciiTheme="minorHAnsi" w:eastAsia="MS Mincho" w:hAnsiTheme="minorHAnsi" w:cstheme="minorHAnsi"/>
          <w:sz w:val="22"/>
          <w:szCs w:val="22"/>
        </w:rPr>
        <w:t>entidad federativa</w:t>
      </w:r>
      <w:r w:rsidR="00C66965" w:rsidRPr="00846AA6">
        <w:rPr>
          <w:rFonts w:asciiTheme="minorHAnsi" w:eastAsia="MS Mincho" w:hAnsiTheme="minorHAnsi" w:cstheme="minorHAnsi"/>
          <w:sz w:val="22"/>
          <w:szCs w:val="22"/>
        </w:rPr>
        <w:t xml:space="preserve"> </w:t>
      </w:r>
      <w:r w:rsidRPr="00846AA6">
        <w:rPr>
          <w:rFonts w:asciiTheme="minorHAnsi" w:eastAsia="MS Mincho" w:hAnsiTheme="minorHAnsi" w:cstheme="minorHAnsi"/>
          <w:sz w:val="22"/>
          <w:szCs w:val="22"/>
        </w:rPr>
        <w:t xml:space="preserve">es contar con un documento estratégico de planeación que </w:t>
      </w:r>
      <w:r w:rsidR="00C66965" w:rsidRPr="00846AA6">
        <w:rPr>
          <w:rFonts w:asciiTheme="minorHAnsi" w:eastAsia="MS Mincho" w:hAnsiTheme="minorHAnsi" w:cstheme="minorHAnsi"/>
          <w:sz w:val="22"/>
          <w:szCs w:val="22"/>
        </w:rPr>
        <w:t>oriente la asignación de los recursos</w:t>
      </w:r>
      <w:r w:rsidR="003A017E" w:rsidRPr="00846AA6">
        <w:rPr>
          <w:rFonts w:asciiTheme="minorHAnsi" w:eastAsia="MS Mincho" w:hAnsiTheme="minorHAnsi" w:cstheme="minorHAnsi"/>
          <w:sz w:val="22"/>
          <w:szCs w:val="22"/>
        </w:rPr>
        <w:t xml:space="preserve"> del FAFEF</w:t>
      </w:r>
      <w:r w:rsidR="00C66965" w:rsidRPr="00846AA6">
        <w:rPr>
          <w:rFonts w:asciiTheme="minorHAnsi" w:eastAsia="MS Mincho" w:hAnsiTheme="minorHAnsi" w:cstheme="minorHAnsi"/>
          <w:sz w:val="22"/>
          <w:szCs w:val="22"/>
        </w:rPr>
        <w:t>,</w:t>
      </w:r>
      <w:r w:rsidR="003A017E" w:rsidRPr="00846AA6">
        <w:rPr>
          <w:rFonts w:asciiTheme="minorHAnsi" w:eastAsia="MS Mincho" w:hAnsiTheme="minorHAnsi" w:cstheme="minorHAnsi"/>
          <w:sz w:val="22"/>
          <w:szCs w:val="22"/>
        </w:rPr>
        <w:t xml:space="preserve"> también se recomienda establecer </w:t>
      </w:r>
      <w:r w:rsidR="00734A93" w:rsidRPr="00846AA6">
        <w:rPr>
          <w:rFonts w:asciiTheme="minorHAnsi" w:eastAsia="MS Mincho" w:hAnsiTheme="minorHAnsi" w:cstheme="minorHAnsi"/>
          <w:sz w:val="22"/>
          <w:szCs w:val="22"/>
        </w:rPr>
        <w:t xml:space="preserve">un procedimiento de asignación de recursos del Fondo </w:t>
      </w:r>
      <w:r w:rsidR="00694AD7" w:rsidRPr="00846AA6">
        <w:rPr>
          <w:rFonts w:asciiTheme="minorHAnsi" w:eastAsia="MS Mincho" w:hAnsiTheme="minorHAnsi" w:cstheme="minorHAnsi"/>
          <w:sz w:val="22"/>
          <w:szCs w:val="22"/>
        </w:rPr>
        <w:t>que puede ser parte del proceso de integración del Proyecto de Presupuesto de Egresos de</w:t>
      </w:r>
      <w:r w:rsidR="008165DB" w:rsidRPr="00846AA6">
        <w:rPr>
          <w:rFonts w:asciiTheme="minorHAnsi" w:eastAsia="MS Mincho" w:hAnsiTheme="minorHAnsi" w:cstheme="minorHAnsi"/>
          <w:sz w:val="22"/>
          <w:szCs w:val="22"/>
        </w:rPr>
        <w:t xml:space="preserve"> </w:t>
      </w:r>
      <w:r w:rsidR="00694AD7" w:rsidRPr="00846AA6">
        <w:rPr>
          <w:rFonts w:asciiTheme="minorHAnsi" w:eastAsia="MS Mincho" w:hAnsiTheme="minorHAnsi" w:cstheme="minorHAnsi"/>
          <w:sz w:val="22"/>
          <w:szCs w:val="22"/>
        </w:rPr>
        <w:t>l</w:t>
      </w:r>
      <w:r w:rsidR="008165DB" w:rsidRPr="00846AA6">
        <w:rPr>
          <w:rFonts w:asciiTheme="minorHAnsi" w:eastAsia="MS Mincho" w:hAnsiTheme="minorHAnsi" w:cstheme="minorHAnsi"/>
          <w:sz w:val="22"/>
          <w:szCs w:val="22"/>
        </w:rPr>
        <w:t>a</w:t>
      </w:r>
      <w:r w:rsidR="00694AD7" w:rsidRPr="00846AA6">
        <w:rPr>
          <w:rFonts w:asciiTheme="minorHAnsi" w:eastAsia="MS Mincho" w:hAnsiTheme="minorHAnsi" w:cstheme="minorHAnsi"/>
          <w:sz w:val="22"/>
          <w:szCs w:val="22"/>
        </w:rPr>
        <w:t xml:space="preserve"> </w:t>
      </w:r>
      <w:r w:rsidR="007E0517">
        <w:rPr>
          <w:rFonts w:asciiTheme="minorHAnsi" w:eastAsia="MS Mincho" w:hAnsiTheme="minorHAnsi" w:cstheme="minorHAnsi"/>
          <w:sz w:val="22"/>
          <w:szCs w:val="22"/>
        </w:rPr>
        <w:t>Entidad federativa</w:t>
      </w:r>
      <w:r w:rsidR="008165DB" w:rsidRPr="00846AA6">
        <w:rPr>
          <w:rFonts w:asciiTheme="minorHAnsi" w:eastAsia="MS Mincho" w:hAnsiTheme="minorHAnsi" w:cstheme="minorHAnsi"/>
          <w:sz w:val="22"/>
          <w:szCs w:val="22"/>
        </w:rPr>
        <w:t xml:space="preserve"> (PPEE)</w:t>
      </w:r>
      <w:r w:rsidR="007504EE" w:rsidRPr="00846AA6">
        <w:rPr>
          <w:rFonts w:asciiTheme="minorHAnsi" w:eastAsia="MS Mincho" w:hAnsiTheme="minorHAnsi" w:cstheme="minorHAnsi"/>
          <w:sz w:val="22"/>
          <w:szCs w:val="22"/>
        </w:rPr>
        <w:t xml:space="preserve">. Una vez que </w:t>
      </w:r>
      <w:r w:rsidR="00B5637F" w:rsidRPr="00846AA6">
        <w:rPr>
          <w:rFonts w:asciiTheme="minorHAnsi" w:eastAsia="MS Mincho" w:hAnsiTheme="minorHAnsi" w:cstheme="minorHAnsi"/>
          <w:sz w:val="22"/>
          <w:szCs w:val="22"/>
        </w:rPr>
        <w:t xml:space="preserve">la SEFIPLAN ha </w:t>
      </w:r>
      <w:r w:rsidR="00015F24" w:rsidRPr="00846AA6">
        <w:rPr>
          <w:rFonts w:asciiTheme="minorHAnsi" w:eastAsia="MS Mincho" w:hAnsiTheme="minorHAnsi" w:cstheme="minorHAnsi"/>
          <w:sz w:val="22"/>
          <w:szCs w:val="22"/>
        </w:rPr>
        <w:t xml:space="preserve">realizado una estimación de los ingresos del Estado </w:t>
      </w:r>
      <w:r w:rsidR="00E849AF" w:rsidRPr="00846AA6">
        <w:rPr>
          <w:rFonts w:asciiTheme="minorHAnsi" w:eastAsia="MS Mincho" w:hAnsiTheme="minorHAnsi" w:cstheme="minorHAnsi"/>
          <w:sz w:val="22"/>
          <w:szCs w:val="22"/>
        </w:rPr>
        <w:t>en el marco del proceso de integración del</w:t>
      </w:r>
      <w:r w:rsidR="008165DB" w:rsidRPr="00846AA6">
        <w:rPr>
          <w:rFonts w:asciiTheme="minorHAnsi" w:eastAsia="MS Mincho" w:hAnsiTheme="minorHAnsi" w:cstheme="minorHAnsi"/>
          <w:sz w:val="22"/>
          <w:szCs w:val="22"/>
        </w:rPr>
        <w:t xml:space="preserve"> PPEE</w:t>
      </w:r>
      <w:r w:rsidR="008A433F" w:rsidRPr="00846AA6">
        <w:rPr>
          <w:rFonts w:asciiTheme="minorHAnsi" w:eastAsia="MS Mincho" w:hAnsiTheme="minorHAnsi" w:cstheme="minorHAnsi"/>
          <w:sz w:val="22"/>
          <w:szCs w:val="22"/>
        </w:rPr>
        <w:t xml:space="preserve"> y cuenta con las necesidades de gasto para el siguiente año</w:t>
      </w:r>
      <w:r w:rsidR="0048755D" w:rsidRPr="00846AA6">
        <w:rPr>
          <w:rFonts w:asciiTheme="minorHAnsi" w:eastAsia="MS Mincho" w:hAnsiTheme="minorHAnsi" w:cstheme="minorHAnsi"/>
          <w:sz w:val="22"/>
          <w:szCs w:val="22"/>
        </w:rPr>
        <w:t>, se recomienda señala</w:t>
      </w:r>
      <w:r w:rsidR="00F307CE" w:rsidRPr="00846AA6">
        <w:rPr>
          <w:rFonts w:asciiTheme="minorHAnsi" w:eastAsia="MS Mincho" w:hAnsiTheme="minorHAnsi" w:cstheme="minorHAnsi"/>
          <w:sz w:val="22"/>
          <w:szCs w:val="22"/>
        </w:rPr>
        <w:t>r</w:t>
      </w:r>
      <w:r w:rsidR="00FC0A4E" w:rsidRPr="00846AA6">
        <w:rPr>
          <w:rFonts w:asciiTheme="minorHAnsi" w:eastAsia="MS Mincho" w:hAnsiTheme="minorHAnsi" w:cstheme="minorHAnsi"/>
          <w:sz w:val="22"/>
          <w:szCs w:val="22"/>
        </w:rPr>
        <w:t xml:space="preserve"> </w:t>
      </w:r>
      <w:r w:rsidR="00643671" w:rsidRPr="00846AA6">
        <w:rPr>
          <w:rFonts w:asciiTheme="minorHAnsi" w:eastAsia="MS Mincho" w:hAnsiTheme="minorHAnsi" w:cstheme="minorHAnsi"/>
          <w:sz w:val="22"/>
          <w:szCs w:val="22"/>
        </w:rPr>
        <w:t xml:space="preserve">en algún anexo o en el propio proyecto de Decreto, </w:t>
      </w:r>
      <w:r w:rsidR="00FC0A4E" w:rsidRPr="00846AA6">
        <w:rPr>
          <w:rFonts w:asciiTheme="minorHAnsi" w:eastAsia="MS Mincho" w:hAnsiTheme="minorHAnsi" w:cstheme="minorHAnsi"/>
          <w:sz w:val="22"/>
          <w:szCs w:val="22"/>
        </w:rPr>
        <w:t>los rubros de gasto a los que se orientará el FAFEF</w:t>
      </w:r>
      <w:r w:rsidR="00E31FAA" w:rsidRPr="00846AA6">
        <w:rPr>
          <w:rFonts w:asciiTheme="minorHAnsi" w:eastAsia="MS Mincho" w:hAnsiTheme="minorHAnsi" w:cstheme="minorHAnsi"/>
          <w:sz w:val="22"/>
          <w:szCs w:val="22"/>
        </w:rPr>
        <w:t xml:space="preserve"> conforme a las necesidades más apremiantes de la </w:t>
      </w:r>
      <w:r w:rsidR="007E0517">
        <w:rPr>
          <w:rFonts w:asciiTheme="minorHAnsi" w:eastAsia="MS Mincho" w:hAnsiTheme="minorHAnsi" w:cstheme="minorHAnsi"/>
          <w:sz w:val="22"/>
          <w:szCs w:val="22"/>
        </w:rPr>
        <w:t>entidad federativa</w:t>
      </w:r>
      <w:r w:rsidR="00FC0A4E" w:rsidRPr="00846AA6">
        <w:rPr>
          <w:rFonts w:asciiTheme="minorHAnsi" w:eastAsia="MS Mincho" w:hAnsiTheme="minorHAnsi" w:cstheme="minorHAnsi"/>
          <w:sz w:val="22"/>
          <w:szCs w:val="22"/>
        </w:rPr>
        <w:t xml:space="preserve">. Lo anterior </w:t>
      </w:r>
      <w:r w:rsidR="00725FC9" w:rsidRPr="00846AA6">
        <w:rPr>
          <w:rFonts w:asciiTheme="minorHAnsi" w:eastAsia="MS Mincho" w:hAnsiTheme="minorHAnsi" w:cstheme="minorHAnsi"/>
          <w:sz w:val="22"/>
          <w:szCs w:val="22"/>
        </w:rPr>
        <w:t xml:space="preserve">involucra de manera directa al Congreso del Estado en la decisión de destino de los recursos del Fondo asegurando que estos se destinen </w:t>
      </w:r>
      <w:r w:rsidR="008A1A96" w:rsidRPr="00846AA6">
        <w:rPr>
          <w:rFonts w:asciiTheme="minorHAnsi" w:eastAsia="MS Mincho" w:hAnsiTheme="minorHAnsi" w:cstheme="minorHAnsi"/>
          <w:sz w:val="22"/>
          <w:szCs w:val="22"/>
        </w:rPr>
        <w:t>efectivamente a las necesidades más apremiantes del Estado.</w:t>
      </w:r>
    </w:p>
    <w:p w14:paraId="65C4547A" w14:textId="05372E6B" w:rsidR="008A1A96" w:rsidRPr="00846AA6" w:rsidRDefault="008A1A96" w:rsidP="00DC49ED">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 xml:space="preserve">Otra recomendación </w:t>
      </w:r>
      <w:r w:rsidR="00ED3FE9" w:rsidRPr="00846AA6">
        <w:rPr>
          <w:rFonts w:asciiTheme="minorHAnsi" w:eastAsia="MS Mincho" w:hAnsiTheme="minorHAnsi" w:cstheme="minorHAnsi"/>
          <w:sz w:val="22"/>
          <w:szCs w:val="22"/>
        </w:rPr>
        <w:t xml:space="preserve">para fortalecer la asignación de recursos del FAFEF es </w:t>
      </w:r>
      <w:r w:rsidR="0067633C" w:rsidRPr="00846AA6">
        <w:rPr>
          <w:rFonts w:asciiTheme="minorHAnsi" w:eastAsia="MS Mincho" w:hAnsiTheme="minorHAnsi" w:cstheme="minorHAnsi"/>
          <w:sz w:val="22"/>
          <w:szCs w:val="22"/>
        </w:rPr>
        <w:t>el establecimiento de un</w:t>
      </w:r>
      <w:r w:rsidR="002E17E1" w:rsidRPr="00846AA6">
        <w:rPr>
          <w:rFonts w:asciiTheme="minorHAnsi" w:eastAsia="MS Mincho" w:hAnsiTheme="minorHAnsi" w:cstheme="minorHAnsi"/>
          <w:sz w:val="22"/>
          <w:szCs w:val="22"/>
        </w:rPr>
        <w:t xml:space="preserve"> mecanismo de coordinación </w:t>
      </w:r>
      <w:r w:rsidR="00646D7F" w:rsidRPr="00846AA6">
        <w:rPr>
          <w:rFonts w:asciiTheme="minorHAnsi" w:eastAsia="MS Mincho" w:hAnsiTheme="minorHAnsi" w:cstheme="minorHAnsi"/>
          <w:sz w:val="22"/>
          <w:szCs w:val="22"/>
        </w:rPr>
        <w:t xml:space="preserve">a nivel </w:t>
      </w:r>
      <w:r w:rsidR="00A90D94" w:rsidRPr="00846AA6">
        <w:rPr>
          <w:rFonts w:asciiTheme="minorHAnsi" w:eastAsia="MS Mincho" w:hAnsiTheme="minorHAnsi" w:cstheme="minorHAnsi"/>
          <w:sz w:val="22"/>
          <w:szCs w:val="22"/>
        </w:rPr>
        <w:t xml:space="preserve">intersecretarial </w:t>
      </w:r>
      <w:r w:rsidR="00DA5B25" w:rsidRPr="00846AA6">
        <w:rPr>
          <w:rFonts w:asciiTheme="minorHAnsi" w:eastAsia="MS Mincho" w:hAnsiTheme="minorHAnsi" w:cstheme="minorHAnsi"/>
          <w:sz w:val="22"/>
          <w:szCs w:val="22"/>
        </w:rPr>
        <w:t>para la decisión del destino de los recursos del FAFEF</w:t>
      </w:r>
      <w:r w:rsidR="00B07E7F" w:rsidRPr="00846AA6">
        <w:rPr>
          <w:rFonts w:asciiTheme="minorHAnsi" w:eastAsia="MS Mincho" w:hAnsiTheme="minorHAnsi" w:cstheme="minorHAnsi"/>
          <w:sz w:val="22"/>
          <w:szCs w:val="22"/>
        </w:rPr>
        <w:t>.</w:t>
      </w:r>
      <w:r w:rsidR="00C16EA0" w:rsidRPr="00846AA6">
        <w:rPr>
          <w:rFonts w:asciiTheme="minorHAnsi" w:eastAsia="MS Mincho" w:hAnsiTheme="minorHAnsi" w:cstheme="minorHAnsi"/>
          <w:sz w:val="22"/>
          <w:szCs w:val="22"/>
        </w:rPr>
        <w:t xml:space="preserve"> Esta comisión </w:t>
      </w:r>
      <w:r w:rsidR="005F47A2" w:rsidRPr="00846AA6">
        <w:rPr>
          <w:rFonts w:asciiTheme="minorHAnsi" w:eastAsia="MS Mincho" w:hAnsiTheme="minorHAnsi" w:cstheme="minorHAnsi"/>
          <w:sz w:val="22"/>
          <w:szCs w:val="22"/>
        </w:rPr>
        <w:t xml:space="preserve">se recomienda esté </w:t>
      </w:r>
      <w:r w:rsidR="00C16EA0" w:rsidRPr="00846AA6">
        <w:rPr>
          <w:rFonts w:asciiTheme="minorHAnsi" w:eastAsia="MS Mincho" w:hAnsiTheme="minorHAnsi" w:cstheme="minorHAnsi"/>
          <w:sz w:val="22"/>
          <w:szCs w:val="22"/>
        </w:rPr>
        <w:t>compuesta por al menos la SEFIPLAN, la Secretaría de Gobierno</w:t>
      </w:r>
      <w:r w:rsidR="00B9330C" w:rsidRPr="00846AA6">
        <w:rPr>
          <w:rFonts w:asciiTheme="minorHAnsi" w:eastAsia="MS Mincho" w:hAnsiTheme="minorHAnsi" w:cstheme="minorHAnsi"/>
          <w:sz w:val="22"/>
          <w:szCs w:val="22"/>
        </w:rPr>
        <w:t xml:space="preserve">, la Secretaría de Obras Públicas, </w:t>
      </w:r>
      <w:r w:rsidR="00D846F2" w:rsidRPr="00846AA6">
        <w:rPr>
          <w:rFonts w:asciiTheme="minorHAnsi" w:eastAsia="MS Mincho" w:hAnsiTheme="minorHAnsi" w:cstheme="minorHAnsi"/>
          <w:sz w:val="22"/>
          <w:szCs w:val="22"/>
        </w:rPr>
        <w:t xml:space="preserve">la </w:t>
      </w:r>
      <w:r w:rsidR="00CE082E" w:rsidRPr="00846AA6">
        <w:rPr>
          <w:rFonts w:asciiTheme="minorHAnsi" w:eastAsia="MS Mincho" w:hAnsiTheme="minorHAnsi" w:cstheme="minorHAnsi"/>
          <w:sz w:val="22"/>
          <w:szCs w:val="22"/>
        </w:rPr>
        <w:t xml:space="preserve">Secretaría de </w:t>
      </w:r>
      <w:r w:rsidR="00D846F2" w:rsidRPr="00846AA6">
        <w:rPr>
          <w:rFonts w:asciiTheme="minorHAnsi" w:eastAsia="MS Mincho" w:hAnsiTheme="minorHAnsi" w:cstheme="minorHAnsi"/>
          <w:sz w:val="22"/>
          <w:szCs w:val="22"/>
        </w:rPr>
        <w:t>Desarrollo Agropecuario, Rural y Pesca</w:t>
      </w:r>
      <w:r w:rsidR="00CE082E" w:rsidRPr="00846AA6">
        <w:rPr>
          <w:rFonts w:asciiTheme="minorHAnsi" w:eastAsia="MS Mincho" w:hAnsiTheme="minorHAnsi" w:cstheme="minorHAnsi"/>
          <w:sz w:val="22"/>
          <w:szCs w:val="22"/>
        </w:rPr>
        <w:t>, la Secretaría de Desarrollo Económico y la Secretaría de Desarrollo Social.</w:t>
      </w:r>
      <w:r w:rsidR="001E087A">
        <w:rPr>
          <w:rFonts w:asciiTheme="minorHAnsi" w:eastAsia="MS Mincho" w:hAnsiTheme="minorHAnsi" w:cstheme="minorHAnsi"/>
          <w:sz w:val="22"/>
          <w:szCs w:val="22"/>
        </w:rPr>
        <w:t xml:space="preserve"> Se recomienda que dicho mecanismo </w:t>
      </w:r>
      <w:r w:rsidR="00EE5C43">
        <w:rPr>
          <w:rFonts w:asciiTheme="minorHAnsi" w:eastAsia="MS Mincho" w:hAnsiTheme="minorHAnsi" w:cstheme="minorHAnsi"/>
          <w:sz w:val="22"/>
          <w:szCs w:val="22"/>
        </w:rPr>
        <w:t xml:space="preserve">y otras acciones que está realizando la entidad federativa para fortalecer el </w:t>
      </w:r>
      <w:r w:rsidR="000944E7">
        <w:rPr>
          <w:rFonts w:asciiTheme="minorHAnsi" w:eastAsia="MS Mincho" w:hAnsiTheme="minorHAnsi" w:cstheme="minorHAnsi"/>
          <w:sz w:val="22"/>
          <w:szCs w:val="22"/>
        </w:rPr>
        <w:t xml:space="preserve">ejercicio </w:t>
      </w:r>
      <w:r w:rsidR="00EE5C43">
        <w:rPr>
          <w:rFonts w:asciiTheme="minorHAnsi" w:eastAsia="MS Mincho" w:hAnsiTheme="minorHAnsi" w:cstheme="minorHAnsi"/>
          <w:sz w:val="22"/>
          <w:szCs w:val="22"/>
        </w:rPr>
        <w:t>de</w:t>
      </w:r>
      <w:r w:rsidR="000944E7">
        <w:rPr>
          <w:rFonts w:asciiTheme="minorHAnsi" w:eastAsia="MS Mincho" w:hAnsiTheme="minorHAnsi" w:cstheme="minorHAnsi"/>
          <w:sz w:val="22"/>
          <w:szCs w:val="22"/>
        </w:rPr>
        <w:t xml:space="preserve">l FAFEF como la realización de evaluaciones externas, sean incorporados al marco normativo estatal. Lo anterior con la finalidad de </w:t>
      </w:r>
      <w:r w:rsidR="00A419C0">
        <w:rPr>
          <w:rFonts w:asciiTheme="minorHAnsi" w:eastAsia="MS Mincho" w:hAnsiTheme="minorHAnsi" w:cstheme="minorHAnsi"/>
          <w:sz w:val="22"/>
          <w:szCs w:val="22"/>
        </w:rPr>
        <w:t>dar continuidad e institucionalizar</w:t>
      </w:r>
      <w:r w:rsidR="000000F1">
        <w:rPr>
          <w:rFonts w:asciiTheme="minorHAnsi" w:eastAsia="MS Mincho" w:hAnsiTheme="minorHAnsi" w:cstheme="minorHAnsi"/>
          <w:sz w:val="22"/>
          <w:szCs w:val="22"/>
        </w:rPr>
        <w:t xml:space="preserve"> dicho mecanismo y acciones.</w:t>
      </w:r>
    </w:p>
    <w:p w14:paraId="65C4547B" w14:textId="77777777" w:rsidR="00FA0D2B" w:rsidRPr="00846AA6" w:rsidRDefault="001B45DE"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Para el caso de los recursos destinados a la inversión en infraestructura</w:t>
      </w:r>
      <w:r w:rsidR="00E313C8" w:rsidRPr="00846AA6">
        <w:rPr>
          <w:rFonts w:asciiTheme="minorHAnsi" w:eastAsia="MS Mincho" w:hAnsiTheme="minorHAnsi" w:cstheme="minorHAnsi"/>
          <w:sz w:val="22"/>
          <w:szCs w:val="22"/>
        </w:rPr>
        <w:t xml:space="preserve"> </w:t>
      </w:r>
      <w:r w:rsidR="001A0C1E" w:rsidRPr="00846AA6">
        <w:rPr>
          <w:rFonts w:asciiTheme="minorHAnsi" w:eastAsia="MS Mincho" w:hAnsiTheme="minorHAnsi" w:cstheme="minorHAnsi"/>
          <w:sz w:val="22"/>
          <w:szCs w:val="22"/>
        </w:rPr>
        <w:t xml:space="preserve">física, se recomienda seguir con el mecanismo de selección de proyectos </w:t>
      </w:r>
      <w:r w:rsidR="00FA0D2B" w:rsidRPr="00846AA6">
        <w:rPr>
          <w:rFonts w:asciiTheme="minorHAnsi" w:eastAsia="MS Mincho" w:hAnsiTheme="minorHAnsi" w:cstheme="minorHAnsi"/>
          <w:sz w:val="22"/>
          <w:szCs w:val="22"/>
        </w:rPr>
        <w:t>en el seno de los Subcomités de COPLADE.</w:t>
      </w:r>
    </w:p>
    <w:p w14:paraId="65C4547C" w14:textId="77777777" w:rsidR="0066328F" w:rsidRPr="0066328F" w:rsidRDefault="002700EE" w:rsidP="00547507">
      <w:pPr>
        <w:pStyle w:val="Cuestio"/>
        <w:numPr>
          <w:ilvl w:val="0"/>
          <w:numId w:val="43"/>
        </w:numPr>
        <w:spacing w:before="120" w:after="120"/>
        <w:jc w:val="both"/>
        <w:rPr>
          <w:rFonts w:asciiTheme="minorHAnsi" w:eastAsia="MS Mincho" w:hAnsiTheme="minorHAnsi" w:cstheme="minorHAnsi"/>
          <w:b/>
          <w:bCs/>
          <w:sz w:val="22"/>
          <w:szCs w:val="22"/>
        </w:rPr>
      </w:pPr>
      <w:r w:rsidRPr="00846AA6">
        <w:rPr>
          <w:rFonts w:asciiTheme="minorHAnsi" w:eastAsia="MS Mincho" w:hAnsiTheme="minorHAnsi" w:cstheme="minorHAnsi"/>
          <w:b/>
          <w:bCs/>
          <w:sz w:val="22"/>
          <w:szCs w:val="22"/>
        </w:rPr>
        <w:t>Ejercicio</w:t>
      </w:r>
      <w:r w:rsidR="005E28C4" w:rsidRPr="0066328F">
        <w:rPr>
          <w:rFonts w:asciiTheme="minorHAnsi" w:eastAsia="MS Mincho" w:hAnsiTheme="minorHAnsi" w:cstheme="minorHAnsi"/>
          <w:b/>
          <w:bCs/>
          <w:sz w:val="22"/>
          <w:szCs w:val="22"/>
        </w:rPr>
        <w:t xml:space="preserve">. </w:t>
      </w:r>
    </w:p>
    <w:p w14:paraId="65C4547D" w14:textId="77777777" w:rsidR="00D54E56" w:rsidRPr="00846AA6" w:rsidRDefault="00402660" w:rsidP="0066328F">
      <w:pPr>
        <w:pStyle w:val="Cuestio"/>
        <w:spacing w:before="120" w:after="120"/>
        <w:jc w:val="both"/>
        <w:rPr>
          <w:rFonts w:asciiTheme="minorHAnsi" w:eastAsia="MS Mincho" w:hAnsiTheme="minorHAnsi" w:cstheme="minorHAnsi"/>
          <w:sz w:val="22"/>
          <w:szCs w:val="22"/>
        </w:rPr>
      </w:pPr>
      <w:r w:rsidRPr="00846AA6">
        <w:rPr>
          <w:rFonts w:asciiTheme="minorHAnsi" w:hAnsiTheme="minorHAnsi" w:cstheme="minorHAnsi"/>
          <w:sz w:val="22"/>
          <w:szCs w:val="22"/>
        </w:rPr>
        <w:t>L</w:t>
      </w:r>
      <w:r w:rsidR="002700EE" w:rsidRPr="00846AA6">
        <w:rPr>
          <w:rFonts w:asciiTheme="minorHAnsi" w:hAnsiTheme="minorHAnsi" w:cstheme="minorHAnsi"/>
          <w:sz w:val="22"/>
          <w:szCs w:val="22"/>
        </w:rPr>
        <w:t xml:space="preserve">a </w:t>
      </w:r>
      <w:r w:rsidR="008427F9" w:rsidRPr="008427F9">
        <w:rPr>
          <w:rFonts w:asciiTheme="minorHAnsi" w:hAnsiTheme="minorHAnsi" w:cstheme="minorHAnsi"/>
          <w:sz w:val="22"/>
          <w:szCs w:val="22"/>
        </w:rPr>
        <w:t>DGPYP “A”</w:t>
      </w:r>
      <w:r w:rsidR="002700EE" w:rsidRPr="00846AA6">
        <w:rPr>
          <w:rFonts w:asciiTheme="minorHAnsi" w:hAnsiTheme="minorHAnsi" w:cstheme="minorHAnsi"/>
          <w:sz w:val="22"/>
          <w:szCs w:val="22"/>
        </w:rPr>
        <w:t xml:space="preserve"> informa a la </w:t>
      </w:r>
      <w:r w:rsidRPr="00846AA6">
        <w:rPr>
          <w:rFonts w:asciiTheme="minorHAnsi" w:hAnsiTheme="minorHAnsi" w:cstheme="minorHAnsi"/>
          <w:sz w:val="22"/>
          <w:szCs w:val="22"/>
        </w:rPr>
        <w:t>SEFIPLAN</w:t>
      </w:r>
      <w:r w:rsidR="002700EE" w:rsidRPr="00846AA6">
        <w:rPr>
          <w:rFonts w:asciiTheme="minorHAnsi" w:hAnsiTheme="minorHAnsi" w:cstheme="minorHAnsi"/>
          <w:sz w:val="22"/>
          <w:szCs w:val="22"/>
        </w:rPr>
        <w:t xml:space="preserve">,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 SHCP. En cuanto llega el recurso al Estado, la </w:t>
      </w:r>
      <w:r w:rsidR="000C07BC" w:rsidRPr="00846AA6">
        <w:rPr>
          <w:rFonts w:asciiTheme="minorHAnsi" w:hAnsiTheme="minorHAnsi" w:cstheme="minorHAnsi"/>
          <w:sz w:val="22"/>
          <w:szCs w:val="22"/>
        </w:rPr>
        <w:t xml:space="preserve">SEFIPLAN </w:t>
      </w:r>
      <w:r w:rsidR="00804BE4" w:rsidRPr="00846AA6">
        <w:rPr>
          <w:rFonts w:asciiTheme="minorHAnsi" w:hAnsiTheme="minorHAnsi" w:cstheme="minorHAnsi"/>
          <w:sz w:val="22"/>
          <w:szCs w:val="22"/>
        </w:rPr>
        <w:t xml:space="preserve">lo </w:t>
      </w:r>
      <w:r w:rsidR="002700EE" w:rsidRPr="00846AA6">
        <w:rPr>
          <w:rFonts w:asciiTheme="minorHAnsi" w:hAnsiTheme="minorHAnsi" w:cstheme="minorHAnsi"/>
          <w:sz w:val="22"/>
          <w:szCs w:val="22"/>
        </w:rPr>
        <w:t>administr</w:t>
      </w:r>
      <w:r w:rsidR="00804BE4" w:rsidRPr="00846AA6">
        <w:rPr>
          <w:rFonts w:asciiTheme="minorHAnsi" w:hAnsiTheme="minorHAnsi" w:cstheme="minorHAnsi"/>
          <w:sz w:val="22"/>
          <w:szCs w:val="22"/>
        </w:rPr>
        <w:t>a</w:t>
      </w:r>
      <w:r w:rsidR="002700EE" w:rsidRPr="00846AA6">
        <w:rPr>
          <w:rFonts w:asciiTheme="minorHAnsi" w:hAnsiTheme="minorHAnsi" w:cstheme="minorHAnsi"/>
          <w:sz w:val="22"/>
          <w:szCs w:val="22"/>
        </w:rPr>
        <w:t xml:space="preserve"> y </w:t>
      </w:r>
      <w:r w:rsidR="00F21759" w:rsidRPr="00846AA6">
        <w:rPr>
          <w:rFonts w:asciiTheme="minorHAnsi" w:hAnsiTheme="minorHAnsi" w:cstheme="minorHAnsi"/>
          <w:sz w:val="22"/>
          <w:szCs w:val="22"/>
        </w:rPr>
        <w:t>autori</w:t>
      </w:r>
      <w:r w:rsidR="00804BE4" w:rsidRPr="00846AA6">
        <w:rPr>
          <w:rFonts w:asciiTheme="minorHAnsi" w:hAnsiTheme="minorHAnsi" w:cstheme="minorHAnsi"/>
          <w:sz w:val="22"/>
          <w:szCs w:val="22"/>
        </w:rPr>
        <w:t>za</w:t>
      </w:r>
      <w:r w:rsidR="00F21759" w:rsidRPr="00846AA6">
        <w:rPr>
          <w:rFonts w:asciiTheme="minorHAnsi" w:hAnsiTheme="minorHAnsi" w:cstheme="minorHAnsi"/>
          <w:sz w:val="22"/>
          <w:szCs w:val="22"/>
        </w:rPr>
        <w:t xml:space="preserve"> </w:t>
      </w:r>
      <w:r w:rsidR="00804BE4" w:rsidRPr="00846AA6">
        <w:rPr>
          <w:rFonts w:asciiTheme="minorHAnsi" w:hAnsiTheme="minorHAnsi" w:cstheme="minorHAnsi"/>
          <w:sz w:val="22"/>
          <w:szCs w:val="22"/>
        </w:rPr>
        <w:t xml:space="preserve">su </w:t>
      </w:r>
      <w:r w:rsidR="00F21759" w:rsidRPr="00846AA6">
        <w:rPr>
          <w:rFonts w:asciiTheme="minorHAnsi" w:hAnsiTheme="minorHAnsi" w:cstheme="minorHAnsi"/>
          <w:sz w:val="22"/>
          <w:szCs w:val="22"/>
        </w:rPr>
        <w:t xml:space="preserve">erogación </w:t>
      </w:r>
      <w:r w:rsidR="00D54E56" w:rsidRPr="00846AA6">
        <w:rPr>
          <w:rFonts w:asciiTheme="minorHAnsi" w:hAnsiTheme="minorHAnsi" w:cstheme="minorHAnsi"/>
          <w:sz w:val="22"/>
          <w:szCs w:val="22"/>
        </w:rPr>
        <w:t>conforme los calendarios de gasto y la ejecución de</w:t>
      </w:r>
      <w:r w:rsidR="00804BE4" w:rsidRPr="00846AA6">
        <w:rPr>
          <w:rFonts w:asciiTheme="minorHAnsi" w:hAnsiTheme="minorHAnsi" w:cstheme="minorHAnsi"/>
          <w:sz w:val="22"/>
          <w:szCs w:val="22"/>
        </w:rPr>
        <w:t>l gasto ya sea para</w:t>
      </w:r>
      <w:r w:rsidR="00D54E56" w:rsidRPr="00846AA6">
        <w:rPr>
          <w:rFonts w:asciiTheme="minorHAnsi" w:hAnsiTheme="minorHAnsi" w:cstheme="minorHAnsi"/>
          <w:sz w:val="22"/>
          <w:szCs w:val="22"/>
        </w:rPr>
        <w:t xml:space="preserve"> proyectos de inversión o </w:t>
      </w:r>
      <w:r w:rsidR="00804BE4" w:rsidRPr="00846AA6">
        <w:rPr>
          <w:rFonts w:asciiTheme="minorHAnsi" w:hAnsiTheme="minorHAnsi" w:cstheme="minorHAnsi"/>
          <w:sz w:val="22"/>
          <w:szCs w:val="22"/>
        </w:rPr>
        <w:t xml:space="preserve">para </w:t>
      </w:r>
      <w:r w:rsidR="00D54E56" w:rsidRPr="00846AA6">
        <w:rPr>
          <w:rFonts w:asciiTheme="minorHAnsi" w:hAnsiTheme="minorHAnsi" w:cstheme="minorHAnsi"/>
          <w:sz w:val="22"/>
          <w:szCs w:val="22"/>
        </w:rPr>
        <w:t>saneamiento financiero.</w:t>
      </w:r>
    </w:p>
    <w:p w14:paraId="65C4547E" w14:textId="77777777" w:rsidR="002700EE" w:rsidRPr="00846AA6" w:rsidRDefault="00B31B15" w:rsidP="0066328F">
      <w:pPr>
        <w:pStyle w:val="Cuestio"/>
        <w:spacing w:before="120" w:after="120"/>
        <w:jc w:val="both"/>
        <w:rPr>
          <w:rFonts w:asciiTheme="minorHAnsi" w:eastAsia="MS Mincho" w:hAnsiTheme="minorHAnsi" w:cstheme="minorHAnsi"/>
          <w:sz w:val="22"/>
          <w:szCs w:val="22"/>
        </w:rPr>
      </w:pPr>
      <w:r w:rsidRPr="00846AA6">
        <w:rPr>
          <w:rFonts w:asciiTheme="minorHAnsi" w:eastAsia="MS Mincho" w:hAnsiTheme="minorHAnsi" w:cstheme="minorHAnsi"/>
          <w:sz w:val="22"/>
          <w:szCs w:val="22"/>
        </w:rPr>
        <w:t>Corresponde a las dependencias y entidades del Gobierno del Estado, bajo el marco normativo correspondiente, ejercer los recursos del FAFEF en los destinos señalados. Conforme a la Ley de Presupuesto y Gasto Público del Estado de Quintana Roo y a su reglamento, los proyectos de inversión en infraestructura física y el saneamiento financiero a ejercerse con fondos del FAFEF son calendarizados por las dependencias ejecutoras y alineado el mismo con el calendario de ministraciones del Fondo. Una vez que el gasto ha sido devengado ya sea para los proyectos de inversión en infraestructura física o saneamiento financiero, las ejecutoras registran dicho momento contable en los sistemas informáticos a cargo de La SEFIPLAN, dependencia encargada del registro y autorización del ejercicio de los recursos del Fondo</w:t>
      </w:r>
      <w:r w:rsidR="0014274E" w:rsidRPr="00846AA6">
        <w:rPr>
          <w:rFonts w:asciiTheme="minorHAnsi" w:eastAsia="MS Mincho" w:hAnsiTheme="minorHAnsi" w:cstheme="minorHAnsi"/>
          <w:sz w:val="22"/>
          <w:szCs w:val="22"/>
        </w:rPr>
        <w:t>. Una vez registrado, la SEFIPLAN autoriza la erogación de los recursos</w:t>
      </w:r>
      <w:r w:rsidRPr="00846AA6">
        <w:rPr>
          <w:rFonts w:asciiTheme="minorHAnsi" w:eastAsia="MS Mincho" w:hAnsiTheme="minorHAnsi" w:cstheme="minorHAnsi"/>
          <w:sz w:val="22"/>
          <w:szCs w:val="22"/>
        </w:rPr>
        <w:t>. En el caso del saneamiento financiero la propia SEFIPLAN es la encargada del ejercicio. A través del Sistema Integral de Gestión Gubernamental (SIGG), del Sistema de Inversión Pública (SSIP) y del Sistema de Integración Programática y Presupuestal (SIPPRES)</w:t>
      </w:r>
      <w:r w:rsidR="00A85299" w:rsidRPr="00846AA6">
        <w:rPr>
          <w:rFonts w:asciiTheme="minorHAnsi" w:eastAsia="MS Mincho" w:hAnsiTheme="minorHAnsi" w:cstheme="minorHAnsi"/>
          <w:sz w:val="22"/>
          <w:szCs w:val="22"/>
        </w:rPr>
        <w:t>,</w:t>
      </w:r>
      <w:r w:rsidRPr="00846AA6">
        <w:rPr>
          <w:rFonts w:asciiTheme="minorHAnsi" w:eastAsia="MS Mincho" w:hAnsiTheme="minorHAnsi" w:cstheme="minorHAnsi"/>
          <w:sz w:val="22"/>
          <w:szCs w:val="22"/>
        </w:rPr>
        <w:t xml:space="preserve"> la SEFIPLAN lleva el registro y control de los recursos del FAFEF.</w:t>
      </w:r>
      <w:r w:rsidR="00C23C4A" w:rsidRPr="00846AA6">
        <w:rPr>
          <w:rFonts w:asciiTheme="minorHAnsi" w:eastAsia="MS Mincho" w:hAnsiTheme="minorHAnsi" w:cstheme="minorHAnsi"/>
          <w:sz w:val="22"/>
          <w:szCs w:val="22"/>
        </w:rPr>
        <w:t xml:space="preserve"> </w:t>
      </w:r>
    </w:p>
    <w:p w14:paraId="65C4547F" w14:textId="77777777" w:rsidR="00966F04" w:rsidRPr="00966F04" w:rsidRDefault="002700EE" w:rsidP="00547507">
      <w:pPr>
        <w:pStyle w:val="Cuestio"/>
        <w:numPr>
          <w:ilvl w:val="0"/>
          <w:numId w:val="43"/>
        </w:numPr>
        <w:spacing w:before="120" w:after="120"/>
        <w:jc w:val="both"/>
        <w:rPr>
          <w:rFonts w:asciiTheme="minorHAnsi" w:eastAsia="MS Mincho" w:hAnsiTheme="minorHAnsi" w:cstheme="minorHAnsi"/>
          <w:b/>
          <w:bCs/>
          <w:sz w:val="22"/>
          <w:szCs w:val="22"/>
        </w:rPr>
      </w:pPr>
      <w:r w:rsidRPr="00846AA6">
        <w:rPr>
          <w:rFonts w:asciiTheme="minorHAnsi" w:eastAsia="MS Mincho" w:hAnsiTheme="minorHAnsi" w:cstheme="minorHAnsi"/>
          <w:b/>
          <w:bCs/>
          <w:sz w:val="22"/>
          <w:szCs w:val="22"/>
        </w:rPr>
        <w:t>Seguimiento</w:t>
      </w:r>
      <w:r w:rsidR="00205107" w:rsidRPr="00846AA6">
        <w:rPr>
          <w:rFonts w:asciiTheme="minorHAnsi" w:eastAsia="MS Mincho" w:hAnsiTheme="minorHAnsi" w:cstheme="minorHAnsi"/>
          <w:b/>
          <w:bCs/>
          <w:sz w:val="22"/>
          <w:szCs w:val="22"/>
        </w:rPr>
        <w:t>.</w:t>
      </w:r>
      <w:r w:rsidR="00596CE6" w:rsidRPr="00846AA6">
        <w:rPr>
          <w:rFonts w:asciiTheme="minorHAnsi" w:eastAsia="MS Mincho" w:hAnsiTheme="minorHAnsi" w:cstheme="minorHAnsi"/>
          <w:b/>
          <w:bCs/>
          <w:sz w:val="22"/>
          <w:szCs w:val="22"/>
        </w:rPr>
        <w:t xml:space="preserve"> </w:t>
      </w:r>
    </w:p>
    <w:p w14:paraId="65C45480" w14:textId="77777777" w:rsidR="00C749FE" w:rsidRPr="00846AA6" w:rsidRDefault="007057FF" w:rsidP="00966F04">
      <w:pPr>
        <w:pStyle w:val="Cuestio"/>
        <w:spacing w:before="120" w:after="120"/>
        <w:jc w:val="both"/>
      </w:pPr>
      <w:r w:rsidRPr="00846AA6">
        <w:rPr>
          <w:rFonts w:asciiTheme="minorHAnsi" w:eastAsia="MS Mincho" w:hAnsiTheme="minorHAnsi" w:cstheme="minorHAnsi"/>
          <w:sz w:val="22"/>
          <w:szCs w:val="22"/>
        </w:rPr>
        <w:t>Las dependencias y entidades ejecutoras del</w:t>
      </w:r>
      <w:r w:rsidR="002C4C6E" w:rsidRPr="00846AA6">
        <w:rPr>
          <w:rFonts w:asciiTheme="minorHAnsi" w:eastAsia="MS Mincho" w:hAnsiTheme="minorHAnsi" w:cstheme="minorHAnsi"/>
          <w:sz w:val="22"/>
          <w:szCs w:val="22"/>
        </w:rPr>
        <w:t xml:space="preserve"> </w:t>
      </w:r>
      <w:r w:rsidR="00A85299" w:rsidRPr="00846AA6">
        <w:rPr>
          <w:rFonts w:asciiTheme="minorHAnsi" w:eastAsia="MS Mincho" w:hAnsiTheme="minorHAnsi" w:cstheme="minorHAnsi"/>
          <w:sz w:val="22"/>
          <w:szCs w:val="22"/>
        </w:rPr>
        <w:t>Estado</w:t>
      </w:r>
      <w:r w:rsidR="002C4C6E" w:rsidRPr="00846AA6">
        <w:rPr>
          <w:rFonts w:asciiTheme="minorHAnsi" w:eastAsia="MS Mincho" w:hAnsiTheme="minorHAnsi" w:cstheme="minorHAnsi"/>
          <w:sz w:val="22"/>
          <w:szCs w:val="22"/>
        </w:rPr>
        <w:t xml:space="preserve"> reportan el seguimiento </w:t>
      </w:r>
      <w:r w:rsidR="00C335CE" w:rsidRPr="00846AA6">
        <w:rPr>
          <w:rFonts w:asciiTheme="minorHAnsi" w:eastAsia="MS Mincho" w:hAnsiTheme="minorHAnsi" w:cstheme="minorHAnsi"/>
          <w:sz w:val="22"/>
          <w:szCs w:val="22"/>
        </w:rPr>
        <w:t xml:space="preserve">del ejercicio de los recursos del FAFEF </w:t>
      </w:r>
      <w:r w:rsidR="002C4C6E" w:rsidRPr="00846AA6">
        <w:rPr>
          <w:rFonts w:asciiTheme="minorHAnsi" w:eastAsia="MS Mincho" w:hAnsiTheme="minorHAnsi" w:cstheme="minorHAnsi"/>
          <w:sz w:val="22"/>
          <w:szCs w:val="22"/>
        </w:rPr>
        <w:t xml:space="preserve">a la SEFIPLAN a través del </w:t>
      </w:r>
      <w:r w:rsidR="006D32E1" w:rsidRPr="00846AA6">
        <w:rPr>
          <w:rFonts w:asciiTheme="minorHAnsi" w:hAnsiTheme="minorHAnsi" w:cstheme="minorHAnsi"/>
          <w:sz w:val="22"/>
          <w:szCs w:val="22"/>
        </w:rPr>
        <w:t>Sistema de Recursos Federales Transferidos (SRFT)</w:t>
      </w:r>
      <w:r w:rsidR="00C51729" w:rsidRPr="00846AA6">
        <w:rPr>
          <w:rFonts w:asciiTheme="minorHAnsi" w:eastAsia="MS Mincho" w:hAnsiTheme="minorHAnsi" w:cstheme="minorHAnsi"/>
          <w:sz w:val="22"/>
          <w:szCs w:val="22"/>
        </w:rPr>
        <w:t xml:space="preserve"> y el </w:t>
      </w:r>
      <w:r w:rsidR="002C4C6E" w:rsidRPr="00846AA6">
        <w:rPr>
          <w:rFonts w:asciiTheme="minorHAnsi" w:eastAsia="MS Mincho" w:hAnsiTheme="minorHAnsi" w:cstheme="minorHAnsi"/>
          <w:sz w:val="22"/>
          <w:szCs w:val="22"/>
        </w:rPr>
        <w:t>SIPPRES</w:t>
      </w:r>
      <w:r w:rsidR="00C335CE" w:rsidRPr="00846AA6">
        <w:rPr>
          <w:rFonts w:asciiTheme="minorHAnsi" w:eastAsia="MS Mincho" w:hAnsiTheme="minorHAnsi" w:cstheme="minorHAnsi"/>
          <w:sz w:val="22"/>
          <w:szCs w:val="22"/>
        </w:rPr>
        <w:t>, herramienta de seguimiento y control programático y presupuestal</w:t>
      </w:r>
      <w:r w:rsidR="00A85299" w:rsidRPr="00846AA6">
        <w:rPr>
          <w:rFonts w:asciiTheme="minorHAnsi" w:eastAsia="MS Mincho" w:hAnsiTheme="minorHAnsi" w:cstheme="minorHAnsi"/>
          <w:sz w:val="22"/>
          <w:szCs w:val="22"/>
        </w:rPr>
        <w:t xml:space="preserve">. </w:t>
      </w:r>
      <w:r w:rsidR="00AA2B84" w:rsidRPr="00846AA6">
        <w:rPr>
          <w:rFonts w:asciiTheme="minorHAnsi" w:eastAsia="MS Mincho" w:hAnsiTheme="minorHAnsi" w:cstheme="minorHAnsi"/>
          <w:sz w:val="22"/>
          <w:szCs w:val="22"/>
        </w:rPr>
        <w:t>En el SIPPRES</w:t>
      </w:r>
      <w:r w:rsidR="00495143" w:rsidRPr="00846AA6">
        <w:rPr>
          <w:rFonts w:asciiTheme="minorHAnsi" w:eastAsia="MS Mincho" w:hAnsiTheme="minorHAnsi" w:cstheme="minorHAnsi"/>
          <w:sz w:val="22"/>
          <w:szCs w:val="22"/>
        </w:rPr>
        <w:t xml:space="preserve"> y en el SR</w:t>
      </w:r>
      <w:r w:rsidR="00213131">
        <w:rPr>
          <w:rFonts w:asciiTheme="minorHAnsi" w:eastAsia="MS Mincho" w:hAnsiTheme="minorHAnsi" w:cstheme="minorHAnsi"/>
          <w:sz w:val="22"/>
          <w:szCs w:val="22"/>
        </w:rPr>
        <w:t>F</w:t>
      </w:r>
      <w:r w:rsidR="00495143" w:rsidRPr="00846AA6">
        <w:rPr>
          <w:rFonts w:asciiTheme="minorHAnsi" w:eastAsia="MS Mincho" w:hAnsiTheme="minorHAnsi" w:cstheme="minorHAnsi"/>
          <w:sz w:val="22"/>
          <w:szCs w:val="22"/>
        </w:rPr>
        <w:t>T</w:t>
      </w:r>
      <w:r w:rsidR="00AA2B84" w:rsidRPr="00846AA6">
        <w:rPr>
          <w:rFonts w:asciiTheme="minorHAnsi" w:eastAsia="MS Mincho" w:hAnsiTheme="minorHAnsi" w:cstheme="minorHAnsi"/>
          <w:sz w:val="22"/>
          <w:szCs w:val="22"/>
        </w:rPr>
        <w:t xml:space="preserve"> se registran</w:t>
      </w:r>
      <w:r w:rsidR="003D39A6" w:rsidRPr="00846AA6">
        <w:rPr>
          <w:rFonts w:asciiTheme="minorHAnsi" w:eastAsia="MS Mincho" w:hAnsiTheme="minorHAnsi" w:cstheme="minorHAnsi"/>
          <w:sz w:val="22"/>
          <w:szCs w:val="22"/>
        </w:rPr>
        <w:t xml:space="preserve"> el</w:t>
      </w:r>
      <w:r w:rsidR="00AA2B84" w:rsidRPr="00846AA6">
        <w:rPr>
          <w:rFonts w:asciiTheme="minorHAnsi" w:eastAsia="MS Mincho" w:hAnsiTheme="minorHAnsi" w:cstheme="minorHAnsi"/>
          <w:sz w:val="22"/>
          <w:szCs w:val="22"/>
        </w:rPr>
        <w:t xml:space="preserve"> avance financiero de los recursos y el </w:t>
      </w:r>
      <w:r w:rsidR="00D865F9" w:rsidRPr="00846AA6">
        <w:rPr>
          <w:rFonts w:asciiTheme="minorHAnsi" w:eastAsia="MS Mincho" w:hAnsiTheme="minorHAnsi" w:cstheme="minorHAnsi"/>
          <w:sz w:val="22"/>
          <w:szCs w:val="22"/>
        </w:rPr>
        <w:t>nivel de cumplimiento de los objetivos y metas comprometidos en los indicadores de la MIR.</w:t>
      </w:r>
      <w:r w:rsidR="00DC7865" w:rsidRPr="00846AA6">
        <w:rPr>
          <w:rFonts w:asciiTheme="minorHAnsi" w:eastAsia="MS Mincho" w:hAnsiTheme="minorHAnsi" w:cstheme="minorHAnsi"/>
          <w:sz w:val="22"/>
          <w:szCs w:val="22"/>
        </w:rPr>
        <w:t xml:space="preserve"> </w:t>
      </w:r>
      <w:r w:rsidR="00DC7865" w:rsidRPr="00846AA6">
        <w:rPr>
          <w:rFonts w:asciiTheme="minorHAnsi" w:eastAsia="MS Mincho" w:hAnsiTheme="minorHAnsi" w:cstheme="minorHAnsi"/>
          <w:sz w:val="22"/>
          <w:szCs w:val="22"/>
        </w:rPr>
        <w:lastRenderedPageBreak/>
        <w:t xml:space="preserve">La SEFIPLAN </w:t>
      </w:r>
      <w:r w:rsidR="00495143" w:rsidRPr="00846AA6">
        <w:rPr>
          <w:rFonts w:asciiTheme="minorHAnsi" w:eastAsia="MS Mincho" w:hAnsiTheme="minorHAnsi" w:cstheme="minorHAnsi"/>
          <w:sz w:val="22"/>
          <w:szCs w:val="22"/>
        </w:rPr>
        <w:t xml:space="preserve">revisa </w:t>
      </w:r>
      <w:r w:rsidR="00573E8F" w:rsidRPr="00846AA6">
        <w:rPr>
          <w:rFonts w:asciiTheme="minorHAnsi" w:eastAsia="MS Mincho" w:hAnsiTheme="minorHAnsi" w:cstheme="minorHAnsi"/>
          <w:sz w:val="22"/>
          <w:szCs w:val="22"/>
        </w:rPr>
        <w:t>la información reportada en el SIPPRES</w:t>
      </w:r>
      <w:r w:rsidR="00E466E5" w:rsidRPr="00846AA6">
        <w:rPr>
          <w:rFonts w:asciiTheme="minorHAnsi" w:eastAsia="MS Mincho" w:hAnsiTheme="minorHAnsi" w:cstheme="minorHAnsi"/>
          <w:sz w:val="22"/>
          <w:szCs w:val="22"/>
        </w:rPr>
        <w:t xml:space="preserve"> </w:t>
      </w:r>
      <w:r w:rsidR="00495143" w:rsidRPr="00846AA6">
        <w:rPr>
          <w:rFonts w:asciiTheme="minorHAnsi" w:eastAsia="MS Mincho" w:hAnsiTheme="minorHAnsi" w:cstheme="minorHAnsi"/>
          <w:sz w:val="22"/>
          <w:szCs w:val="22"/>
        </w:rPr>
        <w:t xml:space="preserve">y </w:t>
      </w:r>
      <w:r w:rsidR="00C51729" w:rsidRPr="00846AA6">
        <w:rPr>
          <w:rFonts w:asciiTheme="minorHAnsi" w:eastAsia="MS Mincho" w:hAnsiTheme="minorHAnsi" w:cstheme="minorHAnsi"/>
          <w:sz w:val="22"/>
          <w:szCs w:val="22"/>
        </w:rPr>
        <w:t xml:space="preserve">en </w:t>
      </w:r>
      <w:r w:rsidR="00495143" w:rsidRPr="00846AA6">
        <w:rPr>
          <w:rFonts w:asciiTheme="minorHAnsi" w:eastAsia="MS Mincho" w:hAnsiTheme="minorHAnsi" w:cstheme="minorHAnsi"/>
          <w:sz w:val="22"/>
          <w:szCs w:val="22"/>
        </w:rPr>
        <w:t>el SR</w:t>
      </w:r>
      <w:r w:rsidR="00213131">
        <w:rPr>
          <w:rFonts w:asciiTheme="minorHAnsi" w:eastAsia="MS Mincho" w:hAnsiTheme="minorHAnsi" w:cstheme="minorHAnsi"/>
          <w:sz w:val="22"/>
          <w:szCs w:val="22"/>
        </w:rPr>
        <w:t>F</w:t>
      </w:r>
      <w:r w:rsidR="00495143" w:rsidRPr="00846AA6">
        <w:rPr>
          <w:rFonts w:asciiTheme="minorHAnsi" w:eastAsia="MS Mincho" w:hAnsiTheme="minorHAnsi" w:cstheme="minorHAnsi"/>
          <w:sz w:val="22"/>
          <w:szCs w:val="22"/>
        </w:rPr>
        <w:t>T</w:t>
      </w:r>
      <w:r w:rsidR="00AC30D1" w:rsidRPr="00846AA6">
        <w:rPr>
          <w:rFonts w:asciiTheme="minorHAnsi" w:eastAsia="MS Mincho" w:hAnsiTheme="minorHAnsi" w:cstheme="minorHAnsi"/>
          <w:sz w:val="22"/>
          <w:szCs w:val="22"/>
        </w:rPr>
        <w:t xml:space="preserve"> </w:t>
      </w:r>
      <w:r w:rsidR="00E466E5" w:rsidRPr="00846AA6">
        <w:rPr>
          <w:rFonts w:asciiTheme="minorHAnsi" w:eastAsia="MS Mincho" w:hAnsiTheme="minorHAnsi" w:cstheme="minorHAnsi"/>
          <w:sz w:val="22"/>
          <w:szCs w:val="22"/>
        </w:rPr>
        <w:t xml:space="preserve">por las dependencias y entidades </w:t>
      </w:r>
      <w:r w:rsidR="00607CAF" w:rsidRPr="00846AA6">
        <w:rPr>
          <w:rFonts w:asciiTheme="minorHAnsi" w:eastAsia="MS Mincho" w:hAnsiTheme="minorHAnsi" w:cstheme="minorHAnsi"/>
          <w:sz w:val="22"/>
          <w:szCs w:val="22"/>
        </w:rPr>
        <w:t xml:space="preserve">conforme </w:t>
      </w:r>
      <w:r w:rsidR="00875F96" w:rsidRPr="00846AA6">
        <w:rPr>
          <w:rFonts w:asciiTheme="minorHAnsi" w:hAnsiTheme="minorHAnsi" w:cstheme="minorHAnsi"/>
          <w:sz w:val="22"/>
          <w:szCs w:val="22"/>
        </w:rPr>
        <w:t xml:space="preserve">a lo establecido en el Artículo 85 de la Ley Federal de Presupuesto y Responsabilidad Hacendaria. La </w:t>
      </w:r>
      <w:r w:rsidR="007E0517">
        <w:rPr>
          <w:rFonts w:asciiTheme="minorHAnsi" w:hAnsiTheme="minorHAnsi" w:cstheme="minorHAnsi"/>
          <w:sz w:val="22"/>
          <w:szCs w:val="22"/>
        </w:rPr>
        <w:t>entidad federativa</w:t>
      </w:r>
      <w:r w:rsidR="00875F96" w:rsidRPr="00846AA6">
        <w:rPr>
          <w:rFonts w:asciiTheme="minorHAnsi" w:hAnsiTheme="minorHAnsi" w:cstheme="minorHAnsi"/>
          <w:sz w:val="22"/>
          <w:szCs w:val="22"/>
        </w:rPr>
        <w:t xml:space="preserve"> presenta a la SHCP un informe trimestral detallado sobre la aplicación de los recursos a más tardar 20 días naturales después de terminado el trimestre, para lo cual registra información sobre el ejercicio del gasto, resultados de los indicadores y destino (proyectos) en el</w:t>
      </w:r>
      <w:r w:rsidR="006D32E1" w:rsidRPr="00846AA6">
        <w:rPr>
          <w:rFonts w:asciiTheme="minorHAnsi" w:hAnsiTheme="minorHAnsi" w:cstheme="minorHAnsi"/>
          <w:sz w:val="22"/>
          <w:szCs w:val="22"/>
        </w:rPr>
        <w:t xml:space="preserve"> SFRT</w:t>
      </w:r>
      <w:r w:rsidR="00875F96" w:rsidRPr="00846AA6">
        <w:rPr>
          <w:rFonts w:asciiTheme="minorHAnsi" w:hAnsiTheme="minorHAnsi" w:cstheme="minorHAnsi"/>
          <w:sz w:val="22"/>
          <w:szCs w:val="22"/>
        </w:rPr>
        <w:t xml:space="preserve">, el cual es administrado por la UED. </w:t>
      </w:r>
      <w:r w:rsidR="006E0DEB" w:rsidRPr="00846AA6">
        <w:rPr>
          <w:rFonts w:asciiTheme="minorHAnsi" w:hAnsiTheme="minorHAnsi" w:cstheme="minorHAnsi"/>
          <w:sz w:val="22"/>
          <w:szCs w:val="22"/>
        </w:rPr>
        <w:t>L</w:t>
      </w:r>
      <w:r w:rsidR="00F122E5" w:rsidRPr="00846AA6">
        <w:rPr>
          <w:rFonts w:asciiTheme="minorHAnsi" w:hAnsiTheme="minorHAnsi" w:cstheme="minorHAnsi"/>
          <w:sz w:val="22"/>
          <w:szCs w:val="22"/>
        </w:rPr>
        <w:t xml:space="preserve">a información registrada es revisada y observada por la UED y </w:t>
      </w:r>
      <w:r w:rsidR="00400498" w:rsidRPr="00400498">
        <w:rPr>
          <w:rFonts w:asciiTheme="minorHAnsi" w:hAnsiTheme="minorHAnsi" w:cstheme="minorHAnsi"/>
          <w:sz w:val="22"/>
          <w:szCs w:val="22"/>
        </w:rPr>
        <w:t>DGPYP “A”</w:t>
      </w:r>
      <w:r w:rsidR="00F122E5" w:rsidRPr="00846AA6">
        <w:rPr>
          <w:rFonts w:asciiTheme="minorHAnsi" w:hAnsiTheme="minorHAnsi" w:cstheme="minorHAnsi"/>
          <w:sz w:val="22"/>
          <w:szCs w:val="22"/>
        </w:rPr>
        <w:t xml:space="preserve"> de la SHCP.</w:t>
      </w:r>
      <w:r w:rsidR="00C749FE" w:rsidRPr="00846AA6">
        <w:rPr>
          <w:rFonts w:asciiTheme="minorHAnsi" w:hAnsiTheme="minorHAnsi" w:cstheme="minorHAnsi"/>
          <w:sz w:val="22"/>
          <w:szCs w:val="22"/>
        </w:rPr>
        <w:t xml:space="preserve"> </w:t>
      </w:r>
    </w:p>
    <w:p w14:paraId="65C45481" w14:textId="77777777" w:rsidR="00DF0312" w:rsidRPr="00846AA6" w:rsidRDefault="00D71EC8" w:rsidP="00966F04">
      <w:pPr>
        <w:pStyle w:val="Cuestio"/>
        <w:spacing w:before="120" w:after="120"/>
        <w:jc w:val="both"/>
        <w:rPr>
          <w:rFonts w:asciiTheme="minorHAnsi" w:hAnsiTheme="minorHAnsi" w:cstheme="minorHAnsi"/>
          <w:sz w:val="22"/>
          <w:szCs w:val="22"/>
        </w:rPr>
      </w:pPr>
      <w:r w:rsidRPr="00846AA6">
        <w:rPr>
          <w:rFonts w:asciiTheme="minorHAnsi" w:hAnsiTheme="minorHAnsi" w:cstheme="minorHAnsi"/>
          <w:sz w:val="22"/>
          <w:szCs w:val="22"/>
        </w:rPr>
        <w:t>La Dirección de Control Presupuestal de la SEFIPLAN vigila el cumplimiento de la ejecución del gasto públ</w:t>
      </w:r>
      <w:r w:rsidR="002E076D" w:rsidRPr="00846AA6">
        <w:rPr>
          <w:rFonts w:asciiTheme="minorHAnsi" w:hAnsiTheme="minorHAnsi" w:cstheme="minorHAnsi"/>
          <w:sz w:val="22"/>
          <w:szCs w:val="22"/>
        </w:rPr>
        <w:t>i</w:t>
      </w:r>
      <w:r w:rsidRPr="00846AA6">
        <w:rPr>
          <w:rFonts w:asciiTheme="minorHAnsi" w:hAnsiTheme="minorHAnsi" w:cstheme="minorHAnsi"/>
          <w:sz w:val="22"/>
          <w:szCs w:val="22"/>
        </w:rPr>
        <w:t>co del Estado incluidos los recursos</w:t>
      </w:r>
      <w:r w:rsidR="002E076D" w:rsidRPr="00846AA6">
        <w:rPr>
          <w:rFonts w:asciiTheme="minorHAnsi" w:hAnsiTheme="minorHAnsi" w:cstheme="minorHAnsi"/>
          <w:sz w:val="22"/>
          <w:szCs w:val="22"/>
        </w:rPr>
        <w:t xml:space="preserve"> del FAFEF</w:t>
      </w:r>
      <w:r w:rsidR="0049383C" w:rsidRPr="00846AA6">
        <w:rPr>
          <w:rFonts w:asciiTheme="minorHAnsi" w:hAnsiTheme="minorHAnsi" w:cstheme="minorHAnsi"/>
          <w:sz w:val="22"/>
          <w:szCs w:val="22"/>
        </w:rPr>
        <w:t xml:space="preserve">. La Dirección cuenta con la responsabilidad de </w:t>
      </w:r>
      <w:r w:rsidR="00931B7F" w:rsidRPr="00846AA6">
        <w:rPr>
          <w:rFonts w:asciiTheme="minorHAnsi" w:hAnsiTheme="minorHAnsi" w:cstheme="minorHAnsi"/>
          <w:sz w:val="22"/>
          <w:szCs w:val="22"/>
        </w:rPr>
        <w:t xml:space="preserve">dar seguimiento a los pagos de deuda </w:t>
      </w:r>
      <w:r w:rsidR="00AC41A7" w:rsidRPr="00846AA6">
        <w:rPr>
          <w:rFonts w:asciiTheme="minorHAnsi" w:hAnsiTheme="minorHAnsi" w:cstheme="minorHAnsi"/>
          <w:sz w:val="22"/>
          <w:szCs w:val="22"/>
        </w:rPr>
        <w:t>pública</w:t>
      </w:r>
      <w:r w:rsidR="00931B7F" w:rsidRPr="00846AA6">
        <w:rPr>
          <w:rFonts w:asciiTheme="minorHAnsi" w:hAnsiTheme="minorHAnsi" w:cstheme="minorHAnsi"/>
          <w:sz w:val="22"/>
          <w:szCs w:val="22"/>
        </w:rPr>
        <w:t xml:space="preserve"> </w:t>
      </w:r>
      <w:r w:rsidR="00EE4411" w:rsidRPr="00846AA6">
        <w:rPr>
          <w:rFonts w:asciiTheme="minorHAnsi" w:hAnsiTheme="minorHAnsi" w:cstheme="minorHAnsi"/>
          <w:sz w:val="22"/>
          <w:szCs w:val="22"/>
        </w:rPr>
        <w:t xml:space="preserve">para </w:t>
      </w:r>
      <w:r w:rsidR="00931B7F" w:rsidRPr="00846AA6">
        <w:rPr>
          <w:rFonts w:asciiTheme="minorHAnsi" w:hAnsiTheme="minorHAnsi" w:cstheme="minorHAnsi"/>
          <w:sz w:val="22"/>
          <w:szCs w:val="22"/>
        </w:rPr>
        <w:t xml:space="preserve">informar </w:t>
      </w:r>
      <w:r w:rsidR="00EE4411" w:rsidRPr="00846AA6">
        <w:rPr>
          <w:rFonts w:asciiTheme="minorHAnsi" w:hAnsiTheme="minorHAnsi" w:cstheme="minorHAnsi"/>
          <w:sz w:val="22"/>
          <w:szCs w:val="22"/>
        </w:rPr>
        <w:t>sobre ellos.</w:t>
      </w:r>
      <w:r w:rsidR="00920C12" w:rsidRPr="00846AA6">
        <w:rPr>
          <w:rFonts w:asciiTheme="minorHAnsi" w:hAnsiTheme="minorHAnsi" w:cstheme="minorHAnsi"/>
          <w:sz w:val="22"/>
          <w:szCs w:val="22"/>
        </w:rPr>
        <w:t xml:space="preserve"> </w:t>
      </w:r>
      <w:r w:rsidR="007E5627" w:rsidRPr="00846AA6">
        <w:rPr>
          <w:rFonts w:asciiTheme="minorHAnsi" w:hAnsiTheme="minorHAnsi" w:cstheme="minorHAnsi"/>
          <w:sz w:val="22"/>
          <w:szCs w:val="22"/>
        </w:rPr>
        <w:t>Para el gasto de inversión pública la fac</w:t>
      </w:r>
      <w:r w:rsidR="00111CA6" w:rsidRPr="00846AA6">
        <w:rPr>
          <w:rFonts w:asciiTheme="minorHAnsi" w:hAnsiTheme="minorHAnsi" w:cstheme="minorHAnsi"/>
          <w:sz w:val="22"/>
          <w:szCs w:val="22"/>
        </w:rPr>
        <w:t>ultad de verificación del ejercicio del gasto es la Direc</w:t>
      </w:r>
      <w:r w:rsidR="00BC0CA5" w:rsidRPr="00846AA6">
        <w:rPr>
          <w:rFonts w:asciiTheme="minorHAnsi" w:hAnsiTheme="minorHAnsi" w:cstheme="minorHAnsi"/>
          <w:sz w:val="22"/>
          <w:szCs w:val="22"/>
        </w:rPr>
        <w:t>c</w:t>
      </w:r>
      <w:r w:rsidR="00111CA6" w:rsidRPr="00846AA6">
        <w:rPr>
          <w:rFonts w:asciiTheme="minorHAnsi" w:hAnsiTheme="minorHAnsi" w:cstheme="minorHAnsi"/>
          <w:sz w:val="22"/>
          <w:szCs w:val="22"/>
        </w:rPr>
        <w:t xml:space="preserve">ión </w:t>
      </w:r>
      <w:r w:rsidR="00BC0CA5" w:rsidRPr="00846AA6">
        <w:rPr>
          <w:rFonts w:asciiTheme="minorHAnsi" w:hAnsiTheme="minorHAnsi" w:cstheme="minorHAnsi"/>
          <w:sz w:val="22"/>
          <w:szCs w:val="22"/>
        </w:rPr>
        <w:t>de Control y Seguimiento de la Inversión Pública.</w:t>
      </w:r>
      <w:r w:rsidR="007E5627" w:rsidRPr="00846AA6">
        <w:rPr>
          <w:rFonts w:asciiTheme="minorHAnsi" w:hAnsiTheme="minorHAnsi" w:cstheme="minorHAnsi"/>
          <w:sz w:val="22"/>
          <w:szCs w:val="22"/>
        </w:rPr>
        <w:t xml:space="preserve"> </w:t>
      </w:r>
      <w:r w:rsidR="00CC546E" w:rsidRPr="00846AA6">
        <w:rPr>
          <w:rFonts w:asciiTheme="minorHAnsi" w:hAnsiTheme="minorHAnsi" w:cstheme="minorHAnsi"/>
          <w:sz w:val="22"/>
          <w:szCs w:val="22"/>
        </w:rPr>
        <w:t xml:space="preserve">La información trimestral es publicada </w:t>
      </w:r>
      <w:r w:rsidR="00C4541F" w:rsidRPr="00846AA6">
        <w:rPr>
          <w:rFonts w:asciiTheme="minorHAnsi" w:hAnsiTheme="minorHAnsi" w:cstheme="minorHAnsi"/>
          <w:sz w:val="22"/>
          <w:szCs w:val="22"/>
        </w:rPr>
        <w:t xml:space="preserve">en el sitio de internet de la SEFIPLAN. </w:t>
      </w:r>
      <w:r w:rsidR="00F122E5" w:rsidRPr="00846AA6">
        <w:rPr>
          <w:rFonts w:asciiTheme="minorHAnsi" w:hAnsiTheme="minorHAnsi" w:cstheme="minorHAnsi"/>
          <w:sz w:val="22"/>
          <w:szCs w:val="22"/>
        </w:rPr>
        <w:t xml:space="preserve">Al concluir la validación ante la SHCP, </w:t>
      </w:r>
      <w:r w:rsidR="00C4541F" w:rsidRPr="00846AA6">
        <w:rPr>
          <w:rFonts w:asciiTheme="minorHAnsi" w:hAnsiTheme="minorHAnsi" w:cstheme="minorHAnsi"/>
          <w:sz w:val="22"/>
          <w:szCs w:val="22"/>
        </w:rPr>
        <w:t xml:space="preserve">la </w:t>
      </w:r>
      <w:r w:rsidR="00F0079A" w:rsidRPr="00846AA6">
        <w:rPr>
          <w:rFonts w:asciiTheme="minorHAnsi" w:hAnsiTheme="minorHAnsi" w:cstheme="minorHAnsi"/>
          <w:sz w:val="22"/>
          <w:szCs w:val="22"/>
        </w:rPr>
        <w:t xml:space="preserve">Secretaría de la Contraloría del Estado </w:t>
      </w:r>
      <w:r w:rsidR="00101DB4" w:rsidRPr="00846AA6">
        <w:rPr>
          <w:rFonts w:asciiTheme="minorHAnsi" w:hAnsiTheme="minorHAnsi" w:cstheme="minorHAnsi"/>
          <w:sz w:val="22"/>
          <w:szCs w:val="22"/>
        </w:rPr>
        <w:t xml:space="preserve">es la encargada de la fiscalización de los recursos en el Estado. Adicionalmente, la Auditoría Superior del Estado </w:t>
      </w:r>
      <w:r w:rsidR="00097EA2" w:rsidRPr="00846AA6">
        <w:rPr>
          <w:rFonts w:asciiTheme="minorHAnsi" w:hAnsiTheme="minorHAnsi" w:cstheme="minorHAnsi"/>
          <w:sz w:val="22"/>
          <w:szCs w:val="22"/>
        </w:rPr>
        <w:t xml:space="preserve">de Quintana Roo y la Auditoría Superior de la Federación </w:t>
      </w:r>
      <w:r w:rsidR="00594457" w:rsidRPr="00846AA6">
        <w:rPr>
          <w:rFonts w:asciiTheme="minorHAnsi" w:hAnsiTheme="minorHAnsi" w:cstheme="minorHAnsi"/>
          <w:sz w:val="22"/>
          <w:szCs w:val="22"/>
        </w:rPr>
        <w:t>cuentan con las atribuciones para fiscalizar el ejercicio de los recursos del FAFEF.</w:t>
      </w:r>
    </w:p>
    <w:p w14:paraId="65C45482" w14:textId="77777777" w:rsidR="007C1C58" w:rsidRPr="00846AA6" w:rsidRDefault="00E50427" w:rsidP="00966F04">
      <w:pPr>
        <w:pStyle w:val="Cuestio"/>
        <w:spacing w:before="120" w:after="120"/>
        <w:jc w:val="both"/>
        <w:rPr>
          <w:rFonts w:asciiTheme="minorHAnsi" w:hAnsiTheme="minorHAnsi" w:cstheme="minorHAnsi"/>
          <w:sz w:val="22"/>
          <w:szCs w:val="22"/>
        </w:rPr>
      </w:pPr>
      <w:r w:rsidRPr="00846AA6">
        <w:rPr>
          <w:rFonts w:asciiTheme="minorHAnsi" w:hAnsiTheme="minorHAnsi" w:cstheme="minorHAnsi"/>
          <w:sz w:val="22"/>
          <w:szCs w:val="22"/>
        </w:rPr>
        <w:t xml:space="preserve">Cabe mencionar que el ejercicio de recursos del FAFEF no es reportado en informes estatales </w:t>
      </w:r>
      <w:r w:rsidR="00FD6789" w:rsidRPr="00846AA6">
        <w:rPr>
          <w:rFonts w:asciiTheme="minorHAnsi" w:hAnsiTheme="minorHAnsi" w:cstheme="minorHAnsi"/>
          <w:sz w:val="22"/>
          <w:szCs w:val="22"/>
        </w:rPr>
        <w:t xml:space="preserve">ni tampoco en </w:t>
      </w:r>
      <w:r w:rsidR="00FA733B" w:rsidRPr="00846AA6">
        <w:rPr>
          <w:rFonts w:asciiTheme="minorHAnsi" w:hAnsiTheme="minorHAnsi" w:cstheme="minorHAnsi"/>
          <w:sz w:val="22"/>
          <w:szCs w:val="22"/>
        </w:rPr>
        <w:t>la Cuenta Pública</w:t>
      </w:r>
      <w:r w:rsidR="00FD6789" w:rsidRPr="00846AA6">
        <w:rPr>
          <w:rFonts w:asciiTheme="minorHAnsi" w:hAnsiTheme="minorHAnsi" w:cstheme="minorHAnsi"/>
          <w:sz w:val="22"/>
          <w:szCs w:val="22"/>
        </w:rPr>
        <w:t xml:space="preserve"> que se remite al Congreso del E</w:t>
      </w:r>
      <w:r w:rsidR="00893186" w:rsidRPr="00846AA6">
        <w:rPr>
          <w:rFonts w:asciiTheme="minorHAnsi" w:hAnsiTheme="minorHAnsi" w:cstheme="minorHAnsi"/>
          <w:sz w:val="22"/>
          <w:szCs w:val="22"/>
        </w:rPr>
        <w:t>s</w:t>
      </w:r>
      <w:r w:rsidR="00FD6789" w:rsidRPr="00846AA6">
        <w:rPr>
          <w:rFonts w:asciiTheme="minorHAnsi" w:hAnsiTheme="minorHAnsi" w:cstheme="minorHAnsi"/>
          <w:sz w:val="22"/>
          <w:szCs w:val="22"/>
        </w:rPr>
        <w:t>tado</w:t>
      </w:r>
      <w:r w:rsidR="004169D0" w:rsidRPr="00846AA6">
        <w:rPr>
          <w:rFonts w:asciiTheme="minorHAnsi" w:hAnsiTheme="minorHAnsi" w:cstheme="minorHAnsi"/>
          <w:sz w:val="22"/>
          <w:szCs w:val="22"/>
        </w:rPr>
        <w:t>,</w:t>
      </w:r>
      <w:r w:rsidR="00FA733B" w:rsidRPr="00846AA6">
        <w:rPr>
          <w:rFonts w:asciiTheme="minorHAnsi" w:hAnsiTheme="minorHAnsi" w:cstheme="minorHAnsi"/>
          <w:sz w:val="22"/>
          <w:szCs w:val="22"/>
        </w:rPr>
        <w:t xml:space="preserve"> </w:t>
      </w:r>
      <w:r w:rsidR="00AE7958" w:rsidRPr="00846AA6">
        <w:rPr>
          <w:rFonts w:asciiTheme="minorHAnsi" w:hAnsiTheme="minorHAnsi" w:cstheme="minorHAnsi"/>
          <w:sz w:val="22"/>
          <w:szCs w:val="22"/>
        </w:rPr>
        <w:t xml:space="preserve">solo </w:t>
      </w:r>
      <w:r w:rsidR="004169D0" w:rsidRPr="00846AA6">
        <w:rPr>
          <w:rFonts w:asciiTheme="minorHAnsi" w:hAnsiTheme="minorHAnsi" w:cstheme="minorHAnsi"/>
          <w:sz w:val="22"/>
          <w:szCs w:val="22"/>
        </w:rPr>
        <w:t xml:space="preserve">se reporta </w:t>
      </w:r>
      <w:r w:rsidR="00AE7958" w:rsidRPr="00846AA6">
        <w:rPr>
          <w:rFonts w:asciiTheme="minorHAnsi" w:hAnsiTheme="minorHAnsi" w:cstheme="minorHAnsi"/>
          <w:sz w:val="22"/>
          <w:szCs w:val="22"/>
        </w:rPr>
        <w:t xml:space="preserve">en </w:t>
      </w:r>
      <w:r w:rsidR="00614E65" w:rsidRPr="00846AA6">
        <w:rPr>
          <w:rFonts w:asciiTheme="minorHAnsi" w:hAnsiTheme="minorHAnsi" w:cstheme="minorHAnsi"/>
          <w:sz w:val="22"/>
          <w:szCs w:val="22"/>
        </w:rPr>
        <w:t xml:space="preserve">los </w:t>
      </w:r>
      <w:r w:rsidR="004169D0" w:rsidRPr="00846AA6">
        <w:rPr>
          <w:rFonts w:asciiTheme="minorHAnsi" w:hAnsiTheme="minorHAnsi" w:cstheme="minorHAnsi"/>
          <w:sz w:val="22"/>
          <w:szCs w:val="22"/>
        </w:rPr>
        <w:t xml:space="preserve">informes que se presentan </w:t>
      </w:r>
      <w:r w:rsidR="00614E65" w:rsidRPr="00846AA6">
        <w:rPr>
          <w:rFonts w:asciiTheme="minorHAnsi" w:hAnsiTheme="minorHAnsi" w:cstheme="minorHAnsi"/>
          <w:sz w:val="22"/>
          <w:szCs w:val="22"/>
        </w:rPr>
        <w:t>a la SHCP</w:t>
      </w:r>
      <w:r w:rsidR="002C3859" w:rsidRPr="00846AA6">
        <w:rPr>
          <w:rFonts w:asciiTheme="minorHAnsi" w:hAnsiTheme="minorHAnsi" w:cstheme="minorHAnsi"/>
          <w:sz w:val="22"/>
          <w:szCs w:val="22"/>
        </w:rPr>
        <w:t xml:space="preserve">. Así, se recomienda incorporar en los procedimientos de reporte de </w:t>
      </w:r>
      <w:r w:rsidR="000A53EB" w:rsidRPr="00846AA6">
        <w:rPr>
          <w:rFonts w:asciiTheme="minorHAnsi" w:hAnsiTheme="minorHAnsi" w:cstheme="minorHAnsi"/>
          <w:sz w:val="22"/>
          <w:szCs w:val="22"/>
        </w:rPr>
        <w:t xml:space="preserve">avances financieros </w:t>
      </w:r>
      <w:r w:rsidR="005805A6" w:rsidRPr="00846AA6">
        <w:rPr>
          <w:rFonts w:asciiTheme="minorHAnsi" w:hAnsiTheme="minorHAnsi" w:cstheme="minorHAnsi"/>
          <w:sz w:val="22"/>
          <w:szCs w:val="22"/>
        </w:rPr>
        <w:t xml:space="preserve">y de la MIR </w:t>
      </w:r>
      <w:r w:rsidR="000A53EB" w:rsidRPr="00846AA6">
        <w:rPr>
          <w:rFonts w:asciiTheme="minorHAnsi" w:hAnsiTheme="minorHAnsi" w:cstheme="minorHAnsi"/>
          <w:sz w:val="22"/>
          <w:szCs w:val="22"/>
        </w:rPr>
        <w:t xml:space="preserve">de los Pp estatales </w:t>
      </w:r>
      <w:r w:rsidR="006B03B6" w:rsidRPr="00846AA6">
        <w:rPr>
          <w:rFonts w:asciiTheme="minorHAnsi" w:hAnsiTheme="minorHAnsi" w:cstheme="minorHAnsi"/>
          <w:sz w:val="22"/>
          <w:szCs w:val="22"/>
        </w:rPr>
        <w:t xml:space="preserve">que realizan las dependencias y entidades </w:t>
      </w:r>
      <w:r w:rsidR="000A53EB" w:rsidRPr="00846AA6">
        <w:rPr>
          <w:rFonts w:asciiTheme="minorHAnsi" w:hAnsiTheme="minorHAnsi" w:cstheme="minorHAnsi"/>
          <w:sz w:val="22"/>
          <w:szCs w:val="22"/>
        </w:rPr>
        <w:t>en el SIPPRES</w:t>
      </w:r>
      <w:r w:rsidR="005805A6" w:rsidRPr="00846AA6">
        <w:rPr>
          <w:rFonts w:asciiTheme="minorHAnsi" w:hAnsiTheme="minorHAnsi" w:cstheme="minorHAnsi"/>
          <w:sz w:val="22"/>
          <w:szCs w:val="22"/>
        </w:rPr>
        <w:t xml:space="preserve">, </w:t>
      </w:r>
      <w:r w:rsidR="00C1779A" w:rsidRPr="00846AA6">
        <w:rPr>
          <w:rFonts w:asciiTheme="minorHAnsi" w:hAnsiTheme="minorHAnsi" w:cstheme="minorHAnsi"/>
          <w:sz w:val="22"/>
          <w:szCs w:val="22"/>
        </w:rPr>
        <w:t xml:space="preserve">otro procedimiento que incluya el reporte de avances físicos y financieros de los </w:t>
      </w:r>
      <w:r w:rsidR="00335290" w:rsidRPr="00846AA6">
        <w:rPr>
          <w:rFonts w:asciiTheme="minorHAnsi" w:hAnsiTheme="minorHAnsi" w:cstheme="minorHAnsi"/>
          <w:sz w:val="22"/>
          <w:szCs w:val="22"/>
        </w:rPr>
        <w:t xml:space="preserve">Pp y </w:t>
      </w:r>
      <w:r w:rsidR="00C1779A" w:rsidRPr="00846AA6">
        <w:rPr>
          <w:rFonts w:asciiTheme="minorHAnsi" w:hAnsiTheme="minorHAnsi" w:cstheme="minorHAnsi"/>
          <w:sz w:val="22"/>
          <w:szCs w:val="22"/>
        </w:rPr>
        <w:t xml:space="preserve">proyectos </w:t>
      </w:r>
      <w:r w:rsidR="00335290" w:rsidRPr="00846AA6">
        <w:rPr>
          <w:rFonts w:asciiTheme="minorHAnsi" w:hAnsiTheme="minorHAnsi" w:cstheme="minorHAnsi"/>
          <w:sz w:val="22"/>
          <w:szCs w:val="22"/>
        </w:rPr>
        <w:t>financiados exclusivamente con recursos del FAFEF.</w:t>
      </w:r>
    </w:p>
    <w:p w14:paraId="65C45483" w14:textId="77777777" w:rsidR="001F0673" w:rsidRPr="00846AA6" w:rsidRDefault="001F0673" w:rsidP="00966F04">
      <w:pPr>
        <w:pStyle w:val="Cuestio"/>
        <w:spacing w:before="120" w:after="120"/>
        <w:jc w:val="both"/>
        <w:rPr>
          <w:rFonts w:asciiTheme="minorHAnsi" w:hAnsiTheme="minorHAnsi" w:cstheme="minorHAnsi"/>
          <w:sz w:val="22"/>
          <w:szCs w:val="22"/>
        </w:rPr>
      </w:pPr>
      <w:r w:rsidRPr="00846AA6">
        <w:rPr>
          <w:rFonts w:asciiTheme="minorHAnsi" w:hAnsiTheme="minorHAnsi" w:cstheme="minorHAnsi"/>
          <w:sz w:val="22"/>
          <w:szCs w:val="22"/>
        </w:rPr>
        <w:t xml:space="preserve">Se considera que la recomendación de diseñar e implementar un nuevo procedimiento </w:t>
      </w:r>
      <w:r w:rsidR="003E195A" w:rsidRPr="00846AA6">
        <w:rPr>
          <w:rFonts w:asciiTheme="minorHAnsi" w:hAnsiTheme="minorHAnsi" w:cstheme="minorHAnsi"/>
          <w:sz w:val="22"/>
          <w:szCs w:val="22"/>
        </w:rPr>
        <w:t>para el seguimiento de</w:t>
      </w:r>
      <w:r w:rsidR="005714D9" w:rsidRPr="00846AA6">
        <w:rPr>
          <w:rFonts w:asciiTheme="minorHAnsi" w:hAnsiTheme="minorHAnsi" w:cstheme="minorHAnsi"/>
          <w:sz w:val="22"/>
          <w:szCs w:val="22"/>
        </w:rPr>
        <w:t>l ejercicio de</w:t>
      </w:r>
      <w:r w:rsidR="003E195A" w:rsidRPr="00846AA6">
        <w:rPr>
          <w:rFonts w:asciiTheme="minorHAnsi" w:hAnsiTheme="minorHAnsi" w:cstheme="minorHAnsi"/>
          <w:sz w:val="22"/>
          <w:szCs w:val="22"/>
        </w:rPr>
        <w:t xml:space="preserve"> los recursos del Fondo </w:t>
      </w:r>
      <w:r w:rsidR="00D94472" w:rsidRPr="00846AA6">
        <w:rPr>
          <w:rFonts w:asciiTheme="minorHAnsi" w:hAnsiTheme="minorHAnsi" w:cstheme="minorHAnsi"/>
          <w:sz w:val="22"/>
          <w:szCs w:val="22"/>
        </w:rPr>
        <w:t xml:space="preserve">como parte de los informes que regularmente presentan las dependencias y entidades en el </w:t>
      </w:r>
      <w:r w:rsidR="003E195A" w:rsidRPr="00846AA6">
        <w:rPr>
          <w:rFonts w:asciiTheme="minorHAnsi" w:hAnsiTheme="minorHAnsi" w:cstheme="minorHAnsi"/>
          <w:sz w:val="22"/>
          <w:szCs w:val="22"/>
        </w:rPr>
        <w:t>SIPPRES</w:t>
      </w:r>
      <w:r w:rsidR="00D94472" w:rsidRPr="00846AA6">
        <w:rPr>
          <w:rFonts w:asciiTheme="minorHAnsi" w:hAnsiTheme="minorHAnsi" w:cstheme="minorHAnsi"/>
          <w:sz w:val="22"/>
          <w:szCs w:val="22"/>
        </w:rPr>
        <w:t xml:space="preserve">, </w:t>
      </w:r>
      <w:r w:rsidR="00006221" w:rsidRPr="00846AA6">
        <w:rPr>
          <w:rFonts w:asciiTheme="minorHAnsi" w:hAnsiTheme="minorHAnsi" w:cstheme="minorHAnsi"/>
          <w:sz w:val="22"/>
          <w:szCs w:val="22"/>
        </w:rPr>
        <w:t>no implica mayores cambios o un alto grado de complejidad para los ejecutores. Lo anterior debido a que</w:t>
      </w:r>
      <w:r w:rsidRPr="00846AA6">
        <w:rPr>
          <w:rFonts w:asciiTheme="minorHAnsi" w:hAnsiTheme="minorHAnsi" w:cstheme="minorHAnsi"/>
          <w:sz w:val="22"/>
          <w:szCs w:val="22"/>
        </w:rPr>
        <w:t xml:space="preserve"> </w:t>
      </w:r>
      <w:r w:rsidR="00A06087" w:rsidRPr="00846AA6">
        <w:rPr>
          <w:rFonts w:asciiTheme="minorHAnsi" w:hAnsiTheme="minorHAnsi" w:cstheme="minorHAnsi"/>
          <w:sz w:val="22"/>
          <w:szCs w:val="22"/>
        </w:rPr>
        <w:t>las dependencias y entidades ya siguen procedimientos de presentación de informes en dicha herramienta informática, por lo que cuentan con capacidades y experiencia para dicha actividad.</w:t>
      </w:r>
    </w:p>
    <w:p w14:paraId="65C45484" w14:textId="77777777" w:rsidR="00F122E5" w:rsidRPr="00846AA6" w:rsidRDefault="00F122E5" w:rsidP="0049274C">
      <w:pPr>
        <w:pStyle w:val="Cuestio"/>
        <w:spacing w:before="120" w:after="120"/>
        <w:ind w:left="360"/>
        <w:jc w:val="both"/>
        <w:rPr>
          <w:rFonts w:asciiTheme="minorHAnsi" w:hAnsiTheme="minorHAnsi" w:cstheme="minorHAnsi"/>
          <w:sz w:val="22"/>
          <w:szCs w:val="22"/>
        </w:rPr>
      </w:pPr>
    </w:p>
    <w:p w14:paraId="65C45485" w14:textId="77777777" w:rsidR="00F122E5" w:rsidRPr="00846AA6" w:rsidRDefault="00F122E5" w:rsidP="00594457">
      <w:pPr>
        <w:pStyle w:val="Cuestio"/>
        <w:ind w:left="360"/>
        <w:jc w:val="both"/>
        <w:rPr>
          <w:rFonts w:asciiTheme="minorHAnsi" w:eastAsia="MS Mincho" w:hAnsiTheme="minorHAnsi" w:cstheme="minorHAnsi"/>
          <w:sz w:val="22"/>
          <w:szCs w:val="22"/>
        </w:rPr>
      </w:pPr>
    </w:p>
    <w:p w14:paraId="65C45486" w14:textId="77777777" w:rsidR="008E4749" w:rsidRPr="00846AA6" w:rsidRDefault="008E4749">
      <w:pPr>
        <w:spacing w:before="0" w:after="160" w:line="259" w:lineRule="auto"/>
        <w:jc w:val="left"/>
        <w:rPr>
          <w:rFonts w:cstheme="minorHAnsi"/>
          <w:b/>
        </w:rPr>
      </w:pPr>
      <w:r w:rsidRPr="00846AA6">
        <w:rPr>
          <w:rFonts w:cstheme="minorHAnsi"/>
          <w:b/>
        </w:rPr>
        <w:br w:type="page"/>
      </w:r>
    </w:p>
    <w:p w14:paraId="65C45487" w14:textId="77777777" w:rsidR="00EE1F0F" w:rsidRPr="00846AA6" w:rsidRDefault="00EE1F0F" w:rsidP="00484A60">
      <w:pPr>
        <w:spacing w:before="0" w:after="0"/>
        <w:rPr>
          <w:rFonts w:cstheme="minorHAnsi"/>
          <w:b/>
        </w:rPr>
      </w:pPr>
      <w:r w:rsidRPr="00846AA6">
        <w:rPr>
          <w:rFonts w:cstheme="minorHAnsi"/>
          <w:b/>
        </w:rPr>
        <w:lastRenderedPageBreak/>
        <w:t>1</w:t>
      </w:r>
      <w:r w:rsidR="006D329C" w:rsidRPr="00846AA6">
        <w:rPr>
          <w:rFonts w:cstheme="minorHAnsi"/>
          <w:b/>
        </w:rPr>
        <w:t>6</w:t>
      </w:r>
      <w:r w:rsidRPr="00846AA6">
        <w:rPr>
          <w:rFonts w:cstheme="minorHAnsi"/>
          <w:b/>
        </w:rPr>
        <w:t xml:space="preserve">. ¿La </w:t>
      </w:r>
      <w:r w:rsidR="007E0517">
        <w:rPr>
          <w:rFonts w:cstheme="minorHAnsi"/>
          <w:b/>
        </w:rPr>
        <w:t>entidad federativa</w:t>
      </w:r>
      <w:r w:rsidRPr="00846AA6">
        <w:rPr>
          <w:rFonts w:cstheme="minorHAnsi"/>
          <w:b/>
        </w:rPr>
        <w:t xml:space="preserve"> establece un mecanismo o proceso para la generación o administración de información sobre la operación del FAFEF, con la intención de mejorar su desempeño, sobre:</w:t>
      </w:r>
    </w:p>
    <w:p w14:paraId="65C45488" w14:textId="77777777" w:rsidR="00EE1F0F" w:rsidRPr="00846AA6" w:rsidRDefault="00EE1F0F" w:rsidP="00484A60">
      <w:pPr>
        <w:numPr>
          <w:ilvl w:val="1"/>
          <w:numId w:val="6"/>
        </w:numPr>
        <w:spacing w:before="0" w:after="0"/>
        <w:rPr>
          <w:rFonts w:cstheme="minorHAnsi"/>
          <w:b/>
        </w:rPr>
      </w:pPr>
      <w:r w:rsidRPr="00846AA6">
        <w:rPr>
          <w:rFonts w:cstheme="minorHAnsi"/>
          <w:b/>
        </w:rPr>
        <w:t>Las necesidades que pueden atenderse con recursos del Fondo;</w:t>
      </w:r>
    </w:p>
    <w:p w14:paraId="65C45489" w14:textId="77777777" w:rsidR="00EE1F0F" w:rsidRPr="00846AA6" w:rsidRDefault="00EE1F0F" w:rsidP="00484A60">
      <w:pPr>
        <w:numPr>
          <w:ilvl w:val="1"/>
          <w:numId w:val="6"/>
        </w:numPr>
        <w:spacing w:before="0" w:after="0"/>
        <w:rPr>
          <w:rFonts w:cstheme="minorHAnsi"/>
          <w:b/>
        </w:rPr>
      </w:pPr>
      <w:r w:rsidRPr="00846AA6">
        <w:rPr>
          <w:rFonts w:cstheme="minorHAnsi"/>
          <w:b/>
        </w:rPr>
        <w:t>Las dificultades que enfrenta para la operación de los recursos del Fondo;</w:t>
      </w:r>
    </w:p>
    <w:p w14:paraId="65C4548A" w14:textId="77777777" w:rsidR="00EE1F0F" w:rsidRPr="00846AA6" w:rsidRDefault="00EE1F0F" w:rsidP="00484A60">
      <w:pPr>
        <w:numPr>
          <w:ilvl w:val="1"/>
          <w:numId w:val="6"/>
        </w:numPr>
        <w:spacing w:before="0" w:after="0"/>
        <w:rPr>
          <w:rFonts w:cstheme="minorHAnsi"/>
          <w:b/>
        </w:rPr>
      </w:pPr>
      <w:r w:rsidRPr="00846AA6">
        <w:rPr>
          <w:rFonts w:cstheme="minorHAnsi"/>
          <w:b/>
        </w:rPr>
        <w:t>La operación del Fondo, a nivel estatal, que afecta el logro de sus objetivos;</w:t>
      </w:r>
    </w:p>
    <w:p w14:paraId="65C4548B" w14:textId="77777777" w:rsidR="00EE1F0F" w:rsidRPr="00846AA6" w:rsidRDefault="00EE1F0F" w:rsidP="00484A60">
      <w:pPr>
        <w:numPr>
          <w:ilvl w:val="1"/>
          <w:numId w:val="6"/>
        </w:numPr>
        <w:spacing w:before="0"/>
        <w:ind w:left="782" w:hanging="357"/>
        <w:rPr>
          <w:rFonts w:cstheme="minorHAnsi"/>
          <w:b/>
        </w:rPr>
      </w:pPr>
      <w:r w:rsidRPr="00846AA6">
        <w:rPr>
          <w:rFonts w:cstheme="minorHAnsi"/>
          <w:b/>
        </w:rPr>
        <w:t xml:space="preserve">Las estrategias que implementa la </w:t>
      </w:r>
      <w:r w:rsidR="007E0517">
        <w:rPr>
          <w:rFonts w:cstheme="minorHAnsi"/>
          <w:b/>
        </w:rPr>
        <w:t>entidad federativa</w:t>
      </w:r>
      <w:r w:rsidRPr="00846AA6">
        <w:rPr>
          <w:rFonts w:cstheme="minorHAnsi"/>
          <w:b/>
        </w:rPr>
        <w:t xml:space="preserve"> para alcanzar o potenciar sus metas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EE1F0F" w:rsidRPr="00846AA6" w14:paraId="65C4548F"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48C" w14:textId="77777777" w:rsidR="00EE1F0F" w:rsidRPr="00846AA6" w:rsidRDefault="00EE1F0F" w:rsidP="00397641">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48D" w14:textId="77777777" w:rsidR="00EE1F0F" w:rsidRPr="00846AA6" w:rsidRDefault="00EE1F0F" w:rsidP="00397641">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48E" w14:textId="77777777" w:rsidR="00EE1F0F" w:rsidRPr="00846AA6" w:rsidRDefault="00EE1F0F" w:rsidP="00397641">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EE1F0F" w:rsidRPr="00846AA6" w14:paraId="65C45493"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490" w14:textId="77777777" w:rsidR="00EE1F0F" w:rsidRPr="00846AA6" w:rsidRDefault="00A45114" w:rsidP="00397641">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491" w14:textId="77777777" w:rsidR="00EE1F0F" w:rsidRPr="00846AA6" w:rsidRDefault="005D3EE2" w:rsidP="00397641">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492" w14:textId="77777777" w:rsidR="00EE1F0F" w:rsidRPr="00846AA6" w:rsidRDefault="00AC69D1" w:rsidP="00397641">
            <w:pPr>
              <w:pBdr>
                <w:top w:val="nil"/>
                <w:left w:val="nil"/>
                <w:bottom w:val="nil"/>
                <w:right w:val="nil"/>
                <w:between w:val="nil"/>
              </w:pBdr>
              <w:tabs>
                <w:tab w:val="left" w:pos="256"/>
              </w:tabs>
              <w:spacing w:before="0" w:after="0"/>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 xml:space="preserve">La </w:t>
            </w:r>
            <w:r w:rsidR="007E0517">
              <w:rPr>
                <w:rFonts w:ascii="Calibri" w:eastAsia="Calibri" w:hAnsi="Calibri" w:cs="Calibri"/>
                <w:color w:val="000000"/>
                <w:sz w:val="20"/>
                <w:szCs w:val="20"/>
                <w:lang w:eastAsia="es-MX"/>
              </w:rPr>
              <w:t>entidad federativa</w:t>
            </w:r>
            <w:r w:rsidRPr="00846AA6">
              <w:rPr>
                <w:rFonts w:ascii="Calibri" w:eastAsia="Calibri" w:hAnsi="Calibri" w:cs="Calibri"/>
                <w:color w:val="000000"/>
                <w:sz w:val="20"/>
                <w:szCs w:val="20"/>
                <w:lang w:eastAsia="es-MX"/>
              </w:rPr>
              <w:t xml:space="preserve"> establece un mecanismo o proceso para la generación o administración de información y cumple con </w:t>
            </w:r>
            <w:r w:rsidR="005D3EE2" w:rsidRPr="00846AA6">
              <w:rPr>
                <w:rFonts w:ascii="Calibri" w:eastAsia="Calibri" w:hAnsi="Calibri" w:cs="Calibri"/>
                <w:color w:val="000000"/>
                <w:sz w:val="20"/>
                <w:szCs w:val="20"/>
                <w:lang w:eastAsia="es-MX"/>
              </w:rPr>
              <w:t xml:space="preserve">una </w:t>
            </w:r>
            <w:r w:rsidR="00D10954" w:rsidRPr="00846AA6">
              <w:rPr>
                <w:rFonts w:ascii="Calibri" w:eastAsia="Calibri" w:hAnsi="Calibri" w:cs="Calibri"/>
                <w:color w:val="000000"/>
                <w:sz w:val="20"/>
                <w:szCs w:val="20"/>
                <w:lang w:eastAsia="es-MX"/>
              </w:rPr>
              <w:t xml:space="preserve">de las </w:t>
            </w:r>
            <w:r w:rsidRPr="00846AA6">
              <w:rPr>
                <w:rFonts w:ascii="Calibri" w:eastAsia="Calibri" w:hAnsi="Calibri" w:cs="Calibri"/>
                <w:color w:val="000000"/>
                <w:sz w:val="20"/>
                <w:szCs w:val="20"/>
                <w:lang w:eastAsia="es-MX"/>
              </w:rPr>
              <w:t>características establecidas en la pregunta.</w:t>
            </w:r>
          </w:p>
        </w:tc>
      </w:tr>
    </w:tbl>
    <w:p w14:paraId="65C45494" w14:textId="77777777" w:rsidR="00A66C22" w:rsidRPr="00846AA6" w:rsidRDefault="002347D0" w:rsidP="002964FD">
      <w:r w:rsidRPr="00846AA6">
        <w:t>L</w:t>
      </w:r>
      <w:r w:rsidR="00112B49" w:rsidRPr="00846AA6">
        <w:t xml:space="preserve">a </w:t>
      </w:r>
      <w:r w:rsidR="007E0517">
        <w:t>entidad federativa</w:t>
      </w:r>
      <w:r w:rsidR="00112B49" w:rsidRPr="00846AA6">
        <w:t xml:space="preserve"> a través del Centro de Evaluación </w:t>
      </w:r>
      <w:r w:rsidR="000F1867" w:rsidRPr="00846AA6">
        <w:t xml:space="preserve">del Desempeño del Estado de Quintana Roo </w:t>
      </w:r>
      <w:r w:rsidR="003722A4" w:rsidRPr="00846AA6">
        <w:t xml:space="preserve">realiza de manera regular </w:t>
      </w:r>
      <w:r w:rsidRPr="00846AA6">
        <w:t>evaluaciones externas al FAFEF</w:t>
      </w:r>
      <w:r w:rsidR="00E62B8E" w:rsidRPr="00846AA6">
        <w:t xml:space="preserve"> denominadas Evaluación </w:t>
      </w:r>
      <w:r w:rsidR="00D768DA" w:rsidRPr="00846AA6">
        <w:t xml:space="preserve">Específica </w:t>
      </w:r>
      <w:r w:rsidR="00E62B8E" w:rsidRPr="00846AA6">
        <w:t>del Desempeño</w:t>
      </w:r>
      <w:r w:rsidR="003722A4" w:rsidRPr="00846AA6">
        <w:t xml:space="preserve">. </w:t>
      </w:r>
      <w:r w:rsidR="00791B32" w:rsidRPr="00846AA6">
        <w:t>E</w:t>
      </w:r>
      <w:r w:rsidR="00281897" w:rsidRPr="00846AA6">
        <w:t xml:space="preserve">ntre </w:t>
      </w:r>
      <w:r w:rsidR="00D55E89" w:rsidRPr="00846AA6">
        <w:t xml:space="preserve">otros </w:t>
      </w:r>
      <w:r w:rsidR="00281897" w:rsidRPr="00846AA6">
        <w:t xml:space="preserve">objetivos </w:t>
      </w:r>
      <w:r w:rsidR="00D55E89" w:rsidRPr="00846AA6">
        <w:t xml:space="preserve">específicos </w:t>
      </w:r>
      <w:r w:rsidR="00281897" w:rsidRPr="00846AA6">
        <w:t xml:space="preserve">de las evaluaciones </w:t>
      </w:r>
      <w:r w:rsidR="00D768DA" w:rsidRPr="00846AA6">
        <w:t xml:space="preserve">se encuentran: </w:t>
      </w:r>
      <w:r w:rsidR="00D55E89" w:rsidRPr="00846AA6">
        <w:t>v</w:t>
      </w:r>
      <w:r w:rsidR="00D768DA" w:rsidRPr="00846AA6">
        <w:t>erificar el cumplimiento de los aspectos susceptibles de mejora</w:t>
      </w:r>
      <w:r w:rsidR="00D55E89" w:rsidRPr="00846AA6">
        <w:t xml:space="preserve"> </w:t>
      </w:r>
      <w:r w:rsidR="00D768DA" w:rsidRPr="00846AA6">
        <w:t>identificados en evaluaciones anteriores</w:t>
      </w:r>
      <w:r w:rsidR="00D55E89" w:rsidRPr="00846AA6">
        <w:t>; d</w:t>
      </w:r>
      <w:r w:rsidR="00D768DA" w:rsidRPr="00846AA6">
        <w:t>eterminar los aspectos susceptibles de mejora y recomendaciones</w:t>
      </w:r>
      <w:r w:rsidR="00D55E89" w:rsidRPr="00846AA6">
        <w:t xml:space="preserve"> </w:t>
      </w:r>
      <w:r w:rsidR="00D768DA" w:rsidRPr="00846AA6">
        <w:t>pertinentes</w:t>
      </w:r>
      <w:r w:rsidR="00D55E89" w:rsidRPr="00846AA6">
        <w:t xml:space="preserve">; e </w:t>
      </w:r>
      <w:r w:rsidR="00D768DA" w:rsidRPr="00846AA6">
        <w:t>Identificar las principales oportunidades y amenazas de los programas</w:t>
      </w:r>
      <w:r w:rsidR="00A66C22" w:rsidRPr="00846AA6">
        <w:t>.</w:t>
      </w:r>
    </w:p>
    <w:p w14:paraId="65C45495" w14:textId="77777777" w:rsidR="0068632A" w:rsidRPr="00846AA6" w:rsidRDefault="00A66C22" w:rsidP="002964FD">
      <w:r w:rsidRPr="00846AA6">
        <w:t xml:space="preserve">Así, </w:t>
      </w:r>
      <w:r w:rsidR="001B0EF5" w:rsidRPr="00846AA6">
        <w:t xml:space="preserve">las </w:t>
      </w:r>
      <w:r w:rsidR="004B3ECB" w:rsidRPr="00846AA6">
        <w:t>evaluaciones externas son un mecanismo que</w:t>
      </w:r>
      <w:r w:rsidR="004269F7" w:rsidRPr="00846AA6">
        <w:t xml:space="preserve"> genera, entre otra,</w:t>
      </w:r>
      <w:r w:rsidR="004B3ECB" w:rsidRPr="00846AA6">
        <w:t xml:space="preserve"> información</w:t>
      </w:r>
      <w:r w:rsidR="00DF5349" w:rsidRPr="00846AA6">
        <w:t xml:space="preserve"> con la intención de mejorar el desempeño </w:t>
      </w:r>
      <w:r w:rsidR="009D7EC6" w:rsidRPr="00846AA6">
        <w:t xml:space="preserve">del </w:t>
      </w:r>
      <w:r w:rsidR="007D0BFA" w:rsidRPr="00846AA6">
        <w:t>F</w:t>
      </w:r>
      <w:r w:rsidR="009D7EC6" w:rsidRPr="00846AA6">
        <w:t>ond</w:t>
      </w:r>
      <w:r w:rsidR="00A85304" w:rsidRPr="00846AA6">
        <w:t xml:space="preserve">o </w:t>
      </w:r>
      <w:r w:rsidR="009B3598" w:rsidRPr="00846AA6">
        <w:t xml:space="preserve">sobre </w:t>
      </w:r>
      <w:r w:rsidR="00A85304" w:rsidRPr="00846AA6">
        <w:t>la operación del Fondo, a nivel estatal, que afecta el logro de sus objetivo</w:t>
      </w:r>
      <w:r w:rsidR="00EF7D3C" w:rsidRPr="00846AA6">
        <w:t>s</w:t>
      </w:r>
      <w:r w:rsidR="00A85304" w:rsidRPr="00846AA6">
        <w:t>.</w:t>
      </w:r>
    </w:p>
    <w:p w14:paraId="65C45496" w14:textId="77777777" w:rsidR="00EF7D3C" w:rsidRPr="00846AA6" w:rsidRDefault="00EF7D3C" w:rsidP="002964FD">
      <w:r w:rsidRPr="00846AA6">
        <w:t xml:space="preserve">Las evaluaciones no tienen la intención de mejorar su </w:t>
      </w:r>
      <w:r w:rsidR="005F2914" w:rsidRPr="00846AA6">
        <w:t xml:space="preserve">desempeño sobre </w:t>
      </w:r>
      <w:r w:rsidR="0097028D" w:rsidRPr="00846AA6">
        <w:t>l</w:t>
      </w:r>
      <w:r w:rsidR="005F2914" w:rsidRPr="00846AA6">
        <w:t>as necesidades que pueden atenderse con recursos del Fondo</w:t>
      </w:r>
      <w:r w:rsidR="00AC6321" w:rsidRPr="00846AA6">
        <w:t>, ni sobre</w:t>
      </w:r>
      <w:r w:rsidR="005F2914" w:rsidRPr="00846AA6">
        <w:t xml:space="preserve"> </w:t>
      </w:r>
      <w:r w:rsidR="0015427B" w:rsidRPr="00846AA6">
        <w:t xml:space="preserve">las dificultades que enfrenta para la operación de los recursos del Fondo o sobre </w:t>
      </w:r>
      <w:r w:rsidR="005F2914" w:rsidRPr="00846AA6">
        <w:t xml:space="preserve">las estrategias que implementa la </w:t>
      </w:r>
      <w:r w:rsidR="007E0517">
        <w:t>entidad federativa</w:t>
      </w:r>
      <w:r w:rsidR="005F2914" w:rsidRPr="00846AA6">
        <w:t xml:space="preserve"> para alcanzar o potenciar sus metas </w:t>
      </w:r>
    </w:p>
    <w:p w14:paraId="65C45497" w14:textId="77777777" w:rsidR="00CF242F" w:rsidRPr="00846AA6" w:rsidRDefault="00F7298F" w:rsidP="002964FD">
      <w:r w:rsidRPr="00846AA6">
        <w:t xml:space="preserve">Lo anterior se deriva </w:t>
      </w:r>
      <w:r w:rsidR="00127D0A" w:rsidRPr="00846AA6">
        <w:t>de las recomendaciones emitidas y por ende de los aspectos susceptibles de mejora</w:t>
      </w:r>
      <w:r w:rsidR="003C0E75" w:rsidRPr="00846AA6">
        <w:t xml:space="preserve">. </w:t>
      </w:r>
      <w:r w:rsidR="00C54D04" w:rsidRPr="00846AA6">
        <w:t>Entre otros aspectos susceptibles de mejora que los evaluadores externos encontraron en el informe de 2018, se encuentran los siguientes:</w:t>
      </w:r>
    </w:p>
    <w:p w14:paraId="65C45498" w14:textId="77777777" w:rsidR="00DD77E7" w:rsidRPr="00846AA6" w:rsidRDefault="00DD77E7" w:rsidP="00547507">
      <w:pPr>
        <w:pStyle w:val="Prrafodelista"/>
        <w:numPr>
          <w:ilvl w:val="0"/>
          <w:numId w:val="31"/>
        </w:numPr>
        <w:contextualSpacing w:val="0"/>
        <w:rPr>
          <w:i/>
          <w:iCs/>
        </w:rPr>
      </w:pPr>
      <w:r w:rsidRPr="00846AA6">
        <w:rPr>
          <w:i/>
          <w:iCs/>
        </w:rPr>
        <w:t xml:space="preserve">El fondo permite complementarse con otros recursos siempre respetando la normatividad. </w:t>
      </w:r>
      <w:r w:rsidR="00A0566C" w:rsidRPr="00846AA6">
        <w:t xml:space="preserve">Se refiere </w:t>
      </w:r>
      <w:r w:rsidR="00554E73" w:rsidRPr="00846AA6">
        <w:t>a</w:t>
      </w:r>
      <w:r w:rsidR="00460889" w:rsidRPr="00846AA6">
        <w:t xml:space="preserve"> la operación del FAFEF en el Estado.</w:t>
      </w:r>
    </w:p>
    <w:p w14:paraId="65C45499" w14:textId="77777777" w:rsidR="005C0677" w:rsidRPr="00846AA6" w:rsidRDefault="005C0677" w:rsidP="00547507">
      <w:pPr>
        <w:pStyle w:val="Prrafodelista"/>
        <w:numPr>
          <w:ilvl w:val="0"/>
          <w:numId w:val="31"/>
        </w:numPr>
        <w:contextualSpacing w:val="0"/>
        <w:rPr>
          <w:i/>
          <w:iCs/>
        </w:rPr>
      </w:pPr>
      <w:r w:rsidRPr="00846AA6">
        <w:rPr>
          <w:i/>
          <w:iCs/>
        </w:rPr>
        <w:t>Capacitar al personal de los institutos ejecutores de los fondos para conocer los sistemas de control presupuestal implementados por SEFIPLAN.</w:t>
      </w:r>
      <w:r w:rsidR="00780098" w:rsidRPr="00846AA6">
        <w:t xml:space="preserve"> Lo anterior aplica tanto para el gasto de inversión en infraestructura física</w:t>
      </w:r>
      <w:r w:rsidR="006D7AFD" w:rsidRPr="00846AA6">
        <w:t xml:space="preserve"> como para saneamiento financiero.</w:t>
      </w:r>
    </w:p>
    <w:p w14:paraId="65C4549A" w14:textId="77777777" w:rsidR="005C0677" w:rsidRPr="00846AA6" w:rsidRDefault="006437B7" w:rsidP="00547507">
      <w:pPr>
        <w:pStyle w:val="Prrafodelista"/>
        <w:numPr>
          <w:ilvl w:val="0"/>
          <w:numId w:val="31"/>
        </w:numPr>
        <w:contextualSpacing w:val="0"/>
        <w:rPr>
          <w:i/>
          <w:iCs/>
        </w:rPr>
      </w:pPr>
      <w:r w:rsidRPr="00846AA6">
        <w:rPr>
          <w:i/>
          <w:iCs/>
        </w:rPr>
        <w:t>Que el personal conozca el manejo y generación de reportes que se solicitan para la evaluación estratégica y de gestión.</w:t>
      </w:r>
      <w:r w:rsidR="006D7AFD" w:rsidRPr="00846AA6">
        <w:rPr>
          <w:i/>
          <w:iCs/>
        </w:rPr>
        <w:t xml:space="preserve"> </w:t>
      </w:r>
      <w:r w:rsidR="006D7AFD" w:rsidRPr="00846AA6">
        <w:t>De igual forma, aplica tanto para el gasto de inversión en infraestructura física como para saneamiento financiero.</w:t>
      </w:r>
    </w:p>
    <w:p w14:paraId="65C4549B" w14:textId="77777777" w:rsidR="00DA540B" w:rsidRPr="00846AA6" w:rsidRDefault="000D7A3F" w:rsidP="00547507">
      <w:pPr>
        <w:pStyle w:val="Prrafodelista"/>
        <w:numPr>
          <w:ilvl w:val="0"/>
          <w:numId w:val="31"/>
        </w:numPr>
        <w:contextualSpacing w:val="0"/>
      </w:pPr>
      <w:r w:rsidRPr="00846AA6">
        <w:rPr>
          <w:i/>
          <w:iCs/>
        </w:rPr>
        <w:t>Contar con todos los informes trimestrales correspondientes que permitan observar que se cuenta con los avances para el logro de la meta</w:t>
      </w:r>
      <w:r w:rsidRPr="00846AA6">
        <w:t>.</w:t>
      </w:r>
      <w:r w:rsidR="00D20B25" w:rsidRPr="00846AA6">
        <w:t xml:space="preserve"> </w:t>
      </w:r>
    </w:p>
    <w:p w14:paraId="65C4549C" w14:textId="77777777" w:rsidR="00E92D06" w:rsidRPr="00846AA6" w:rsidRDefault="00D964C2" w:rsidP="00547507">
      <w:pPr>
        <w:pStyle w:val="Prrafodelista"/>
        <w:numPr>
          <w:ilvl w:val="0"/>
          <w:numId w:val="31"/>
        </w:numPr>
        <w:contextualSpacing w:val="0"/>
      </w:pPr>
      <w:r w:rsidRPr="00846AA6">
        <w:rPr>
          <w:i/>
          <w:iCs/>
        </w:rPr>
        <w:t>No existe coordinación y seguimiento</w:t>
      </w:r>
      <w:r w:rsidR="00120D7C" w:rsidRPr="00846AA6">
        <w:rPr>
          <w:i/>
          <w:iCs/>
        </w:rPr>
        <w:t xml:space="preserve"> </w:t>
      </w:r>
      <w:r w:rsidRPr="00846AA6">
        <w:rPr>
          <w:i/>
          <w:iCs/>
        </w:rPr>
        <w:t>en la i</w:t>
      </w:r>
      <w:r w:rsidR="00120D7C" w:rsidRPr="00846AA6">
        <w:rPr>
          <w:i/>
          <w:iCs/>
        </w:rPr>
        <w:t xml:space="preserve">nformación que se proporciona para </w:t>
      </w:r>
      <w:r w:rsidR="00845C72" w:rsidRPr="00846AA6">
        <w:rPr>
          <w:i/>
          <w:iCs/>
        </w:rPr>
        <w:t xml:space="preserve">las Evaluaciones Específica de Desempeño a los Indicadores Estratégicos y de Gestión; </w:t>
      </w:r>
      <w:r w:rsidR="00845C72" w:rsidRPr="00846AA6">
        <w:t>entre otros</w:t>
      </w:r>
      <w:r w:rsidR="00D20B25" w:rsidRPr="00846AA6">
        <w:t>.</w:t>
      </w:r>
    </w:p>
    <w:p w14:paraId="65C4549D" w14:textId="77777777" w:rsidR="00D55C53" w:rsidRPr="00846AA6" w:rsidRDefault="00D55C53" w:rsidP="002964FD">
      <w:r w:rsidRPr="00846AA6">
        <w:t xml:space="preserve">Las evaluaciones </w:t>
      </w:r>
      <w:r w:rsidR="00AE4CE3" w:rsidRPr="00846AA6">
        <w:t xml:space="preserve">analizan el diseño de los Pp financiados por el FAFEF </w:t>
      </w:r>
      <w:r w:rsidR="00EA2FA2" w:rsidRPr="00846AA6">
        <w:t xml:space="preserve">a través del análisis de la MIR. En el caso del gasto en saneamiento financiero </w:t>
      </w:r>
      <w:r w:rsidR="000A638E" w:rsidRPr="00846AA6">
        <w:t xml:space="preserve">no incluye análisis sobre </w:t>
      </w:r>
      <w:r w:rsidR="00EC0EB3" w:rsidRPr="00846AA6">
        <w:t>el nivel de deuda estatal ni sobre las estrategias que sigue el estado para el cumplimiento de las metas en este rubro.</w:t>
      </w:r>
    </w:p>
    <w:p w14:paraId="65C4549E" w14:textId="77777777" w:rsidR="00933C3B" w:rsidRPr="00846AA6" w:rsidRDefault="000628FE" w:rsidP="002964FD">
      <w:r w:rsidRPr="00846AA6">
        <w:t xml:space="preserve">Se recomienda incorporar en las evaluaciones externas </w:t>
      </w:r>
      <w:r w:rsidR="00084999" w:rsidRPr="00846AA6">
        <w:t xml:space="preserve">al FAFEF resultados sobre </w:t>
      </w:r>
      <w:r w:rsidR="00463962" w:rsidRPr="00846AA6">
        <w:t xml:space="preserve">su </w:t>
      </w:r>
      <w:r w:rsidR="00084999" w:rsidRPr="00846AA6">
        <w:t>desempeño, principalmente en lo que respecta a</w:t>
      </w:r>
      <w:r w:rsidR="006E27B6" w:rsidRPr="00846AA6">
        <w:t xml:space="preserve"> la cuantificación de </w:t>
      </w:r>
      <w:r w:rsidR="005A1ED1" w:rsidRPr="00846AA6">
        <w:t xml:space="preserve">metas </w:t>
      </w:r>
      <w:r w:rsidR="006E27B6" w:rsidRPr="00846AA6">
        <w:t>alcanzad</w:t>
      </w:r>
      <w:r w:rsidR="005A1ED1" w:rsidRPr="00846AA6">
        <w:t>as</w:t>
      </w:r>
      <w:r w:rsidR="006E27B6" w:rsidRPr="00846AA6">
        <w:t xml:space="preserve"> con </w:t>
      </w:r>
      <w:r w:rsidR="00691A92" w:rsidRPr="00846AA6">
        <w:t xml:space="preserve">los recursos ejercidos tanto para las obras de inversión </w:t>
      </w:r>
      <w:r w:rsidR="00724E70" w:rsidRPr="00846AA6">
        <w:t>(metas físicas</w:t>
      </w:r>
      <w:r w:rsidR="0074287D" w:rsidRPr="00846AA6">
        <w:t>, número de personas beneficiadas, entre otras</w:t>
      </w:r>
      <w:r w:rsidR="00724E70" w:rsidRPr="00846AA6">
        <w:t>)</w:t>
      </w:r>
      <w:r w:rsidR="004C092F" w:rsidRPr="00846AA6">
        <w:t xml:space="preserve"> como </w:t>
      </w:r>
      <w:r w:rsidR="0074287D" w:rsidRPr="00846AA6">
        <w:t xml:space="preserve">para </w:t>
      </w:r>
      <w:r w:rsidR="004C092F" w:rsidRPr="00846AA6">
        <w:t>el saneamiento financiero (mejora en los niveles de endeudamiento</w:t>
      </w:r>
      <w:r w:rsidR="005E7B5E" w:rsidRPr="00846AA6">
        <w:t>, entre otras</w:t>
      </w:r>
      <w:r w:rsidR="002758D7" w:rsidRPr="00846AA6">
        <w:t>)</w:t>
      </w:r>
      <w:r w:rsidR="005E7B5E" w:rsidRPr="00846AA6">
        <w:t>.</w:t>
      </w:r>
      <w:r w:rsidR="00EC0EB3" w:rsidRPr="00846AA6">
        <w:t xml:space="preserve"> Se recomienda </w:t>
      </w:r>
      <w:r w:rsidR="0062433D" w:rsidRPr="00846AA6">
        <w:t xml:space="preserve">también incorporar en las evaluaciones externas un análisis sobre los niveles de deuda </w:t>
      </w:r>
      <w:r w:rsidR="00431E6F" w:rsidRPr="00846AA6">
        <w:t xml:space="preserve">pública estatal </w:t>
      </w:r>
      <w:r w:rsidR="0062433D" w:rsidRPr="00846AA6">
        <w:t xml:space="preserve">y la estrategia a seguir para atender el </w:t>
      </w:r>
      <w:r w:rsidR="00347EB9" w:rsidRPr="00846AA6">
        <w:t xml:space="preserve">alto grado </w:t>
      </w:r>
      <w:r w:rsidR="00347EB9" w:rsidRPr="00846AA6">
        <w:lastRenderedPageBreak/>
        <w:t xml:space="preserve">de endeudamiento del Estado conforme a los resultados observados del indicador </w:t>
      </w:r>
      <w:r w:rsidR="005A1ED1" w:rsidRPr="00846AA6">
        <w:t>de Fin de la MIR Federal, Índice de Impacto de Deuda Pública.</w:t>
      </w:r>
    </w:p>
    <w:p w14:paraId="65C4549F" w14:textId="77777777" w:rsidR="00313069" w:rsidRPr="00846AA6" w:rsidRDefault="00933C3B" w:rsidP="002964FD">
      <w:r w:rsidRPr="00846AA6">
        <w:t xml:space="preserve">Adicionalmente, se sugiere que la </w:t>
      </w:r>
      <w:r w:rsidR="007E0517">
        <w:t>entidad federativa</w:t>
      </w:r>
      <w:r w:rsidRPr="00846AA6">
        <w:t xml:space="preserve"> emita procedimientos o lineamientos que regulen el funcionamiento del Fondo, en </w:t>
      </w:r>
      <w:r w:rsidR="009D2D12" w:rsidRPr="00846AA6">
        <w:t xml:space="preserve">los cuales </w:t>
      </w:r>
      <w:r w:rsidRPr="00846AA6">
        <w:t>se determine un mecanismo para contar con información que permita identificar periódicamente las necesidades que pueden atenderse con recursos del Fondo, las dificultades (oportunidades y amenazas) que enfrenta en la operación cada política pública asociada</w:t>
      </w:r>
      <w:r w:rsidR="0064317C">
        <w:t xml:space="preserve"> </w:t>
      </w:r>
      <w:r w:rsidRPr="00846AA6">
        <w:t>a los rubros de gasto y el cumplimiento de los objetivos y metas a alcanzar; así como las estrategias para implementarlas y alcance de las mismas, asignar responsables; seguimiento de los procesos y diagramas de flujo.</w:t>
      </w:r>
      <w:r w:rsidR="0064317C">
        <w:t xml:space="preserve"> </w:t>
      </w:r>
      <w:r w:rsidRPr="00846AA6">
        <w:t xml:space="preserve">Con ello, la </w:t>
      </w:r>
      <w:r w:rsidR="007E0517">
        <w:t>entidad federativa</w:t>
      </w:r>
      <w:r w:rsidRPr="00846AA6">
        <w:t xml:space="preserve"> contará con una guía para la operación de los recursos del FAFEF que actué bajo los mismos criterios.</w:t>
      </w:r>
      <w:r w:rsidR="006E27B6" w:rsidRPr="00846AA6">
        <w:t xml:space="preserve"> </w:t>
      </w:r>
      <w:r w:rsidR="00313069" w:rsidRPr="00846AA6">
        <w:br w:type="page"/>
      </w:r>
    </w:p>
    <w:p w14:paraId="65C454A0" w14:textId="77777777" w:rsidR="00EE1F0F" w:rsidRPr="00846AA6" w:rsidRDefault="00EE1F0F" w:rsidP="002964FD">
      <w:pPr>
        <w:spacing w:before="0" w:after="0"/>
        <w:rPr>
          <w:rFonts w:cstheme="minorHAnsi"/>
          <w:b/>
        </w:rPr>
      </w:pPr>
      <w:r w:rsidRPr="00846AA6">
        <w:rPr>
          <w:rFonts w:cstheme="minorHAnsi"/>
          <w:b/>
        </w:rPr>
        <w:lastRenderedPageBreak/>
        <w:t>1</w:t>
      </w:r>
      <w:r w:rsidR="006D329C" w:rsidRPr="00846AA6">
        <w:rPr>
          <w:rFonts w:cstheme="minorHAnsi"/>
          <w:b/>
        </w:rPr>
        <w:t>7</w:t>
      </w:r>
      <w:r w:rsidRPr="00846AA6">
        <w:rPr>
          <w:rFonts w:cstheme="minorHAnsi"/>
          <w:b/>
        </w:rPr>
        <w:t xml:space="preserve">. ¿La </w:t>
      </w:r>
      <w:r w:rsidR="007E0517">
        <w:rPr>
          <w:rFonts w:cstheme="minorHAnsi"/>
          <w:b/>
        </w:rPr>
        <w:t>entidad federativa</w:t>
      </w:r>
      <w:r w:rsidRPr="00846AA6">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65C454A1" w14:textId="77777777" w:rsidR="00EE1F0F" w:rsidRPr="00846AA6" w:rsidRDefault="00EE1F0F" w:rsidP="002964FD">
      <w:pPr>
        <w:numPr>
          <w:ilvl w:val="1"/>
          <w:numId w:val="8"/>
        </w:numPr>
        <w:spacing w:before="0" w:after="0"/>
        <w:rPr>
          <w:rFonts w:cstheme="minorHAnsi"/>
          <w:b/>
        </w:rPr>
      </w:pPr>
      <w:r w:rsidRPr="00846AA6">
        <w:rPr>
          <w:rFonts w:cstheme="minorHAnsi"/>
          <w:b/>
        </w:rPr>
        <w:t>Permiten identificar si los apoyos, servicios o proyectos a entregar u otorgar son acordes a lo establecido en los documentos normativos o institucionales del Fondo;</w:t>
      </w:r>
    </w:p>
    <w:p w14:paraId="65C454A2" w14:textId="77777777" w:rsidR="00EE1F0F" w:rsidRPr="00846AA6" w:rsidRDefault="00EE1F0F" w:rsidP="002964FD">
      <w:pPr>
        <w:numPr>
          <w:ilvl w:val="1"/>
          <w:numId w:val="8"/>
        </w:numPr>
        <w:spacing w:before="0" w:after="0"/>
        <w:rPr>
          <w:rFonts w:cstheme="minorHAnsi"/>
          <w:b/>
        </w:rPr>
      </w:pPr>
      <w:r w:rsidRPr="00846AA6">
        <w:rPr>
          <w:rFonts w:cstheme="minorHAnsi"/>
          <w:b/>
        </w:rPr>
        <w:t>Están estandarizados, es decir, son utilizados por todas las instancias ejecutoras del FAFEF en la entidad de manera homogénea;</w:t>
      </w:r>
    </w:p>
    <w:p w14:paraId="65C454A3" w14:textId="77777777" w:rsidR="00EE1F0F" w:rsidRPr="00846AA6" w:rsidRDefault="00EE1F0F" w:rsidP="002964FD">
      <w:pPr>
        <w:numPr>
          <w:ilvl w:val="1"/>
          <w:numId w:val="8"/>
        </w:numPr>
        <w:spacing w:before="0" w:after="0"/>
        <w:rPr>
          <w:rFonts w:cstheme="minorHAnsi"/>
          <w:b/>
        </w:rPr>
      </w:pPr>
      <w:r w:rsidRPr="00846AA6">
        <w:rPr>
          <w:rFonts w:cstheme="minorHAnsi"/>
          <w:b/>
        </w:rPr>
        <w:t>Están sistematizados;</w:t>
      </w:r>
    </w:p>
    <w:p w14:paraId="65C454A4" w14:textId="77777777" w:rsidR="00EE1F0F" w:rsidRPr="00846AA6" w:rsidRDefault="00EE1F0F" w:rsidP="0049274C">
      <w:pPr>
        <w:numPr>
          <w:ilvl w:val="1"/>
          <w:numId w:val="8"/>
        </w:numPr>
        <w:spacing w:before="0"/>
        <w:ind w:left="782" w:hanging="357"/>
        <w:rPr>
          <w:rFonts w:cstheme="minorHAnsi"/>
          <w:b/>
        </w:rPr>
      </w:pPr>
      <w:r w:rsidRPr="00846AA6">
        <w:rPr>
          <w:rFonts w:cstheme="minorHAnsi"/>
          <w:b/>
        </w:rPr>
        <w:t xml:space="preserve">Son conocidos por los operadores del FAFEF en la </w:t>
      </w:r>
      <w:r w:rsidR="007E0517">
        <w:rPr>
          <w:rFonts w:cstheme="minorHAnsi"/>
          <w:b/>
        </w:rPr>
        <w:t>entidad federativa</w:t>
      </w:r>
    </w:p>
    <w:p w14:paraId="65C454A5" w14:textId="77777777" w:rsidR="00EE1F0F" w:rsidRPr="00846AA6" w:rsidRDefault="00EE1F0F" w:rsidP="0049274C">
      <w:pPr>
        <w:rPr>
          <w:rFonts w:cstheme="minorHAnsi"/>
          <w:b/>
          <w:bCs/>
        </w:rPr>
      </w:pPr>
      <w:r w:rsidRPr="00846AA6">
        <w:rPr>
          <w:rFonts w:cstheme="minorHAnsi"/>
          <w:b/>
          <w:bCs/>
        </w:rPr>
        <w:t>No procede valoración cuantitativa.</w:t>
      </w:r>
    </w:p>
    <w:p w14:paraId="65C454A6" w14:textId="77777777" w:rsidR="00540F5A" w:rsidRPr="00846AA6" w:rsidRDefault="00C95759" w:rsidP="002964FD">
      <w:pPr>
        <w:rPr>
          <w:rFonts w:cstheme="minorHAnsi"/>
          <w:bCs/>
        </w:rPr>
      </w:pPr>
      <w:r w:rsidRPr="00846AA6">
        <w:rPr>
          <w:rFonts w:cstheme="minorHAnsi"/>
          <w:bCs/>
        </w:rPr>
        <w:t xml:space="preserve">La </w:t>
      </w:r>
      <w:r w:rsidR="007E0517">
        <w:rPr>
          <w:rFonts w:cstheme="minorHAnsi"/>
          <w:bCs/>
        </w:rPr>
        <w:t>entidad federativa</w:t>
      </w:r>
      <w:r w:rsidRPr="00846AA6">
        <w:rPr>
          <w:rFonts w:cstheme="minorHAnsi"/>
          <w:bCs/>
        </w:rPr>
        <w:t xml:space="preserve"> fomenta la institucionalización y estandarización de procesos </w:t>
      </w:r>
      <w:r w:rsidR="00891B7C" w:rsidRPr="00846AA6">
        <w:rPr>
          <w:rFonts w:cstheme="minorHAnsi"/>
          <w:bCs/>
        </w:rPr>
        <w:t xml:space="preserve">para la </w:t>
      </w:r>
      <w:r w:rsidRPr="00846AA6">
        <w:rPr>
          <w:rFonts w:cstheme="minorHAnsi"/>
          <w:bCs/>
        </w:rPr>
        <w:t>supervisión el</w:t>
      </w:r>
      <w:r w:rsidR="006F2A9A" w:rsidRPr="00846AA6">
        <w:rPr>
          <w:rFonts w:cstheme="minorHAnsi"/>
          <w:bCs/>
        </w:rPr>
        <w:t xml:space="preserve"> ejercicio de los recursos </w:t>
      </w:r>
      <w:r w:rsidRPr="00846AA6">
        <w:rPr>
          <w:rFonts w:cstheme="minorHAnsi"/>
          <w:bCs/>
        </w:rPr>
        <w:t>del Fondo</w:t>
      </w:r>
      <w:r w:rsidR="004B734F" w:rsidRPr="00846AA6">
        <w:rPr>
          <w:rFonts w:cstheme="minorHAnsi"/>
          <w:bCs/>
        </w:rPr>
        <w:t xml:space="preserve">. La institucionalización </w:t>
      </w:r>
      <w:r w:rsidR="00F9694D" w:rsidRPr="00846AA6">
        <w:rPr>
          <w:rFonts w:cstheme="minorHAnsi"/>
          <w:bCs/>
        </w:rPr>
        <w:t xml:space="preserve">en la supervisión </w:t>
      </w:r>
      <w:r w:rsidR="004B734F" w:rsidRPr="00846AA6">
        <w:rPr>
          <w:rFonts w:cstheme="minorHAnsi"/>
          <w:bCs/>
        </w:rPr>
        <w:t xml:space="preserve">se refiere a que la </w:t>
      </w:r>
      <w:r w:rsidR="007E0517">
        <w:rPr>
          <w:rFonts w:cstheme="minorHAnsi"/>
          <w:bCs/>
        </w:rPr>
        <w:t>entidad federativa</w:t>
      </w:r>
      <w:r w:rsidR="00891B7C" w:rsidRPr="00846AA6">
        <w:rPr>
          <w:rFonts w:cstheme="minorHAnsi"/>
          <w:bCs/>
        </w:rPr>
        <w:t xml:space="preserve"> </w:t>
      </w:r>
      <w:r w:rsidR="00606FBF" w:rsidRPr="00846AA6">
        <w:rPr>
          <w:rFonts w:cstheme="minorHAnsi"/>
          <w:bCs/>
        </w:rPr>
        <w:t xml:space="preserve">la </w:t>
      </w:r>
      <w:r w:rsidR="00891B7C" w:rsidRPr="00846AA6">
        <w:rPr>
          <w:rFonts w:cstheme="minorHAnsi"/>
          <w:bCs/>
        </w:rPr>
        <w:t xml:space="preserve">ha </w:t>
      </w:r>
      <w:r w:rsidR="00054058" w:rsidRPr="00846AA6">
        <w:rPr>
          <w:rFonts w:cstheme="minorHAnsi"/>
          <w:bCs/>
        </w:rPr>
        <w:t>reflejado en Ley</w:t>
      </w:r>
      <w:r w:rsidR="005576E7" w:rsidRPr="00846AA6">
        <w:rPr>
          <w:rFonts w:cstheme="minorHAnsi"/>
          <w:bCs/>
        </w:rPr>
        <w:t>,</w:t>
      </w:r>
      <w:r w:rsidR="00D76D8C" w:rsidRPr="00846AA6">
        <w:rPr>
          <w:rFonts w:cstheme="minorHAnsi"/>
          <w:bCs/>
        </w:rPr>
        <w:t xml:space="preserve"> </w:t>
      </w:r>
      <w:r w:rsidR="00054058" w:rsidRPr="00846AA6">
        <w:rPr>
          <w:rFonts w:cstheme="minorHAnsi"/>
          <w:bCs/>
        </w:rPr>
        <w:t>en su reglamento</w:t>
      </w:r>
      <w:r w:rsidR="005576E7" w:rsidRPr="00846AA6">
        <w:rPr>
          <w:rFonts w:cstheme="minorHAnsi"/>
          <w:bCs/>
        </w:rPr>
        <w:t>, así como en los reglamentos internos de las dependencias y entidades</w:t>
      </w:r>
      <w:r w:rsidR="00406160" w:rsidRPr="00846AA6">
        <w:rPr>
          <w:rFonts w:cstheme="minorHAnsi"/>
          <w:bCs/>
        </w:rPr>
        <w:t>, principalmente en el de la SEFIPLAN</w:t>
      </w:r>
      <w:r w:rsidR="00245052" w:rsidRPr="00846AA6">
        <w:rPr>
          <w:rFonts w:cstheme="minorHAnsi"/>
          <w:bCs/>
        </w:rPr>
        <w:t xml:space="preserve">. Así, la dependencia encargada del ejercicio </w:t>
      </w:r>
      <w:r w:rsidR="006B1D3C" w:rsidRPr="00846AA6">
        <w:rPr>
          <w:rFonts w:cstheme="minorHAnsi"/>
          <w:bCs/>
        </w:rPr>
        <w:t xml:space="preserve">y evaluación </w:t>
      </w:r>
      <w:r w:rsidR="00245052" w:rsidRPr="00846AA6">
        <w:rPr>
          <w:rFonts w:cstheme="minorHAnsi"/>
          <w:bCs/>
        </w:rPr>
        <w:t xml:space="preserve">de los recursos </w:t>
      </w:r>
      <w:r w:rsidR="006B1D3C" w:rsidRPr="00846AA6">
        <w:rPr>
          <w:rFonts w:cstheme="minorHAnsi"/>
          <w:bCs/>
        </w:rPr>
        <w:t xml:space="preserve">es la </w:t>
      </w:r>
      <w:r w:rsidR="004B734F" w:rsidRPr="00846AA6">
        <w:rPr>
          <w:rFonts w:cstheme="minorHAnsi"/>
          <w:bCs/>
        </w:rPr>
        <w:t>S</w:t>
      </w:r>
      <w:r w:rsidR="006E494F" w:rsidRPr="00846AA6">
        <w:rPr>
          <w:rFonts w:cstheme="minorHAnsi"/>
          <w:bCs/>
        </w:rPr>
        <w:t>EFIPLAN</w:t>
      </w:r>
      <w:r w:rsidR="006B1D3C" w:rsidRPr="00846AA6">
        <w:rPr>
          <w:rFonts w:cstheme="minorHAnsi"/>
          <w:bCs/>
        </w:rPr>
        <w:t xml:space="preserve"> </w:t>
      </w:r>
      <w:r w:rsidR="00FD64BC" w:rsidRPr="00846AA6">
        <w:rPr>
          <w:rFonts w:cstheme="minorHAnsi"/>
          <w:bCs/>
        </w:rPr>
        <w:t xml:space="preserve">(artículo 4 de la </w:t>
      </w:r>
      <w:r w:rsidR="00666EB6" w:rsidRPr="00846AA6">
        <w:rPr>
          <w:rFonts w:cstheme="minorHAnsi"/>
          <w:bCs/>
        </w:rPr>
        <w:t xml:space="preserve">Ley de Presupuesto y Gasto Público del Estado de Quintana Roo, </w:t>
      </w:r>
      <w:r w:rsidR="00FD64BC" w:rsidRPr="00846AA6">
        <w:rPr>
          <w:rFonts w:cstheme="minorHAnsi"/>
          <w:bCs/>
        </w:rPr>
        <w:t>LP</w:t>
      </w:r>
      <w:r w:rsidR="00E93026" w:rsidRPr="00846AA6">
        <w:rPr>
          <w:rFonts w:cstheme="minorHAnsi"/>
          <w:bCs/>
        </w:rPr>
        <w:t>GPQR)</w:t>
      </w:r>
      <w:r w:rsidR="006B1D3C" w:rsidRPr="00846AA6">
        <w:rPr>
          <w:rFonts w:cstheme="minorHAnsi"/>
          <w:bCs/>
        </w:rPr>
        <w:t>. Por su parte</w:t>
      </w:r>
      <w:r w:rsidR="00666EB6" w:rsidRPr="00846AA6">
        <w:rPr>
          <w:rFonts w:cstheme="minorHAnsi"/>
          <w:bCs/>
        </w:rPr>
        <w:t xml:space="preserve">, </w:t>
      </w:r>
      <w:r w:rsidR="00606FBF" w:rsidRPr="00846AA6">
        <w:rPr>
          <w:rFonts w:cstheme="minorHAnsi"/>
          <w:bCs/>
        </w:rPr>
        <w:t xml:space="preserve">la fiscalización </w:t>
      </w:r>
      <w:r w:rsidR="004337BB" w:rsidRPr="00846AA6">
        <w:rPr>
          <w:rFonts w:cstheme="minorHAnsi"/>
          <w:bCs/>
        </w:rPr>
        <w:t>del gasto público, incluido el financiado por FAFEF</w:t>
      </w:r>
      <w:r w:rsidR="00DB640E" w:rsidRPr="00846AA6">
        <w:rPr>
          <w:rFonts w:cstheme="minorHAnsi"/>
          <w:bCs/>
        </w:rPr>
        <w:t>,</w:t>
      </w:r>
      <w:r w:rsidR="00445626" w:rsidRPr="00846AA6">
        <w:rPr>
          <w:rFonts w:cstheme="minorHAnsi"/>
          <w:bCs/>
        </w:rPr>
        <w:t xml:space="preserve"> </w:t>
      </w:r>
      <w:r w:rsidR="00F17511" w:rsidRPr="00846AA6">
        <w:rPr>
          <w:rFonts w:cstheme="minorHAnsi"/>
          <w:bCs/>
        </w:rPr>
        <w:t xml:space="preserve">corresponde a la Secretaría de la </w:t>
      </w:r>
      <w:r w:rsidR="00E657EF" w:rsidRPr="00846AA6">
        <w:rPr>
          <w:rFonts w:cstheme="minorHAnsi"/>
          <w:bCs/>
        </w:rPr>
        <w:t xml:space="preserve">Contraloría </w:t>
      </w:r>
      <w:r w:rsidR="00F17511" w:rsidRPr="00846AA6">
        <w:rPr>
          <w:rFonts w:cstheme="minorHAnsi"/>
          <w:bCs/>
        </w:rPr>
        <w:t>del Estado</w:t>
      </w:r>
      <w:r w:rsidR="00923B25" w:rsidRPr="00846AA6">
        <w:rPr>
          <w:rFonts w:cstheme="minorHAnsi"/>
          <w:bCs/>
        </w:rPr>
        <w:t>.</w:t>
      </w:r>
      <w:r w:rsidR="00540F5A" w:rsidRPr="00846AA6">
        <w:rPr>
          <w:rFonts w:cstheme="minorHAnsi"/>
          <w:bCs/>
        </w:rPr>
        <w:t xml:space="preserve"> </w:t>
      </w:r>
    </w:p>
    <w:p w14:paraId="65C454A7" w14:textId="77777777" w:rsidR="00DC1FA1" w:rsidRPr="00846AA6" w:rsidRDefault="007B3779" w:rsidP="002964FD">
      <w:pPr>
        <w:rPr>
          <w:rFonts w:cstheme="minorHAnsi"/>
          <w:bCs/>
        </w:rPr>
      </w:pPr>
      <w:r w:rsidRPr="00846AA6">
        <w:rPr>
          <w:rFonts w:cstheme="minorHAnsi"/>
          <w:bCs/>
        </w:rPr>
        <w:t>L</w:t>
      </w:r>
      <w:r w:rsidR="00145123" w:rsidRPr="00846AA6">
        <w:rPr>
          <w:rFonts w:cstheme="minorHAnsi"/>
          <w:bCs/>
        </w:rPr>
        <w:t xml:space="preserve">os procesos </w:t>
      </w:r>
      <w:r w:rsidR="006D725F" w:rsidRPr="00846AA6">
        <w:rPr>
          <w:rFonts w:cstheme="minorHAnsi"/>
          <w:bCs/>
        </w:rPr>
        <w:t xml:space="preserve">para supervisar </w:t>
      </w:r>
      <w:r w:rsidR="00540F5A" w:rsidRPr="00846AA6">
        <w:rPr>
          <w:rFonts w:cstheme="minorHAnsi"/>
          <w:bCs/>
        </w:rPr>
        <w:t xml:space="preserve">el ejercicio de </w:t>
      </w:r>
      <w:r w:rsidR="006D725F" w:rsidRPr="00846AA6">
        <w:rPr>
          <w:rFonts w:cstheme="minorHAnsi"/>
          <w:bCs/>
        </w:rPr>
        <w:t xml:space="preserve">los recursos </w:t>
      </w:r>
      <w:r w:rsidR="00540F5A" w:rsidRPr="00846AA6">
        <w:rPr>
          <w:rFonts w:cstheme="minorHAnsi"/>
          <w:bCs/>
        </w:rPr>
        <w:t>se encuentran estandarizados y sistematizados.</w:t>
      </w:r>
      <w:r w:rsidR="00E115E5" w:rsidRPr="00846AA6">
        <w:rPr>
          <w:rFonts w:cstheme="minorHAnsi"/>
          <w:bCs/>
        </w:rPr>
        <w:t xml:space="preserve"> </w:t>
      </w:r>
      <w:r w:rsidR="007B43D8" w:rsidRPr="00846AA6">
        <w:rPr>
          <w:rFonts w:cstheme="minorHAnsi"/>
          <w:bCs/>
        </w:rPr>
        <w:t xml:space="preserve">Previo </w:t>
      </w:r>
      <w:r w:rsidR="00D927C5" w:rsidRPr="00846AA6">
        <w:rPr>
          <w:rFonts w:cstheme="minorHAnsi"/>
          <w:bCs/>
        </w:rPr>
        <w:t>al ejercicio de los recursos del FAFEF</w:t>
      </w:r>
      <w:r w:rsidR="00195893" w:rsidRPr="00846AA6">
        <w:rPr>
          <w:rFonts w:cstheme="minorHAnsi"/>
          <w:bCs/>
        </w:rPr>
        <w:t>, la SEFIPLAN cuenta con un proceso para elaborar el documento que permite identificar el destino de los recursos</w:t>
      </w:r>
      <w:r w:rsidR="00493ACF" w:rsidRPr="00846AA6">
        <w:rPr>
          <w:rFonts w:cstheme="minorHAnsi"/>
          <w:bCs/>
        </w:rPr>
        <w:t xml:space="preserve">, el </w:t>
      </w:r>
      <w:r w:rsidR="002228C3" w:rsidRPr="00846AA6">
        <w:rPr>
          <w:rFonts w:cstheme="minorHAnsi"/>
          <w:bCs/>
        </w:rPr>
        <w:t>Programa de Inversión</w:t>
      </w:r>
      <w:r w:rsidR="008D51B7" w:rsidRPr="00846AA6">
        <w:rPr>
          <w:rFonts w:cstheme="minorHAnsi"/>
          <w:bCs/>
        </w:rPr>
        <w:t xml:space="preserve"> FAFEF</w:t>
      </w:r>
      <w:r w:rsidR="002228C3" w:rsidRPr="00846AA6">
        <w:rPr>
          <w:rFonts w:cstheme="minorHAnsi"/>
          <w:bCs/>
        </w:rPr>
        <w:t xml:space="preserve">. En el Programa de Inversión </w:t>
      </w:r>
      <w:r w:rsidR="00847D28" w:rsidRPr="00846AA6">
        <w:rPr>
          <w:rFonts w:cstheme="minorHAnsi"/>
          <w:bCs/>
        </w:rPr>
        <w:t>se identifica el nombre del proyecto o concepto de gasto</w:t>
      </w:r>
      <w:r w:rsidR="007B36FB" w:rsidRPr="00846AA6">
        <w:rPr>
          <w:rFonts w:cstheme="minorHAnsi"/>
          <w:bCs/>
        </w:rPr>
        <w:t xml:space="preserve"> a partir del cual </w:t>
      </w:r>
      <w:r w:rsidR="003A2218" w:rsidRPr="00846AA6">
        <w:rPr>
          <w:rFonts w:cstheme="minorHAnsi"/>
          <w:bCs/>
        </w:rPr>
        <w:t xml:space="preserve">se </w:t>
      </w:r>
      <w:r w:rsidR="00102D44" w:rsidRPr="00846AA6">
        <w:rPr>
          <w:rFonts w:cstheme="minorHAnsi"/>
          <w:bCs/>
        </w:rPr>
        <w:t>puede identificar que est</w:t>
      </w:r>
      <w:r w:rsidR="00DC1FA1" w:rsidRPr="00846AA6">
        <w:rPr>
          <w:rFonts w:cstheme="minorHAnsi"/>
          <w:bCs/>
        </w:rPr>
        <w:t>os</w:t>
      </w:r>
      <w:r w:rsidR="00102D44" w:rsidRPr="00846AA6">
        <w:rPr>
          <w:rFonts w:cstheme="minorHAnsi"/>
          <w:bCs/>
        </w:rPr>
        <w:t xml:space="preserve"> </w:t>
      </w:r>
      <w:r w:rsidR="00DC1FA1" w:rsidRPr="00846AA6">
        <w:rPr>
          <w:rFonts w:cstheme="minorHAnsi"/>
          <w:bCs/>
        </w:rPr>
        <w:t xml:space="preserve">se encuentran </w:t>
      </w:r>
      <w:r w:rsidR="00CC571F" w:rsidRPr="00846AA6">
        <w:rPr>
          <w:rFonts w:cstheme="minorHAnsi"/>
          <w:bCs/>
        </w:rPr>
        <w:t xml:space="preserve">acorde a los destinos de gasto del FAFEF </w:t>
      </w:r>
      <w:r w:rsidR="00DC1FA1" w:rsidRPr="00846AA6">
        <w:rPr>
          <w:rFonts w:cstheme="minorHAnsi"/>
          <w:bCs/>
        </w:rPr>
        <w:t>señalados en el artículo 47 de la LCF.</w:t>
      </w:r>
      <w:r w:rsidR="00E657EF" w:rsidRPr="00846AA6">
        <w:rPr>
          <w:rFonts w:cstheme="minorHAnsi"/>
          <w:bCs/>
        </w:rPr>
        <w:t xml:space="preserve"> Para el ejercicio fiscal estudiado el Programa de Inversión FAFEF</w:t>
      </w:r>
      <w:r w:rsidR="008D51B7" w:rsidRPr="00846AA6">
        <w:rPr>
          <w:rFonts w:cstheme="minorHAnsi"/>
          <w:bCs/>
        </w:rPr>
        <w:t xml:space="preserve"> incluye 42 proyectos de inversión y el monto de gasto </w:t>
      </w:r>
      <w:r w:rsidR="00A05C75" w:rsidRPr="00846AA6">
        <w:rPr>
          <w:rFonts w:cstheme="minorHAnsi"/>
          <w:bCs/>
        </w:rPr>
        <w:t>para saneamiento financiero.</w:t>
      </w:r>
      <w:r w:rsidR="00DC1FA1" w:rsidRPr="00846AA6">
        <w:rPr>
          <w:rFonts w:cstheme="minorHAnsi"/>
          <w:bCs/>
        </w:rPr>
        <w:t xml:space="preserve"> </w:t>
      </w:r>
    </w:p>
    <w:p w14:paraId="65C454A8" w14:textId="77777777" w:rsidR="008330FC" w:rsidRPr="00846AA6" w:rsidRDefault="00DC1FA1" w:rsidP="002964FD">
      <w:pPr>
        <w:rPr>
          <w:rFonts w:cstheme="minorHAnsi"/>
          <w:bCs/>
        </w:rPr>
      </w:pPr>
      <w:r w:rsidRPr="00846AA6">
        <w:rPr>
          <w:rFonts w:cstheme="minorHAnsi"/>
          <w:bCs/>
        </w:rPr>
        <w:t xml:space="preserve">Adicionalmente, el Programa de Inversión contiene información sobre </w:t>
      </w:r>
      <w:r w:rsidR="00847D28" w:rsidRPr="00846AA6">
        <w:rPr>
          <w:rFonts w:cstheme="minorHAnsi"/>
          <w:bCs/>
        </w:rPr>
        <w:t>la dependencia o entidad ejecutora, el municipio y localidad en donde serán ejecutados</w:t>
      </w:r>
      <w:r w:rsidR="00DF033D" w:rsidRPr="00846AA6">
        <w:rPr>
          <w:rFonts w:cstheme="minorHAnsi"/>
          <w:bCs/>
        </w:rPr>
        <w:t xml:space="preserve"> los recursos y el monto de gasto. El Programa de inversión </w:t>
      </w:r>
      <w:r w:rsidR="008330FC" w:rsidRPr="00846AA6">
        <w:rPr>
          <w:rFonts w:cstheme="minorHAnsi"/>
          <w:bCs/>
        </w:rPr>
        <w:t xml:space="preserve">FAFEF </w:t>
      </w:r>
      <w:r w:rsidR="00DF033D" w:rsidRPr="00846AA6">
        <w:rPr>
          <w:rFonts w:cstheme="minorHAnsi"/>
          <w:bCs/>
        </w:rPr>
        <w:t>se realiza desde 2017 y se encuentra publicado en la página de la SEFIPLAN</w:t>
      </w:r>
      <w:r w:rsidR="00AD5363" w:rsidRPr="00846AA6">
        <w:rPr>
          <w:rStyle w:val="Refdenotaalpie"/>
          <w:rFonts w:cstheme="minorHAnsi"/>
          <w:bCs/>
        </w:rPr>
        <w:footnoteReference w:id="33"/>
      </w:r>
      <w:r w:rsidR="00DF033D" w:rsidRPr="00846AA6">
        <w:rPr>
          <w:rFonts w:cstheme="minorHAnsi"/>
          <w:bCs/>
        </w:rPr>
        <w:t>.</w:t>
      </w:r>
      <w:r w:rsidR="0064317C">
        <w:rPr>
          <w:rFonts w:cstheme="minorHAnsi"/>
          <w:bCs/>
        </w:rPr>
        <w:t xml:space="preserve"> </w:t>
      </w:r>
      <w:r w:rsidR="00285899" w:rsidRPr="00846AA6">
        <w:rPr>
          <w:rFonts w:cstheme="minorHAnsi"/>
          <w:bCs/>
        </w:rPr>
        <w:t>En este mismo</w:t>
      </w:r>
      <w:r w:rsidR="008112C6" w:rsidRPr="00846AA6">
        <w:rPr>
          <w:rFonts w:cstheme="minorHAnsi"/>
          <w:bCs/>
        </w:rPr>
        <w:t xml:space="preserve"> sentido</w:t>
      </w:r>
      <w:r w:rsidR="00285899" w:rsidRPr="00846AA6">
        <w:rPr>
          <w:rFonts w:cstheme="minorHAnsi"/>
          <w:bCs/>
        </w:rPr>
        <w:t xml:space="preserve">, los procesos </w:t>
      </w:r>
      <w:r w:rsidR="008112C6" w:rsidRPr="00846AA6">
        <w:rPr>
          <w:rFonts w:cstheme="minorHAnsi"/>
          <w:bCs/>
        </w:rPr>
        <w:t>para supervisa</w:t>
      </w:r>
      <w:r w:rsidR="00FC3152" w:rsidRPr="00846AA6">
        <w:rPr>
          <w:rFonts w:cstheme="minorHAnsi"/>
          <w:bCs/>
        </w:rPr>
        <w:t xml:space="preserve">r el ejercicio de los recursos del Fondo se encuentran </w:t>
      </w:r>
      <w:r w:rsidR="008330FC" w:rsidRPr="00846AA6">
        <w:rPr>
          <w:rFonts w:cstheme="minorHAnsi"/>
          <w:bCs/>
        </w:rPr>
        <w:t xml:space="preserve">institucionalizados y </w:t>
      </w:r>
      <w:r w:rsidR="00FC3152" w:rsidRPr="00846AA6">
        <w:rPr>
          <w:rFonts w:cstheme="minorHAnsi"/>
          <w:bCs/>
        </w:rPr>
        <w:t xml:space="preserve">automatizados. </w:t>
      </w:r>
    </w:p>
    <w:p w14:paraId="65C454A9" w14:textId="77777777" w:rsidR="00F242A4" w:rsidRPr="00846AA6" w:rsidRDefault="00D76BD0" w:rsidP="002964FD">
      <w:pPr>
        <w:rPr>
          <w:rFonts w:cstheme="minorHAnsi"/>
          <w:bCs/>
        </w:rPr>
      </w:pPr>
      <w:r w:rsidRPr="00846AA6">
        <w:rPr>
          <w:rFonts w:cstheme="minorHAnsi"/>
          <w:bCs/>
        </w:rPr>
        <w:t xml:space="preserve">La Dirección </w:t>
      </w:r>
      <w:r w:rsidR="003A29F2" w:rsidRPr="00846AA6">
        <w:rPr>
          <w:rFonts w:cstheme="minorHAnsi"/>
          <w:bCs/>
        </w:rPr>
        <w:t xml:space="preserve">de </w:t>
      </w:r>
      <w:r w:rsidRPr="00846AA6">
        <w:rPr>
          <w:rFonts w:cstheme="minorHAnsi"/>
          <w:bCs/>
        </w:rPr>
        <w:t xml:space="preserve">Programación </w:t>
      </w:r>
      <w:r w:rsidR="003A29F2" w:rsidRPr="00846AA6">
        <w:rPr>
          <w:rFonts w:cstheme="minorHAnsi"/>
          <w:bCs/>
        </w:rPr>
        <w:t xml:space="preserve">y </w:t>
      </w:r>
      <w:r w:rsidRPr="00846AA6">
        <w:rPr>
          <w:rFonts w:cstheme="minorHAnsi"/>
          <w:bCs/>
        </w:rPr>
        <w:t>Control Presupuestal</w:t>
      </w:r>
      <w:r w:rsidR="0037135E" w:rsidRPr="00846AA6">
        <w:rPr>
          <w:rFonts w:cstheme="minorHAnsi"/>
          <w:bCs/>
        </w:rPr>
        <w:t xml:space="preserve"> de la SEFIPLAN es la encargada de</w:t>
      </w:r>
      <w:r w:rsidR="0080023C" w:rsidRPr="00846AA6">
        <w:rPr>
          <w:rFonts w:cstheme="minorHAnsi"/>
          <w:bCs/>
        </w:rPr>
        <w:t>l</w:t>
      </w:r>
      <w:r w:rsidR="0037135E" w:rsidRPr="00846AA6">
        <w:rPr>
          <w:rFonts w:cstheme="minorHAnsi"/>
          <w:bCs/>
        </w:rPr>
        <w:t xml:space="preserve"> seguimiento a los pagos que por concepto del servicio de la deuda se efectúen, </w:t>
      </w:r>
      <w:r w:rsidR="0080023C" w:rsidRPr="00846AA6">
        <w:rPr>
          <w:rFonts w:cstheme="minorHAnsi"/>
          <w:bCs/>
        </w:rPr>
        <w:t>así como de</w:t>
      </w:r>
      <w:r w:rsidR="0037135E" w:rsidRPr="00846AA6">
        <w:rPr>
          <w:rFonts w:cstheme="minorHAnsi"/>
          <w:bCs/>
        </w:rPr>
        <w:t xml:space="preserve"> informar del ejercicio presupuestal por este concepto</w:t>
      </w:r>
      <w:r w:rsidR="004C0FA2" w:rsidRPr="00846AA6">
        <w:rPr>
          <w:rFonts w:cstheme="minorHAnsi"/>
          <w:bCs/>
        </w:rPr>
        <w:t>. Por otro lado, la Dirección de Control y Seguimiento de Obra Pública</w:t>
      </w:r>
      <w:r w:rsidR="002F665A" w:rsidRPr="00846AA6">
        <w:rPr>
          <w:rFonts w:cstheme="minorHAnsi"/>
          <w:bCs/>
        </w:rPr>
        <w:t xml:space="preserve"> de la misma SEFIPLAN es la encargada del seguimiento y de vigilar el adecuado ejercicio, control, seguimiento y análisis de las etapas del gasto comprometido y devengado de Obra Pública. </w:t>
      </w:r>
      <w:r w:rsidR="004C0FA2" w:rsidRPr="00846AA6">
        <w:rPr>
          <w:rFonts w:cstheme="minorHAnsi"/>
          <w:bCs/>
        </w:rPr>
        <w:t>Lo anterior conforme</w:t>
      </w:r>
      <w:r w:rsidR="002F665A" w:rsidRPr="00846AA6">
        <w:rPr>
          <w:rFonts w:cstheme="minorHAnsi"/>
          <w:bCs/>
        </w:rPr>
        <w:t xml:space="preserve"> al Reglamento </w:t>
      </w:r>
      <w:r w:rsidR="008B06D9" w:rsidRPr="00846AA6">
        <w:rPr>
          <w:rFonts w:cstheme="minorHAnsi"/>
          <w:bCs/>
        </w:rPr>
        <w:t>Interior de la SEFIPLAN y al Manual de Procedimientos de la SEFIPLAN.</w:t>
      </w:r>
    </w:p>
    <w:p w14:paraId="65C454AA" w14:textId="77777777" w:rsidR="00FC3FB5" w:rsidRPr="00846AA6" w:rsidRDefault="00597BD5" w:rsidP="002964FD">
      <w:pPr>
        <w:rPr>
          <w:rFonts w:cstheme="minorHAnsi"/>
          <w:bCs/>
        </w:rPr>
      </w:pPr>
      <w:r w:rsidRPr="00846AA6">
        <w:rPr>
          <w:rFonts w:cstheme="minorHAnsi"/>
          <w:bCs/>
        </w:rPr>
        <w:t xml:space="preserve">La herramienta destinada </w:t>
      </w:r>
      <w:r w:rsidR="00FC3152" w:rsidRPr="00846AA6">
        <w:rPr>
          <w:rFonts w:cstheme="minorHAnsi"/>
          <w:bCs/>
        </w:rPr>
        <w:t xml:space="preserve">para tal efecto </w:t>
      </w:r>
      <w:r w:rsidRPr="00846AA6">
        <w:rPr>
          <w:rFonts w:cstheme="minorHAnsi"/>
          <w:bCs/>
        </w:rPr>
        <w:t>se denomina “</w:t>
      </w:r>
      <w:r w:rsidRPr="00846AA6">
        <w:t xml:space="preserve">Sistema de Integración Programática y Presupuestal (SIPPRES)”. </w:t>
      </w:r>
      <w:r w:rsidRPr="00846AA6">
        <w:rPr>
          <w:rFonts w:cstheme="minorHAnsi"/>
          <w:bCs/>
        </w:rPr>
        <w:t xml:space="preserve">El SIPPRES permite identificar los avances en los indicadores de los programas presupuestarios. El SIPRES y los procesos para el reporte de información por parte de las dependencias y entidades del Gobierno del Estado son conocidos por los operadores del FAFEF porque son parte del ciclo presupuestario del Gobierno del Estado y dichos operadores también </w:t>
      </w:r>
      <w:r w:rsidR="00B64552" w:rsidRPr="00846AA6">
        <w:rPr>
          <w:rFonts w:cstheme="minorHAnsi"/>
          <w:bCs/>
        </w:rPr>
        <w:t xml:space="preserve">forman parte </w:t>
      </w:r>
      <w:r w:rsidR="0016785E" w:rsidRPr="00846AA6">
        <w:rPr>
          <w:rFonts w:cstheme="minorHAnsi"/>
          <w:bCs/>
        </w:rPr>
        <w:t xml:space="preserve">del mismo </w:t>
      </w:r>
      <w:r w:rsidRPr="00846AA6">
        <w:rPr>
          <w:rFonts w:cstheme="minorHAnsi"/>
          <w:bCs/>
        </w:rPr>
        <w:t xml:space="preserve">ciclo. </w:t>
      </w:r>
    </w:p>
    <w:p w14:paraId="65C454AB" w14:textId="77777777" w:rsidR="00BA680B" w:rsidRPr="00846AA6" w:rsidRDefault="00BA680B" w:rsidP="00772F79">
      <w:pPr>
        <w:spacing w:before="0" w:line="259" w:lineRule="auto"/>
        <w:rPr>
          <w:rFonts w:cstheme="minorHAnsi"/>
          <w:b/>
        </w:rPr>
      </w:pPr>
      <w:r w:rsidRPr="00846AA6">
        <w:rPr>
          <w:rFonts w:cstheme="minorHAnsi"/>
          <w:b/>
        </w:rPr>
        <w:br w:type="page"/>
      </w:r>
    </w:p>
    <w:p w14:paraId="65C454AC" w14:textId="77777777" w:rsidR="001115DB" w:rsidRPr="00846AA6" w:rsidRDefault="001115DB" w:rsidP="0049274C">
      <w:pPr>
        <w:spacing w:before="0" w:after="0"/>
        <w:rPr>
          <w:rFonts w:cstheme="minorHAnsi"/>
          <w:b/>
        </w:rPr>
      </w:pPr>
      <w:r w:rsidRPr="00846AA6">
        <w:rPr>
          <w:rFonts w:cstheme="minorHAnsi"/>
          <w:b/>
        </w:rPr>
        <w:lastRenderedPageBreak/>
        <w:t>1</w:t>
      </w:r>
      <w:r w:rsidR="006D329C" w:rsidRPr="00846AA6">
        <w:rPr>
          <w:rFonts w:cstheme="minorHAnsi"/>
          <w:b/>
        </w:rPr>
        <w:t>8</w:t>
      </w:r>
      <w:r w:rsidRPr="00846AA6">
        <w:rPr>
          <w:rFonts w:cstheme="minorHAnsi"/>
          <w:b/>
        </w:rPr>
        <w:t xml:space="preserve">. La </w:t>
      </w:r>
      <w:r w:rsidR="007E0517">
        <w:rPr>
          <w:rFonts w:cstheme="minorHAnsi"/>
          <w:b/>
        </w:rPr>
        <w:t>entidad federativa</w:t>
      </w:r>
      <w:r w:rsidRPr="00846AA6">
        <w:rPr>
          <w:rFonts w:cstheme="minorHAnsi"/>
          <w:b/>
        </w:rPr>
        <w:t xml:space="preserve"> cuenta con mecanismos documentados para dar seguimiento al ejercicio de las aportaciones del FAFEF:</w:t>
      </w:r>
    </w:p>
    <w:p w14:paraId="65C454AD" w14:textId="77777777" w:rsidR="001115DB" w:rsidRPr="00846AA6" w:rsidRDefault="001115DB" w:rsidP="0049274C">
      <w:pPr>
        <w:rPr>
          <w:rFonts w:cstheme="minorHAnsi"/>
          <w:b/>
          <w:bCs/>
        </w:rPr>
      </w:pPr>
      <w:r w:rsidRPr="00846AA6">
        <w:rPr>
          <w:rFonts w:cstheme="minorHAnsi"/>
          <w:b/>
          <w:bCs/>
        </w:rPr>
        <w:t>No procede valoración cuantitativa.</w:t>
      </w:r>
    </w:p>
    <w:p w14:paraId="65C454AE" w14:textId="77777777" w:rsidR="008C418A" w:rsidRPr="00846AA6" w:rsidRDefault="008C418A" w:rsidP="0049274C">
      <w:pPr>
        <w:rPr>
          <w:bCs/>
        </w:rPr>
      </w:pPr>
      <w:r w:rsidRPr="00846AA6">
        <w:rPr>
          <w:bCs/>
        </w:rPr>
        <w:t xml:space="preserve">Para el caso del seguimiento del ejercicio en el ámbito federal, se cuenta con mecanismos documentados, se envía información periódicamente a la SHCP con el ejercicio del gasto por partida genérica, destino del gasto e indicadores, a fin de que ésta la integre en los reportes trimestrales enviados a la Cámara de Diputados. Si bien existe un mecanismo normado en los Lineamientos, la </w:t>
      </w:r>
      <w:r w:rsidR="007E0517">
        <w:rPr>
          <w:bCs/>
        </w:rPr>
        <w:t>entidad federativa</w:t>
      </w:r>
      <w:r w:rsidRPr="00846AA6">
        <w:rPr>
          <w:bCs/>
        </w:rPr>
        <w:t xml:space="preserve"> no cuenta con acuses o documentos que comprueben que registró la información en el SRFT, la única forma de corroborarlo es descargando los archivos con las observaciones en la página de transparencia. Cabe señalar que el seguimiento no se reporta a nivel de rubro de gasto y las partidas genéricas presentadas son distintas en cada </w:t>
      </w:r>
      <w:r w:rsidR="007E0517">
        <w:rPr>
          <w:bCs/>
        </w:rPr>
        <w:t>entidad federativa</w:t>
      </w:r>
      <w:r w:rsidRPr="00846AA6">
        <w:rPr>
          <w:bCs/>
        </w:rPr>
        <w:t xml:space="preserve">, lo cual dificulta conocer el destino específico. Por </w:t>
      </w:r>
      <w:r w:rsidR="000E5B05" w:rsidRPr="00846AA6">
        <w:rPr>
          <w:bCs/>
        </w:rPr>
        <w:t>ejemplo,</w:t>
      </w:r>
      <w:r w:rsidRPr="00846AA6">
        <w:rPr>
          <w:bCs/>
        </w:rPr>
        <w:t xml:space="preserve"> para el caso del estado </w:t>
      </w:r>
      <w:r w:rsidR="00DB12D2" w:rsidRPr="00846AA6">
        <w:rPr>
          <w:bCs/>
        </w:rPr>
        <w:t>de Quintana Roo</w:t>
      </w:r>
      <w:r w:rsidRPr="00846AA6">
        <w:rPr>
          <w:bCs/>
        </w:rPr>
        <w:t xml:space="preserve">, </w:t>
      </w:r>
      <w:r w:rsidR="003C681B" w:rsidRPr="00846AA6">
        <w:rPr>
          <w:bCs/>
        </w:rPr>
        <w:t xml:space="preserve">el Programa de Inversión FAFEF 2018 </w:t>
      </w:r>
      <w:r w:rsidRPr="00846AA6">
        <w:rPr>
          <w:bCs/>
        </w:rPr>
        <w:t xml:space="preserve">indica que </w:t>
      </w:r>
      <w:r w:rsidR="0080646F" w:rsidRPr="00846AA6">
        <w:rPr>
          <w:bCs/>
        </w:rPr>
        <w:t xml:space="preserve">el </w:t>
      </w:r>
      <w:r w:rsidR="00BE10EE" w:rsidRPr="00846AA6">
        <w:rPr>
          <w:bCs/>
        </w:rPr>
        <w:t>7</w:t>
      </w:r>
      <w:r w:rsidR="005747BA" w:rsidRPr="00846AA6">
        <w:rPr>
          <w:bCs/>
        </w:rPr>
        <w:t>6</w:t>
      </w:r>
      <w:r w:rsidR="00BE10EE" w:rsidRPr="00846AA6">
        <w:rPr>
          <w:bCs/>
        </w:rPr>
        <w:t>.</w:t>
      </w:r>
      <w:r w:rsidR="00956260" w:rsidRPr="00846AA6">
        <w:rPr>
          <w:bCs/>
        </w:rPr>
        <w:t>1</w:t>
      </w:r>
      <w:r w:rsidR="00BE10EE" w:rsidRPr="00846AA6">
        <w:rPr>
          <w:bCs/>
        </w:rPr>
        <w:t xml:space="preserve"> por ciento de</w:t>
      </w:r>
      <w:r w:rsidR="003C681B" w:rsidRPr="00846AA6">
        <w:rPr>
          <w:bCs/>
        </w:rPr>
        <w:t xml:space="preserve"> los recursos </w:t>
      </w:r>
      <w:r w:rsidR="00CA2C76" w:rsidRPr="00846AA6">
        <w:rPr>
          <w:bCs/>
        </w:rPr>
        <w:t xml:space="preserve">estaban presupuestados </w:t>
      </w:r>
      <w:r w:rsidR="002B34EC" w:rsidRPr="00846AA6">
        <w:rPr>
          <w:bCs/>
        </w:rPr>
        <w:t>al rubro de Inversión</w:t>
      </w:r>
      <w:r w:rsidR="00D169AB" w:rsidRPr="00846AA6">
        <w:rPr>
          <w:bCs/>
        </w:rPr>
        <w:t xml:space="preserve"> </w:t>
      </w:r>
      <w:r w:rsidR="002B34EC" w:rsidRPr="00846AA6">
        <w:rPr>
          <w:bCs/>
        </w:rPr>
        <w:t>en infraestructura física</w:t>
      </w:r>
      <w:r w:rsidR="00D169AB" w:rsidRPr="00846AA6">
        <w:rPr>
          <w:bCs/>
        </w:rPr>
        <w:t xml:space="preserve"> y la proporción restante a saneamiento financiero</w:t>
      </w:r>
      <w:r w:rsidR="00956260" w:rsidRPr="00846AA6">
        <w:rPr>
          <w:bCs/>
        </w:rPr>
        <w:t xml:space="preserve">, no </w:t>
      </w:r>
      <w:r w:rsidR="00F2322E" w:rsidRPr="00846AA6">
        <w:rPr>
          <w:bCs/>
        </w:rPr>
        <w:t>obstante,</w:t>
      </w:r>
      <w:r w:rsidR="00956260" w:rsidRPr="00846AA6">
        <w:rPr>
          <w:bCs/>
        </w:rPr>
        <w:t xml:space="preserve"> en el reporte de gasto federalizado de transparencia presupuestaria </w:t>
      </w:r>
      <w:r w:rsidR="00D358D3" w:rsidRPr="00846AA6">
        <w:rPr>
          <w:bCs/>
        </w:rPr>
        <w:t xml:space="preserve">aparecen partidas no relacionadas, aparentemente, con los </w:t>
      </w:r>
      <w:r w:rsidR="00EC3A0E" w:rsidRPr="00846AA6">
        <w:rPr>
          <w:bCs/>
        </w:rPr>
        <w:t>rubros mencionados. Entre otras, gasto para cámaras fotográficas</w:t>
      </w:r>
      <w:r w:rsidR="00F2322E" w:rsidRPr="00846AA6">
        <w:rPr>
          <w:bCs/>
        </w:rPr>
        <w:t xml:space="preserve"> y de video, equipos de generación eléctrica, aparatos y accesorios eléctrico</w:t>
      </w:r>
      <w:r w:rsidR="00F56754" w:rsidRPr="00846AA6">
        <w:rPr>
          <w:bCs/>
        </w:rPr>
        <w:t>s</w:t>
      </w:r>
      <w:r w:rsidR="00F2322E" w:rsidRPr="00846AA6">
        <w:rPr>
          <w:bCs/>
        </w:rPr>
        <w:t>, software, equipos y aparatos audiovisuales, entre otros.</w:t>
      </w:r>
    </w:p>
    <w:p w14:paraId="65C454AF" w14:textId="77777777" w:rsidR="00531FC2" w:rsidRPr="00846AA6" w:rsidRDefault="0095058A" w:rsidP="0049274C">
      <w:pPr>
        <w:rPr>
          <w:bCs/>
        </w:rPr>
      </w:pPr>
      <w:r w:rsidRPr="00846AA6">
        <w:rPr>
          <w:bCs/>
        </w:rPr>
        <w:t>Para el caso de</w:t>
      </w:r>
      <w:r w:rsidR="003B7D92" w:rsidRPr="00846AA6">
        <w:rPr>
          <w:bCs/>
        </w:rPr>
        <w:t xml:space="preserve">l </w:t>
      </w:r>
      <w:r w:rsidRPr="00846AA6">
        <w:rPr>
          <w:bCs/>
        </w:rPr>
        <w:t xml:space="preserve">Estado de Quintana Roo, este </w:t>
      </w:r>
      <w:r w:rsidR="003B7D92" w:rsidRPr="00846AA6">
        <w:rPr>
          <w:bCs/>
        </w:rPr>
        <w:t xml:space="preserve">no cuenta con un mecanismo exclusivo para el seguimiento de los recursos ejercidos del FAFEF, es decir solo tiene seguimiento </w:t>
      </w:r>
      <w:r w:rsidR="00573071" w:rsidRPr="00846AA6">
        <w:rPr>
          <w:bCs/>
        </w:rPr>
        <w:t xml:space="preserve">mediante </w:t>
      </w:r>
      <w:r w:rsidR="00F074E7" w:rsidRPr="00846AA6">
        <w:rPr>
          <w:bCs/>
        </w:rPr>
        <w:t xml:space="preserve">los reportes entregados </w:t>
      </w:r>
      <w:r w:rsidR="00573071" w:rsidRPr="00846AA6">
        <w:rPr>
          <w:bCs/>
        </w:rPr>
        <w:t xml:space="preserve">a la Federación. El seguimiento estatal se da a los Pp financiados con recursos del FAFEF. </w:t>
      </w:r>
    </w:p>
    <w:p w14:paraId="65C454B0" w14:textId="77777777" w:rsidR="004438CE" w:rsidRPr="00846AA6" w:rsidRDefault="00220E1B" w:rsidP="0049274C">
      <w:pPr>
        <w:rPr>
          <w:bCs/>
        </w:rPr>
      </w:pPr>
      <w:r w:rsidRPr="00846AA6">
        <w:rPr>
          <w:bCs/>
        </w:rPr>
        <w:t xml:space="preserve">En cuanto al seguimiento de los Pp financiados con recursos del FAFEF, </w:t>
      </w:r>
      <w:r w:rsidR="00910658" w:rsidRPr="00846AA6">
        <w:rPr>
          <w:bCs/>
        </w:rPr>
        <w:t xml:space="preserve">la </w:t>
      </w:r>
      <w:r w:rsidR="007E0517">
        <w:rPr>
          <w:bCs/>
        </w:rPr>
        <w:t>entidad federativa</w:t>
      </w:r>
      <w:r w:rsidR="00910658" w:rsidRPr="00846AA6">
        <w:rPr>
          <w:bCs/>
        </w:rPr>
        <w:t xml:space="preserve"> cuenta con mecanismos documentados para </w:t>
      </w:r>
      <w:r w:rsidR="00C91188" w:rsidRPr="00846AA6">
        <w:rPr>
          <w:bCs/>
        </w:rPr>
        <w:t xml:space="preserve">su </w:t>
      </w:r>
      <w:r w:rsidR="00910658" w:rsidRPr="00846AA6">
        <w:rPr>
          <w:bCs/>
        </w:rPr>
        <w:t>seguimiento.</w:t>
      </w:r>
      <w:r w:rsidR="00F6527D" w:rsidRPr="00846AA6">
        <w:rPr>
          <w:bCs/>
        </w:rPr>
        <w:t xml:space="preserve"> L</w:t>
      </w:r>
      <w:r w:rsidR="009A1035" w:rsidRPr="00846AA6">
        <w:rPr>
          <w:bCs/>
        </w:rPr>
        <w:t xml:space="preserve">os mecanismos de seguimiento </w:t>
      </w:r>
      <w:r w:rsidR="001B3019" w:rsidRPr="00846AA6">
        <w:rPr>
          <w:bCs/>
        </w:rPr>
        <w:t xml:space="preserve">al ejercicio de los recursos </w:t>
      </w:r>
      <w:r w:rsidR="008E2871" w:rsidRPr="00846AA6">
        <w:rPr>
          <w:bCs/>
        </w:rPr>
        <w:t xml:space="preserve">por </w:t>
      </w:r>
      <w:r w:rsidR="001B3019" w:rsidRPr="00846AA6">
        <w:rPr>
          <w:bCs/>
        </w:rPr>
        <w:t xml:space="preserve">aportaciones </w:t>
      </w:r>
      <w:r w:rsidR="00014C9E" w:rsidRPr="00846AA6">
        <w:rPr>
          <w:bCs/>
        </w:rPr>
        <w:t xml:space="preserve">están </w:t>
      </w:r>
      <w:r w:rsidR="00F6527D" w:rsidRPr="00846AA6">
        <w:rPr>
          <w:bCs/>
        </w:rPr>
        <w:t>a</w:t>
      </w:r>
      <w:r w:rsidR="00014C9E" w:rsidRPr="00846AA6">
        <w:rPr>
          <w:bCs/>
        </w:rPr>
        <w:t xml:space="preserve"> cargo de la</w:t>
      </w:r>
      <w:r w:rsidR="00F6527D" w:rsidRPr="00846AA6">
        <w:rPr>
          <w:bCs/>
        </w:rPr>
        <w:t xml:space="preserve"> S</w:t>
      </w:r>
      <w:r w:rsidR="00702838" w:rsidRPr="00846AA6">
        <w:rPr>
          <w:bCs/>
        </w:rPr>
        <w:t>EFIPLAN</w:t>
      </w:r>
      <w:r w:rsidR="00014C9E" w:rsidRPr="00846AA6">
        <w:rPr>
          <w:bCs/>
        </w:rPr>
        <w:t xml:space="preserve">, </w:t>
      </w:r>
      <w:r w:rsidR="00F6527D" w:rsidRPr="00846AA6">
        <w:rPr>
          <w:bCs/>
        </w:rPr>
        <w:t xml:space="preserve">dependencia responsable </w:t>
      </w:r>
      <w:r w:rsidR="009A1035" w:rsidRPr="00846AA6">
        <w:rPr>
          <w:bCs/>
        </w:rPr>
        <w:t>de la programación, presupuestación, control y evaluación del gasto público</w:t>
      </w:r>
      <w:r w:rsidR="008D707E" w:rsidRPr="00846AA6">
        <w:rPr>
          <w:bCs/>
        </w:rPr>
        <w:t xml:space="preserve">, así como de </w:t>
      </w:r>
      <w:r w:rsidR="00562702" w:rsidRPr="00846AA6">
        <w:rPr>
          <w:bCs/>
        </w:rPr>
        <w:t>instrumentar los procedimientos para la elaboración, integración, ejecución y evaluación de los programas de inversión</w:t>
      </w:r>
      <w:r w:rsidR="00087300" w:rsidRPr="00846AA6">
        <w:rPr>
          <w:bCs/>
        </w:rPr>
        <w:t xml:space="preserve"> a cargo de las dependencias y entidades del Gobierno del Estado</w:t>
      </w:r>
      <w:r w:rsidR="009A1035" w:rsidRPr="00846AA6">
        <w:rPr>
          <w:bCs/>
        </w:rPr>
        <w:t>.</w:t>
      </w:r>
      <w:r w:rsidR="00944107" w:rsidRPr="00846AA6">
        <w:rPr>
          <w:bCs/>
        </w:rPr>
        <w:t xml:space="preserve"> </w:t>
      </w:r>
    </w:p>
    <w:p w14:paraId="65C454B1" w14:textId="77777777" w:rsidR="008E5641" w:rsidRPr="00846AA6" w:rsidRDefault="00DC0D7D" w:rsidP="0049274C">
      <w:pPr>
        <w:rPr>
          <w:bCs/>
        </w:rPr>
      </w:pPr>
      <w:r w:rsidRPr="00846AA6">
        <w:rPr>
          <w:bCs/>
        </w:rPr>
        <w:t>En lo que respecta a</w:t>
      </w:r>
      <w:r w:rsidR="003F70E1" w:rsidRPr="00846AA6">
        <w:rPr>
          <w:bCs/>
        </w:rPr>
        <w:t xml:space="preserve"> la erogación de recursos destinados al rubro de </w:t>
      </w:r>
      <w:r w:rsidR="004438CE" w:rsidRPr="00846AA6">
        <w:rPr>
          <w:bCs/>
        </w:rPr>
        <w:t>saneamiento financiero, la SEFIPLAN es la encargada de dar seguimiento a los pagos que por concepto del servicio de la deuda se efectúen y de informar sobre el ejercicio por este concepto. No existe un Pp para el rubro de saneamiento financiero dado que el pago de deuda pública es un gasto no programable.</w:t>
      </w:r>
    </w:p>
    <w:p w14:paraId="65C454B2" w14:textId="77777777" w:rsidR="00E747C5" w:rsidRPr="00846AA6" w:rsidRDefault="0026010E" w:rsidP="0049274C">
      <w:pPr>
        <w:rPr>
          <w:bCs/>
        </w:rPr>
      </w:pPr>
      <w:r w:rsidRPr="00846AA6">
        <w:rPr>
          <w:bCs/>
        </w:rPr>
        <w:t xml:space="preserve">La </w:t>
      </w:r>
      <w:r w:rsidR="00501D2B" w:rsidRPr="00846AA6">
        <w:rPr>
          <w:bCs/>
        </w:rPr>
        <w:t>LPGPQR</w:t>
      </w:r>
      <w:r w:rsidR="00B8326A" w:rsidRPr="00846AA6">
        <w:rPr>
          <w:bCs/>
        </w:rPr>
        <w:t xml:space="preserve">, así como su Reglamento </w:t>
      </w:r>
      <w:r w:rsidR="002B718A" w:rsidRPr="00846AA6">
        <w:rPr>
          <w:bCs/>
        </w:rPr>
        <w:t>documenta</w:t>
      </w:r>
      <w:r w:rsidR="00021BFE" w:rsidRPr="00846AA6">
        <w:rPr>
          <w:bCs/>
        </w:rPr>
        <w:t xml:space="preserve">n el seguimiento al ejercicio y pago </w:t>
      </w:r>
      <w:r w:rsidR="00DC4544" w:rsidRPr="00846AA6">
        <w:rPr>
          <w:bCs/>
        </w:rPr>
        <w:t xml:space="preserve">de los recursos </w:t>
      </w:r>
      <w:r w:rsidR="002A251C" w:rsidRPr="00846AA6">
        <w:rPr>
          <w:bCs/>
        </w:rPr>
        <w:t>que deben seguir las entidades para dar cumplimiento a los objetivos y metas de los programas contenidos en los presupuestos aprobados</w:t>
      </w:r>
      <w:r w:rsidR="004438CE" w:rsidRPr="00846AA6">
        <w:rPr>
          <w:bCs/>
        </w:rPr>
        <w:t xml:space="preserve"> y al pago de deuda pública estatal</w:t>
      </w:r>
      <w:r w:rsidR="002A251C" w:rsidRPr="00846AA6">
        <w:rPr>
          <w:bCs/>
        </w:rPr>
        <w:t>.</w:t>
      </w:r>
      <w:r w:rsidR="007E7B8E" w:rsidRPr="00846AA6">
        <w:rPr>
          <w:bCs/>
        </w:rPr>
        <w:t xml:space="preserve"> Asimismo, el </w:t>
      </w:r>
      <w:r w:rsidR="00930E85" w:rsidRPr="00846AA6">
        <w:rPr>
          <w:bCs/>
        </w:rPr>
        <w:t>Manual de Programación y Presupuestación 2018</w:t>
      </w:r>
      <w:r w:rsidR="00F43857" w:rsidRPr="00846AA6">
        <w:rPr>
          <w:bCs/>
        </w:rPr>
        <w:t xml:space="preserve"> </w:t>
      </w:r>
      <w:r w:rsidR="00032921" w:rsidRPr="00846AA6">
        <w:rPr>
          <w:bCs/>
        </w:rPr>
        <w:t xml:space="preserve">señala que </w:t>
      </w:r>
      <w:r w:rsidR="009A7BAF" w:rsidRPr="00846AA6">
        <w:rPr>
          <w:bCs/>
        </w:rPr>
        <w:t xml:space="preserve">el seguimiento de los programas presupuestarios del Estado se realizará a través del </w:t>
      </w:r>
      <w:r w:rsidR="009A7BAF" w:rsidRPr="00846AA6">
        <w:t xml:space="preserve">Sistema de Integración Programática y Presupuestal. (SIPPRES) </w:t>
      </w:r>
      <w:r w:rsidR="00180720" w:rsidRPr="00846AA6">
        <w:t>que es un s</w:t>
      </w:r>
      <w:r w:rsidR="009A7BAF" w:rsidRPr="00846AA6">
        <w:t>istema electrónico para la captura de programas presupuestarios, objetivos, metas e indicadores, así como del costeo por meta</w:t>
      </w:r>
      <w:r w:rsidR="00180720" w:rsidRPr="00846AA6">
        <w:rPr>
          <w:bCs/>
        </w:rPr>
        <w:t>.</w:t>
      </w:r>
      <w:r w:rsidR="00C87981" w:rsidRPr="00846AA6">
        <w:rPr>
          <w:bCs/>
        </w:rPr>
        <w:t xml:space="preserve"> </w:t>
      </w:r>
      <w:r w:rsidR="00AB0EFE" w:rsidRPr="00846AA6">
        <w:rPr>
          <w:bCs/>
        </w:rPr>
        <w:t>L</w:t>
      </w:r>
      <w:r w:rsidR="00523049" w:rsidRPr="00846AA6">
        <w:rPr>
          <w:bCs/>
        </w:rPr>
        <w:t>a fiscalización del ejercicio del gasto público</w:t>
      </w:r>
      <w:r w:rsidR="00AB0EFE" w:rsidRPr="00846AA6">
        <w:rPr>
          <w:bCs/>
        </w:rPr>
        <w:t xml:space="preserve"> corresponde a </w:t>
      </w:r>
      <w:r w:rsidR="00074650" w:rsidRPr="00846AA6">
        <w:rPr>
          <w:bCs/>
        </w:rPr>
        <w:t xml:space="preserve">la Secretaría de la </w:t>
      </w:r>
      <w:r w:rsidR="00E174E0" w:rsidRPr="00846AA6">
        <w:rPr>
          <w:bCs/>
        </w:rPr>
        <w:t xml:space="preserve">Contraloría </w:t>
      </w:r>
      <w:r w:rsidR="002468A1" w:rsidRPr="00846AA6">
        <w:rPr>
          <w:bCs/>
        </w:rPr>
        <w:t>del Estado</w:t>
      </w:r>
      <w:r w:rsidR="00AB0EFE" w:rsidRPr="00846AA6">
        <w:rPr>
          <w:bCs/>
        </w:rPr>
        <w:t xml:space="preserve"> (artículo 5 de la LPGPQR</w:t>
      </w:r>
      <w:r w:rsidR="002468A1" w:rsidRPr="00846AA6">
        <w:rPr>
          <w:bCs/>
        </w:rPr>
        <w:t>.</w:t>
      </w:r>
      <w:r w:rsidR="00FE5C15" w:rsidRPr="00846AA6">
        <w:rPr>
          <w:bCs/>
        </w:rPr>
        <w:t xml:space="preserve"> </w:t>
      </w:r>
    </w:p>
    <w:p w14:paraId="65C454B3" w14:textId="77777777" w:rsidR="001115DB" w:rsidRPr="00846AA6" w:rsidRDefault="004438CE" w:rsidP="0049274C">
      <w:pPr>
        <w:rPr>
          <w:b/>
          <w:sz w:val="24"/>
          <w:szCs w:val="24"/>
        </w:rPr>
      </w:pPr>
      <w:r w:rsidRPr="00846AA6">
        <w:rPr>
          <w:bCs/>
        </w:rPr>
        <w:t xml:space="preserve">Derivado de que la </w:t>
      </w:r>
      <w:r w:rsidR="007E0517">
        <w:rPr>
          <w:bCs/>
        </w:rPr>
        <w:t>entidad federativa</w:t>
      </w:r>
      <w:r w:rsidRPr="00846AA6">
        <w:rPr>
          <w:bCs/>
        </w:rPr>
        <w:t xml:space="preserve"> no cuenta con un mecanismo exclusivo para el seguimiento de los recursos del FAFEF, es decir solo le da seguimiento a través del mecanismo federal</w:t>
      </w:r>
      <w:r w:rsidR="00E174E0" w:rsidRPr="00846AA6">
        <w:rPr>
          <w:bCs/>
        </w:rPr>
        <w:t>, se propone que</w:t>
      </w:r>
      <w:r w:rsidRPr="00846AA6">
        <w:rPr>
          <w:bCs/>
        </w:rPr>
        <w:t xml:space="preserve"> los reportes entregados a través del SRFT sean incorporados en los reportes trimestrales estatales entregados al Congreso del Estado y a la Cuenta Pública Estatal. En este sentido, adicional a la información reportada a la Federación, se recomienda se incorpore rubro de gasto, dependencia o entidad ejecutora, metas físicas relacionadas con la entrega cuantitativa de componentes, número de personas beneficiadas ya sea directa o indirectamente, así como el municipio y localidad donde se ejecutarán los proyectos. Lo anterior para el caso de inversión en infraestructura física debido a que para el rubro de saneamiento financiero no se podrá incorporar información </w:t>
      </w:r>
      <w:r w:rsidRPr="00846AA6">
        <w:rPr>
          <w:bCs/>
        </w:rPr>
        <w:lastRenderedPageBreak/>
        <w:t xml:space="preserve">de localización o de personas </w:t>
      </w:r>
      <w:r w:rsidR="00E826E8" w:rsidRPr="00846AA6">
        <w:rPr>
          <w:bCs/>
        </w:rPr>
        <w:t>beneficiadas,</w:t>
      </w:r>
      <w:r w:rsidRPr="00846AA6">
        <w:rPr>
          <w:bCs/>
        </w:rPr>
        <w:t xml:space="preserve"> pero si se recomienda incorporar información sobre el efecto sobre el nivel de endeudamiento.</w:t>
      </w:r>
      <w:r w:rsidR="001115DB" w:rsidRPr="00846AA6">
        <w:rPr>
          <w:b/>
          <w:sz w:val="24"/>
          <w:szCs w:val="24"/>
        </w:rPr>
        <w:br w:type="page"/>
      </w:r>
    </w:p>
    <w:p w14:paraId="65C454B4" w14:textId="77777777" w:rsidR="001115DB" w:rsidRPr="00846AA6" w:rsidRDefault="001115DB" w:rsidP="00017533">
      <w:pPr>
        <w:spacing w:before="0" w:after="0"/>
        <w:rPr>
          <w:rFonts w:cstheme="minorHAnsi"/>
          <w:b/>
        </w:rPr>
      </w:pPr>
      <w:r w:rsidRPr="00846AA6">
        <w:rPr>
          <w:rFonts w:cstheme="minorHAnsi"/>
          <w:b/>
        </w:rPr>
        <w:lastRenderedPageBreak/>
        <w:t>1</w:t>
      </w:r>
      <w:r w:rsidR="006D329C" w:rsidRPr="00846AA6">
        <w:rPr>
          <w:rFonts w:cstheme="minorHAnsi"/>
          <w:b/>
        </w:rPr>
        <w:t>9</w:t>
      </w:r>
      <w:r w:rsidRPr="00846AA6">
        <w:rPr>
          <w:rFonts w:cstheme="minorHAnsi"/>
          <w:b/>
        </w:rPr>
        <w:t xml:space="preserve">. Describa los mecanismos mediante los que la </w:t>
      </w:r>
      <w:r w:rsidR="007E0517">
        <w:rPr>
          <w:rFonts w:cstheme="minorHAnsi"/>
          <w:b/>
        </w:rPr>
        <w:t>entidad federativa</w:t>
      </w:r>
      <w:r w:rsidRPr="00846AA6">
        <w:rPr>
          <w:rFonts w:cstheme="minorHAnsi"/>
          <w:b/>
        </w:rPr>
        <w:t xml:space="preserve"> da seguimiento a los resultados de la ejecución del FAFEF.</w:t>
      </w:r>
    </w:p>
    <w:p w14:paraId="65C454B5" w14:textId="77777777" w:rsidR="00804A30" w:rsidRPr="00846AA6" w:rsidRDefault="001115DB" w:rsidP="00791BFE">
      <w:pPr>
        <w:rPr>
          <w:rFonts w:cstheme="minorHAnsi"/>
          <w:b/>
          <w:bCs/>
        </w:rPr>
      </w:pPr>
      <w:r w:rsidRPr="00846AA6">
        <w:rPr>
          <w:rFonts w:cstheme="minorHAnsi"/>
          <w:b/>
          <w:bCs/>
        </w:rPr>
        <w:t>No procede valoración cuantitativa.</w:t>
      </w:r>
    </w:p>
    <w:p w14:paraId="65C454B6" w14:textId="77777777" w:rsidR="00BF20B5" w:rsidRPr="00846AA6" w:rsidRDefault="0079369C" w:rsidP="002964FD">
      <w:pPr>
        <w:rPr>
          <w:bCs/>
        </w:rPr>
      </w:pPr>
      <w:r w:rsidRPr="00846AA6">
        <w:rPr>
          <w:bCs/>
        </w:rPr>
        <w:t xml:space="preserve">Los resultados de la ejecución del FAFEF en el Estado se documentan a través de indicadores reportados en </w:t>
      </w:r>
      <w:r w:rsidR="000D566D" w:rsidRPr="00846AA6">
        <w:rPr>
          <w:bCs/>
        </w:rPr>
        <w:t>dos</w:t>
      </w:r>
      <w:r w:rsidRPr="00846AA6">
        <w:rPr>
          <w:bCs/>
        </w:rPr>
        <w:t xml:space="preserve"> fuentes de información; la primera, se refiere a los indicadores de la MIR Federal asociados al FAFEF, registrados en el SRFT, los cuales dan cuenta de los resultados en términos de avance de recursos ejercidos, avance de metas, gasto de inversión, fortalecimiento financiero e impacto de la deuda. Si bien existe un mecanismo normado en los Lineamientos, la </w:t>
      </w:r>
      <w:r w:rsidR="007E0517">
        <w:rPr>
          <w:bCs/>
        </w:rPr>
        <w:t>entidad federativa</w:t>
      </w:r>
      <w:r w:rsidRPr="00846AA6">
        <w:rPr>
          <w:bCs/>
        </w:rPr>
        <w:t xml:space="preserve"> no cuenta con acuses o documentos que comprueben que registró la información en el SRFT.</w:t>
      </w:r>
      <w:r w:rsidR="00C87981" w:rsidRPr="00846AA6">
        <w:rPr>
          <w:bCs/>
        </w:rPr>
        <w:t xml:space="preserve"> </w:t>
      </w:r>
      <w:r w:rsidRPr="00846AA6">
        <w:rPr>
          <w:bCs/>
        </w:rPr>
        <w:t>En relación con la segunda fuente información, la cual es realizada por iniciativa del estado, se refiere a los mecanismos para dar seguimiento a los indicadores de</w:t>
      </w:r>
      <w:r w:rsidR="00C42EF8" w:rsidRPr="00846AA6">
        <w:rPr>
          <w:bCs/>
        </w:rPr>
        <w:t>l PED, de los programas sectoriales y a</w:t>
      </w:r>
      <w:r w:rsidRPr="00846AA6">
        <w:rPr>
          <w:bCs/>
        </w:rPr>
        <w:t xml:space="preserve"> los Pp</w:t>
      </w:r>
      <w:r w:rsidR="00C42EF8" w:rsidRPr="00846AA6">
        <w:rPr>
          <w:bCs/>
        </w:rPr>
        <w:t>.</w:t>
      </w:r>
      <w:r w:rsidRPr="00846AA6">
        <w:rPr>
          <w:bCs/>
        </w:rPr>
        <w:t xml:space="preserve"> </w:t>
      </w:r>
    </w:p>
    <w:p w14:paraId="65C454B7" w14:textId="77777777" w:rsidR="00905FCE" w:rsidRPr="00846AA6" w:rsidRDefault="00F03611" w:rsidP="002964FD">
      <w:r w:rsidRPr="00846AA6">
        <w:rPr>
          <w:bCs/>
        </w:rPr>
        <w:t xml:space="preserve">La SEFIPLAN </w:t>
      </w:r>
      <w:r w:rsidR="00CB61F3" w:rsidRPr="00846AA6">
        <w:rPr>
          <w:bCs/>
        </w:rPr>
        <w:t xml:space="preserve">utiliza el </w:t>
      </w:r>
      <w:r w:rsidR="00CB61F3" w:rsidRPr="00846AA6">
        <w:t>Sistema de Integración Programática y Presupuestal (S</w:t>
      </w:r>
      <w:r w:rsidR="00841A2A" w:rsidRPr="00846AA6">
        <w:t>I</w:t>
      </w:r>
      <w:r w:rsidR="00CB61F3" w:rsidRPr="00846AA6">
        <w:t>PPRES) para el seguimiento a los resultados de</w:t>
      </w:r>
      <w:r w:rsidR="00C0667A" w:rsidRPr="00846AA6">
        <w:t xml:space="preserve"> los indicadores del PED, programas sectoriales y Pp</w:t>
      </w:r>
      <w:r w:rsidR="00CB61F3" w:rsidRPr="00846AA6">
        <w:t xml:space="preserve">. </w:t>
      </w:r>
      <w:r w:rsidR="009D0F49" w:rsidRPr="00846AA6">
        <w:t xml:space="preserve">El Sistema </w:t>
      </w:r>
      <w:r w:rsidR="00091B57" w:rsidRPr="00846AA6">
        <w:t xml:space="preserve">se encuentra a cargo de la </w:t>
      </w:r>
      <w:r w:rsidR="00393F80" w:rsidRPr="00846AA6">
        <w:t xml:space="preserve">Subsecretaría de Política Hacendaria y Control Presupuestal de la SEFIPLAN </w:t>
      </w:r>
      <w:r w:rsidR="00596B60" w:rsidRPr="00846AA6">
        <w:t xml:space="preserve">y </w:t>
      </w:r>
      <w:r w:rsidR="009D0F49" w:rsidRPr="00846AA6">
        <w:t xml:space="preserve">es </w:t>
      </w:r>
      <w:r w:rsidR="006141F0" w:rsidRPr="00846AA6">
        <w:t xml:space="preserve">utilizado </w:t>
      </w:r>
      <w:r w:rsidR="009D0F49" w:rsidRPr="00846AA6">
        <w:t xml:space="preserve">de manera general por las dependencias y entidades del Gobierno del Estado </w:t>
      </w:r>
      <w:r w:rsidR="00155CC4" w:rsidRPr="00846AA6">
        <w:t>para la totalidad de</w:t>
      </w:r>
      <w:r w:rsidR="00B37727" w:rsidRPr="00846AA6">
        <w:t xml:space="preserve">l ejercicio del Presupuesto de Egresos del Estado considerando </w:t>
      </w:r>
      <w:r w:rsidR="00155CC4" w:rsidRPr="00846AA6">
        <w:t>los programas presupuestarios</w:t>
      </w:r>
      <w:r w:rsidR="00652061" w:rsidRPr="00846AA6">
        <w:t xml:space="preserve"> </w:t>
      </w:r>
      <w:r w:rsidR="005E5856" w:rsidRPr="00846AA6">
        <w:t>e incluyendo el gasto para cumplir con los compromisos de deuda pública</w:t>
      </w:r>
      <w:r w:rsidR="009C5DAC" w:rsidRPr="00846AA6">
        <w:t xml:space="preserve"> (saneamiento financiero)</w:t>
      </w:r>
      <w:r w:rsidR="00155CC4" w:rsidRPr="00846AA6">
        <w:t>.</w:t>
      </w:r>
      <w:r w:rsidR="00A23A46" w:rsidRPr="00846AA6">
        <w:t xml:space="preserve"> </w:t>
      </w:r>
    </w:p>
    <w:p w14:paraId="65C454B8" w14:textId="77777777" w:rsidR="00AF1D44" w:rsidRPr="00846AA6" w:rsidRDefault="00A23A46" w:rsidP="002964FD">
      <w:r w:rsidRPr="00846AA6">
        <w:t xml:space="preserve">Así, </w:t>
      </w:r>
      <w:r w:rsidR="00841A2A" w:rsidRPr="00846AA6">
        <w:t xml:space="preserve">mediante el SIPPRES las dependencias y entidades </w:t>
      </w:r>
      <w:r w:rsidR="00CC09A4" w:rsidRPr="00846AA6">
        <w:t>“cargan</w:t>
      </w:r>
      <w:r w:rsidR="00F518A9" w:rsidRPr="00846AA6">
        <w:t>”</w:t>
      </w:r>
      <w:r w:rsidR="00C20E3A" w:rsidRPr="00846AA6">
        <w:t xml:space="preserve"> previo al ejercicio del presupuesto:</w:t>
      </w:r>
      <w:r w:rsidR="00CC09A4" w:rsidRPr="00846AA6">
        <w:t xml:space="preserve"> </w:t>
      </w:r>
      <w:r w:rsidR="00F518A9" w:rsidRPr="00846AA6">
        <w:t>el presupuesto calendarizado de manera mensual</w:t>
      </w:r>
      <w:r w:rsidR="00C20E3A" w:rsidRPr="00846AA6">
        <w:t xml:space="preserve">; los indicadores relacionados con </w:t>
      </w:r>
      <w:r w:rsidR="0086573B" w:rsidRPr="00846AA6">
        <w:t xml:space="preserve">los programas sectoriales, </w:t>
      </w:r>
      <w:r w:rsidR="00C20E3A" w:rsidRPr="00846AA6">
        <w:t xml:space="preserve">el programa presupuestario; </w:t>
      </w:r>
      <w:r w:rsidR="006A4137" w:rsidRPr="00846AA6">
        <w:t xml:space="preserve">las metas del indicador con </w:t>
      </w:r>
      <w:r w:rsidR="00BD6C9E" w:rsidRPr="00846AA6">
        <w:t xml:space="preserve">la unidad de medida, la línea base del indicador, en su caso, las metas y valores </w:t>
      </w:r>
      <w:r w:rsidR="00FA5831" w:rsidRPr="00846AA6">
        <w:t>de semaforización del indicador.</w:t>
      </w:r>
      <w:r w:rsidR="006146F2" w:rsidRPr="00846AA6">
        <w:t xml:space="preserve"> La información </w:t>
      </w:r>
      <w:r w:rsidR="00D446CF" w:rsidRPr="00846AA6">
        <w:t>es reportada por las dependencias y entidades de manera trimestral.</w:t>
      </w:r>
      <w:r w:rsidR="0031629D" w:rsidRPr="00846AA6">
        <w:t xml:space="preserve"> El formato que arroja el SIPPRES es denominado como Formato </w:t>
      </w:r>
      <w:proofErr w:type="spellStart"/>
      <w:r w:rsidR="0031629D" w:rsidRPr="00846AA6">
        <w:t>Evaluatorio</w:t>
      </w:r>
      <w:proofErr w:type="spellEnd"/>
      <w:r w:rsidR="0031629D" w:rsidRPr="00846AA6">
        <w:t xml:space="preserve"> Programático del SIPPRES</w:t>
      </w:r>
      <w:r w:rsidR="00673003" w:rsidRPr="00846AA6">
        <w:t>.</w:t>
      </w:r>
    </w:p>
    <w:p w14:paraId="65C454B9" w14:textId="77777777" w:rsidR="00553EA0" w:rsidRPr="00846AA6" w:rsidRDefault="00553EA0" w:rsidP="002964FD">
      <w:r w:rsidRPr="00846AA6">
        <w:t xml:space="preserve">El SIPPES es considerado por los evaluadores externos que elaboración la Evaluación Específica del Desempeño FAFEF </w:t>
      </w:r>
      <w:r w:rsidR="00063970" w:rsidRPr="00846AA6">
        <w:t xml:space="preserve">2018 para la </w:t>
      </w:r>
      <w:r w:rsidR="007E0517">
        <w:t>entidad federativa</w:t>
      </w:r>
      <w:r w:rsidR="00063970" w:rsidRPr="00846AA6">
        <w:t>, como una “nueva herramienta más completa de seguimiento y control programático y presupuestal, con base en el PbR</w:t>
      </w:r>
      <w:r w:rsidR="00535038" w:rsidRPr="00846AA6">
        <w:t xml:space="preserve"> […]”. Alrededor de esta herramienta la SEFIPLAN ha desarrollado los procedimientos correspondientes y los ha plasmado en su Manual de Procedimientos.</w:t>
      </w:r>
    </w:p>
    <w:p w14:paraId="65C454BA" w14:textId="77777777" w:rsidR="00CE0F49" w:rsidRPr="00846AA6" w:rsidRDefault="00CE0F49" w:rsidP="002964FD">
      <w:r w:rsidRPr="00846AA6">
        <w:t xml:space="preserve">Los resultados de los indicadores </w:t>
      </w:r>
      <w:r w:rsidR="009C5DAC" w:rsidRPr="00846AA6">
        <w:t xml:space="preserve">y del avance financiero y programático </w:t>
      </w:r>
      <w:r w:rsidR="00A66784" w:rsidRPr="00846AA6">
        <w:t xml:space="preserve">de los Pp incluyendo la información de pagos para el servicio de la deuda pública </w:t>
      </w:r>
      <w:r w:rsidR="0090588C" w:rsidRPr="00846AA6">
        <w:t>e</w:t>
      </w:r>
      <w:r w:rsidR="00A66784" w:rsidRPr="00846AA6">
        <w:t xml:space="preserve"> indica</w:t>
      </w:r>
      <w:r w:rsidR="0090588C" w:rsidRPr="00846AA6">
        <w:t xml:space="preserve">dores relacionados con la deuda pública estatal son publicados </w:t>
      </w:r>
      <w:r w:rsidR="00596B60" w:rsidRPr="00846AA6">
        <w:t xml:space="preserve">en el sitio de internet de la SEFIPLAN en el apartado de publicaciones de la Subsecretaría </w:t>
      </w:r>
      <w:r w:rsidR="0023468B" w:rsidRPr="00846AA6">
        <w:t>de P</w:t>
      </w:r>
      <w:r w:rsidR="005E62FE" w:rsidRPr="00846AA6">
        <w:t>olítica</w:t>
      </w:r>
      <w:r w:rsidR="0023468B" w:rsidRPr="00846AA6">
        <w:t xml:space="preserve"> Hacendaria y Control Presupuestal</w:t>
      </w:r>
      <w:r w:rsidR="005E62FE" w:rsidRPr="00846AA6">
        <w:rPr>
          <w:rStyle w:val="Refdenotaalpie"/>
        </w:rPr>
        <w:footnoteReference w:id="34"/>
      </w:r>
      <w:r w:rsidR="0023468B" w:rsidRPr="00846AA6">
        <w:t>.</w:t>
      </w:r>
      <w:r w:rsidR="00596B60" w:rsidRPr="00846AA6">
        <w:t xml:space="preserve"> </w:t>
      </w:r>
    </w:p>
    <w:p w14:paraId="65C454BB" w14:textId="77777777" w:rsidR="00325A84" w:rsidRPr="00846AA6" w:rsidRDefault="00634DFA" w:rsidP="002964FD">
      <w:r w:rsidRPr="00846AA6">
        <w:t xml:space="preserve">Al respecto se recomienda incorporar un módulo en el SIPPRES </w:t>
      </w:r>
      <w:r w:rsidR="000572DF" w:rsidRPr="00846AA6">
        <w:t xml:space="preserve">que incluya el seguimiento al avance en el ejercicio de los recursos del FAFEF. </w:t>
      </w:r>
      <w:r w:rsidR="00B81A34" w:rsidRPr="00846AA6">
        <w:t>Los procesos</w:t>
      </w:r>
      <w:r w:rsidR="00B25F0E" w:rsidRPr="00846AA6">
        <w:t xml:space="preserve"> y</w:t>
      </w:r>
      <w:r w:rsidR="00B81A34" w:rsidRPr="00846AA6">
        <w:t xml:space="preserve"> procedimientos </w:t>
      </w:r>
      <w:r w:rsidR="000E194B" w:rsidRPr="00846AA6">
        <w:t xml:space="preserve">que utilizan las dependencias y entidades para </w:t>
      </w:r>
      <w:r w:rsidR="004D7B49" w:rsidRPr="00846AA6">
        <w:t xml:space="preserve">reportar el avance de cumplimiento de los indicadores PED, de programas sectoriales y Pp </w:t>
      </w:r>
      <w:r w:rsidR="00B25F0E" w:rsidRPr="00846AA6">
        <w:t xml:space="preserve">se encuentran </w:t>
      </w:r>
      <w:r w:rsidR="006F24C9" w:rsidRPr="00846AA6">
        <w:t>institucionalizados</w:t>
      </w:r>
      <w:r w:rsidR="00AA7950" w:rsidRPr="00846AA6">
        <w:t>,</w:t>
      </w:r>
      <w:r w:rsidR="006F24C9" w:rsidRPr="00846AA6">
        <w:t xml:space="preserve"> son utilizados de manera regular</w:t>
      </w:r>
      <w:r w:rsidR="00AA7950" w:rsidRPr="00846AA6">
        <w:t xml:space="preserve"> </w:t>
      </w:r>
      <w:r w:rsidR="006F24C9" w:rsidRPr="00846AA6">
        <w:t>y</w:t>
      </w:r>
      <w:r w:rsidR="00AA7950" w:rsidRPr="00846AA6">
        <w:t xml:space="preserve"> han sido incorporados al trabajo cotidiano de estas.</w:t>
      </w:r>
      <w:r w:rsidR="003475D7" w:rsidRPr="00846AA6">
        <w:t xml:space="preserve"> Por esta razón</w:t>
      </w:r>
      <w:r w:rsidR="00325A84" w:rsidRPr="00846AA6">
        <w:t>, se recomienda utilizar los procedimientos actuales para reportar en el SIPPRES.</w:t>
      </w:r>
    </w:p>
    <w:p w14:paraId="65C454BC" w14:textId="77777777" w:rsidR="00BE11C1" w:rsidRPr="00846AA6" w:rsidRDefault="00325A84" w:rsidP="002964FD">
      <w:pPr>
        <w:rPr>
          <w:b/>
          <w:sz w:val="24"/>
          <w:szCs w:val="24"/>
        </w:rPr>
      </w:pPr>
      <w:r w:rsidRPr="00846AA6">
        <w:t xml:space="preserve">El reporte debería incluir el avance en el cumplimiento de los indicadores </w:t>
      </w:r>
      <w:r w:rsidR="002B1FBC" w:rsidRPr="00846AA6">
        <w:t>de la MIR d</w:t>
      </w:r>
      <w:r w:rsidRPr="00846AA6">
        <w:t>el FAFEF Federal</w:t>
      </w:r>
      <w:r w:rsidR="002B1FBC" w:rsidRPr="00846AA6">
        <w:t xml:space="preserve"> incluyendo </w:t>
      </w:r>
      <w:r w:rsidR="00BE2054" w:rsidRPr="00846AA6">
        <w:t xml:space="preserve">avance histórico, línea base, entre otros. Adicionalmente </w:t>
      </w:r>
      <w:r w:rsidR="002B1FBC" w:rsidRPr="00846AA6">
        <w:t>se re</w:t>
      </w:r>
      <w:r w:rsidR="00BE2054" w:rsidRPr="00846AA6">
        <w:t>comienda se incorpore el detalle de gasto por partida, rubro de gasto de FAFEF conforme lo establecido en el artículo 47 de la LCF</w:t>
      </w:r>
      <w:r w:rsidR="00467BE9" w:rsidRPr="00846AA6">
        <w:t>, ejecutor de gasto</w:t>
      </w:r>
      <w:r w:rsidR="002C676F" w:rsidRPr="00846AA6">
        <w:t xml:space="preserve">, así como </w:t>
      </w:r>
      <w:r w:rsidR="002C676F" w:rsidRPr="00846AA6">
        <w:lastRenderedPageBreak/>
        <w:t>metas físicas y número de personas beneficiadas por las acciones</w:t>
      </w:r>
      <w:r w:rsidR="00134AFE" w:rsidRPr="00846AA6">
        <w:t>, en su caso o contribución al saneamiento financiero, entre otros.</w:t>
      </w:r>
      <w:r w:rsidR="00BE11C1" w:rsidRPr="00846AA6">
        <w:rPr>
          <w:b/>
          <w:sz w:val="24"/>
          <w:szCs w:val="24"/>
        </w:rPr>
        <w:br w:type="page"/>
      </w:r>
    </w:p>
    <w:p w14:paraId="65C454BD" w14:textId="77777777" w:rsidR="00B706A4" w:rsidRPr="00846AA6" w:rsidRDefault="00B706A4" w:rsidP="00B706A4">
      <w:pPr>
        <w:pStyle w:val="Ttulo2"/>
        <w:rPr>
          <w:i/>
          <w:iCs/>
        </w:rPr>
      </w:pPr>
      <w:bookmarkStart w:id="41" w:name="_Toc55561683"/>
      <w:r w:rsidRPr="00846AA6">
        <w:rPr>
          <w:i/>
          <w:iCs/>
        </w:rPr>
        <w:lastRenderedPageBreak/>
        <w:t>5.2 Obstáculos para la implementación</w:t>
      </w:r>
      <w:bookmarkEnd w:id="41"/>
    </w:p>
    <w:p w14:paraId="65C454BE" w14:textId="77777777" w:rsidR="00E31D52" w:rsidRPr="00846AA6" w:rsidRDefault="006D329C" w:rsidP="002964FD">
      <w:pPr>
        <w:spacing w:before="0" w:after="0"/>
        <w:rPr>
          <w:rFonts w:cstheme="minorHAnsi"/>
          <w:b/>
        </w:rPr>
      </w:pPr>
      <w:r w:rsidRPr="00846AA6">
        <w:rPr>
          <w:rFonts w:cstheme="minorHAnsi"/>
          <w:b/>
        </w:rPr>
        <w:t>20</w:t>
      </w:r>
      <w:r w:rsidR="00E31D52" w:rsidRPr="00846AA6">
        <w:rPr>
          <w:rFonts w:cstheme="minorHAnsi"/>
          <w:b/>
        </w:rPr>
        <w:t xml:space="preserve"> ¿La configuración institucional y normativa del FAFEF contribuye al cumplimiento de objetivos estatales, a través de…</w:t>
      </w:r>
    </w:p>
    <w:p w14:paraId="65C454BF" w14:textId="77777777" w:rsidR="00E31D52" w:rsidRPr="00846AA6" w:rsidRDefault="00E31D52" w:rsidP="002964FD">
      <w:pPr>
        <w:numPr>
          <w:ilvl w:val="0"/>
          <w:numId w:val="11"/>
        </w:numPr>
        <w:spacing w:before="0" w:after="0"/>
        <w:rPr>
          <w:rFonts w:cstheme="minorHAnsi"/>
          <w:b/>
        </w:rPr>
      </w:pPr>
      <w:r w:rsidRPr="00846AA6">
        <w:rPr>
          <w:rFonts w:cstheme="minorHAnsi"/>
          <w:b/>
        </w:rPr>
        <w:t xml:space="preserve">Fomentar una coordinación eficaz y continua entre la dependencia coordinadora y el gobierno de la </w:t>
      </w:r>
      <w:r w:rsidR="007E0517">
        <w:rPr>
          <w:rFonts w:cstheme="minorHAnsi"/>
          <w:b/>
        </w:rPr>
        <w:t>entidad federativa</w:t>
      </w:r>
      <w:r w:rsidRPr="00846AA6">
        <w:rPr>
          <w:rFonts w:cstheme="minorHAnsi"/>
          <w:b/>
        </w:rPr>
        <w:t>;</w:t>
      </w:r>
    </w:p>
    <w:p w14:paraId="65C454C0" w14:textId="77777777" w:rsidR="00E31D52" w:rsidRPr="00846AA6" w:rsidRDefault="00E31D52" w:rsidP="002964FD">
      <w:pPr>
        <w:numPr>
          <w:ilvl w:val="0"/>
          <w:numId w:val="11"/>
        </w:numPr>
        <w:spacing w:before="0" w:after="0"/>
        <w:rPr>
          <w:rFonts w:cstheme="minorHAnsi"/>
          <w:b/>
        </w:rPr>
      </w:pPr>
      <w:r w:rsidRPr="00846AA6">
        <w:rPr>
          <w:rFonts w:cstheme="minorHAnsi"/>
          <w:b/>
        </w:rPr>
        <w:t>Fomentar una coordinación eficaz y continua entre las dependencias o entidades responsables encargadas de ejecutar las políticas, programas y proyectos ejecutados con los recursos del FAFEF;</w:t>
      </w:r>
    </w:p>
    <w:p w14:paraId="65C454C1" w14:textId="77777777" w:rsidR="00E31D52" w:rsidRPr="00846AA6" w:rsidRDefault="00E31D52" w:rsidP="002964FD">
      <w:pPr>
        <w:numPr>
          <w:ilvl w:val="0"/>
          <w:numId w:val="11"/>
        </w:numPr>
        <w:spacing w:before="0" w:after="0"/>
        <w:rPr>
          <w:rFonts w:cstheme="minorHAnsi"/>
          <w:b/>
        </w:rPr>
      </w:pPr>
      <w:r w:rsidRPr="00846AA6">
        <w:rPr>
          <w:rFonts w:cstheme="minorHAnsi"/>
          <w:b/>
        </w:rPr>
        <w:t>Destinar los recursos del Fondo en la atención de problemáticas locales prioritarias, siempre que se cumpla los objetivos del Fondo;</w:t>
      </w:r>
    </w:p>
    <w:p w14:paraId="65C454C2" w14:textId="77777777" w:rsidR="00E31D52" w:rsidRPr="00846AA6" w:rsidRDefault="00E31D52" w:rsidP="00791BFE">
      <w:pPr>
        <w:numPr>
          <w:ilvl w:val="0"/>
          <w:numId w:val="11"/>
        </w:numPr>
        <w:spacing w:before="0"/>
        <w:ind w:left="714" w:hanging="357"/>
        <w:rPr>
          <w:rFonts w:cstheme="minorHAnsi"/>
          <w:b/>
        </w:rPr>
      </w:pPr>
      <w:r w:rsidRPr="00846AA6">
        <w:rPr>
          <w:rFonts w:cstheme="minorHAnsi"/>
          <w:b/>
        </w:rPr>
        <w:t>La imposibilidad de utilizar los recursos del Fondo para fines locales distintos a los objetivos del Fondo.</w:t>
      </w:r>
    </w:p>
    <w:p w14:paraId="65C454C3" w14:textId="77777777" w:rsidR="00E31D52" w:rsidRPr="00846AA6" w:rsidRDefault="00E31D52" w:rsidP="00F81E23">
      <w:pPr>
        <w:rPr>
          <w:rFonts w:cstheme="minorHAnsi"/>
          <w:b/>
          <w:bCs/>
        </w:rPr>
      </w:pPr>
      <w:r w:rsidRPr="00846AA6">
        <w:rPr>
          <w:rFonts w:cstheme="minorHAnsi"/>
          <w:b/>
          <w:bCs/>
        </w:rPr>
        <w:t>No procede valoración cuantitativa.</w:t>
      </w:r>
    </w:p>
    <w:p w14:paraId="65C454C4" w14:textId="77777777" w:rsidR="007B1631" w:rsidRPr="00846AA6" w:rsidRDefault="00FA3B6D" w:rsidP="00F81E23">
      <w:pPr>
        <w:rPr>
          <w:rFonts w:cstheme="minorHAnsi"/>
          <w:bCs/>
        </w:rPr>
      </w:pPr>
      <w:r w:rsidRPr="00846AA6">
        <w:rPr>
          <w:rFonts w:cstheme="minorHAnsi"/>
          <w:bCs/>
        </w:rPr>
        <w:t xml:space="preserve">La configuración institucional </w:t>
      </w:r>
      <w:r w:rsidR="00E5397A" w:rsidRPr="00846AA6">
        <w:rPr>
          <w:rFonts w:cstheme="minorHAnsi"/>
          <w:bCs/>
        </w:rPr>
        <w:t xml:space="preserve">y normativa </w:t>
      </w:r>
      <w:r w:rsidRPr="00846AA6">
        <w:rPr>
          <w:rFonts w:cstheme="minorHAnsi"/>
          <w:bCs/>
        </w:rPr>
        <w:t xml:space="preserve">del FAFEF </w:t>
      </w:r>
      <w:r w:rsidR="007C08CB" w:rsidRPr="00846AA6">
        <w:rPr>
          <w:rFonts w:cstheme="minorHAnsi"/>
          <w:bCs/>
        </w:rPr>
        <w:t xml:space="preserve">no </w:t>
      </w:r>
      <w:r w:rsidR="00A525BD" w:rsidRPr="00846AA6">
        <w:rPr>
          <w:rFonts w:cstheme="minorHAnsi"/>
          <w:bCs/>
        </w:rPr>
        <w:t xml:space="preserve">contribuye al cumplimiento de objetivos estatales a través de </w:t>
      </w:r>
      <w:r w:rsidR="009E243B" w:rsidRPr="00846AA6">
        <w:rPr>
          <w:rFonts w:cstheme="minorHAnsi"/>
          <w:bCs/>
        </w:rPr>
        <w:t xml:space="preserve">fomentar una coordinación eficaz y continua entre la dependencia coordinadora y el gobierno de la </w:t>
      </w:r>
      <w:r w:rsidR="007E0517">
        <w:rPr>
          <w:rFonts w:cstheme="minorHAnsi"/>
          <w:bCs/>
        </w:rPr>
        <w:t>entidad federativa</w:t>
      </w:r>
      <w:r w:rsidR="007B1631" w:rsidRPr="00846AA6">
        <w:rPr>
          <w:rFonts w:cstheme="minorHAnsi"/>
          <w:bCs/>
        </w:rPr>
        <w:t xml:space="preserve">. Se percibe la coordinación en lo relacionado a la dispersión de recursos </w:t>
      </w:r>
      <w:r w:rsidR="00481A89" w:rsidRPr="00846AA6">
        <w:rPr>
          <w:rFonts w:cstheme="minorHAnsi"/>
          <w:bCs/>
        </w:rPr>
        <w:t>mensual y a la</w:t>
      </w:r>
      <w:r w:rsidR="00C91058" w:rsidRPr="00846AA6">
        <w:rPr>
          <w:rFonts w:cstheme="minorHAnsi"/>
          <w:bCs/>
        </w:rPr>
        <w:t xml:space="preserve"> entrega de reportes trimestrales</w:t>
      </w:r>
      <w:r w:rsidR="003266D0" w:rsidRPr="00846AA6">
        <w:rPr>
          <w:rFonts w:cstheme="minorHAnsi"/>
          <w:bCs/>
        </w:rPr>
        <w:t xml:space="preserve">. Esta última a través </w:t>
      </w:r>
      <w:r w:rsidR="000207CA" w:rsidRPr="00846AA6">
        <w:rPr>
          <w:rFonts w:cstheme="minorHAnsi"/>
          <w:bCs/>
        </w:rPr>
        <w:t>de</w:t>
      </w:r>
      <w:r w:rsidR="002A00E1" w:rsidRPr="00846AA6">
        <w:rPr>
          <w:rFonts w:cstheme="minorHAnsi"/>
          <w:bCs/>
        </w:rPr>
        <w:t xml:space="preserve">l </w:t>
      </w:r>
      <w:r w:rsidR="00353587" w:rsidRPr="00846AA6">
        <w:rPr>
          <w:rFonts w:cstheme="minorHAnsi"/>
          <w:bCs/>
        </w:rPr>
        <w:t xml:space="preserve">sistema </w:t>
      </w:r>
      <w:r w:rsidR="002A00E1" w:rsidRPr="00846AA6">
        <w:rPr>
          <w:rFonts w:cstheme="minorHAnsi"/>
          <w:bCs/>
        </w:rPr>
        <w:t xml:space="preserve">y procedimientos </w:t>
      </w:r>
      <w:r w:rsidR="00353587" w:rsidRPr="00846AA6">
        <w:rPr>
          <w:rFonts w:cstheme="minorHAnsi"/>
          <w:bCs/>
        </w:rPr>
        <w:t xml:space="preserve">establecidos para el </w:t>
      </w:r>
      <w:r w:rsidR="002A00E1" w:rsidRPr="00846AA6">
        <w:rPr>
          <w:rFonts w:cstheme="minorHAnsi"/>
          <w:bCs/>
        </w:rPr>
        <w:t xml:space="preserve">flujo de información </w:t>
      </w:r>
      <w:r w:rsidR="00A91349" w:rsidRPr="00846AA6">
        <w:rPr>
          <w:rFonts w:cstheme="minorHAnsi"/>
          <w:bCs/>
        </w:rPr>
        <w:t>del ejercicio de los recursos del Fondo.</w:t>
      </w:r>
      <w:r w:rsidR="000207CA" w:rsidRPr="00846AA6">
        <w:rPr>
          <w:rFonts w:cstheme="minorHAnsi"/>
          <w:bCs/>
        </w:rPr>
        <w:t xml:space="preserve"> </w:t>
      </w:r>
    </w:p>
    <w:p w14:paraId="65C454C5" w14:textId="77777777" w:rsidR="005E739E" w:rsidRPr="00846AA6" w:rsidRDefault="00C91058" w:rsidP="00F81E23">
      <w:pPr>
        <w:rPr>
          <w:rFonts w:cstheme="minorHAnsi"/>
          <w:bCs/>
        </w:rPr>
      </w:pPr>
      <w:r w:rsidRPr="00846AA6">
        <w:rPr>
          <w:rFonts w:cstheme="minorHAnsi"/>
          <w:bCs/>
        </w:rPr>
        <w:t xml:space="preserve">Por otra parte, la </w:t>
      </w:r>
      <w:r w:rsidR="00D94C9D" w:rsidRPr="00846AA6">
        <w:rPr>
          <w:rFonts w:cstheme="minorHAnsi"/>
          <w:bCs/>
        </w:rPr>
        <w:t>configuración institucional y normativa del FAFEF contribuye al cumplimiento de objetivos estatales a través de fomentar</w:t>
      </w:r>
      <w:r w:rsidR="009E243B" w:rsidRPr="00846AA6">
        <w:rPr>
          <w:rFonts w:cstheme="minorHAnsi"/>
          <w:bCs/>
        </w:rPr>
        <w:t xml:space="preserve"> </w:t>
      </w:r>
      <w:r w:rsidR="001471A6" w:rsidRPr="00846AA6">
        <w:rPr>
          <w:rFonts w:cstheme="minorHAnsi"/>
          <w:bCs/>
        </w:rPr>
        <w:t>coordinación eficaz y continua entre las dependencias o entidades responsables encargadas de ejecutar las políticas, programas y proyectos ejecutados con los recursos del FAFEF</w:t>
      </w:r>
      <w:r w:rsidR="003266D0" w:rsidRPr="00846AA6">
        <w:rPr>
          <w:rFonts w:cstheme="minorHAnsi"/>
          <w:bCs/>
        </w:rPr>
        <w:t>.</w:t>
      </w:r>
      <w:r w:rsidR="0064317C">
        <w:rPr>
          <w:rFonts w:cstheme="minorHAnsi"/>
          <w:bCs/>
        </w:rPr>
        <w:t xml:space="preserve"> </w:t>
      </w:r>
      <w:r w:rsidR="00353587" w:rsidRPr="00846AA6">
        <w:rPr>
          <w:rFonts w:cstheme="minorHAnsi"/>
          <w:bCs/>
        </w:rPr>
        <w:t xml:space="preserve">Lo anterior para </w:t>
      </w:r>
      <w:r w:rsidR="00227298" w:rsidRPr="00846AA6">
        <w:rPr>
          <w:rFonts w:cstheme="minorHAnsi"/>
          <w:bCs/>
        </w:rPr>
        <w:t xml:space="preserve">los </w:t>
      </w:r>
      <w:r w:rsidR="00353587" w:rsidRPr="00846AA6">
        <w:rPr>
          <w:rFonts w:cstheme="minorHAnsi"/>
          <w:bCs/>
        </w:rPr>
        <w:t xml:space="preserve">recursos ejercidos en </w:t>
      </w:r>
      <w:r w:rsidR="00B436F6" w:rsidRPr="00846AA6">
        <w:rPr>
          <w:rFonts w:cstheme="minorHAnsi"/>
          <w:bCs/>
        </w:rPr>
        <w:t xml:space="preserve">el rubro de inversión en infraestructura física y saneamiento financiero </w:t>
      </w:r>
    </w:p>
    <w:p w14:paraId="65C454C6" w14:textId="77777777" w:rsidR="006A0F62" w:rsidRPr="00846AA6" w:rsidRDefault="00256EFB" w:rsidP="00F81E23">
      <w:pPr>
        <w:rPr>
          <w:rFonts w:cstheme="minorHAnsi"/>
          <w:bCs/>
        </w:rPr>
      </w:pPr>
      <w:r w:rsidRPr="00846AA6">
        <w:rPr>
          <w:rFonts w:cstheme="minorHAnsi"/>
          <w:bCs/>
        </w:rPr>
        <w:t xml:space="preserve">La coordinación descrita apoya el cumplimiento de objetivos estatales </w:t>
      </w:r>
      <w:r w:rsidR="00025CA9" w:rsidRPr="00846AA6">
        <w:rPr>
          <w:rFonts w:cstheme="minorHAnsi"/>
          <w:bCs/>
        </w:rPr>
        <w:t xml:space="preserve">debido a que </w:t>
      </w:r>
      <w:r w:rsidR="00D44FB3" w:rsidRPr="00846AA6">
        <w:rPr>
          <w:rFonts w:cstheme="minorHAnsi"/>
          <w:bCs/>
        </w:rPr>
        <w:t xml:space="preserve">lleva a que los </w:t>
      </w:r>
      <w:r w:rsidR="00025CA9" w:rsidRPr="00846AA6">
        <w:rPr>
          <w:rFonts w:cstheme="minorHAnsi"/>
          <w:bCs/>
        </w:rPr>
        <w:t>recursos s</w:t>
      </w:r>
      <w:r w:rsidR="00D44FB3" w:rsidRPr="00846AA6">
        <w:rPr>
          <w:rFonts w:cstheme="minorHAnsi"/>
          <w:bCs/>
        </w:rPr>
        <w:t>ea</w:t>
      </w:r>
      <w:r w:rsidR="00025CA9" w:rsidRPr="00846AA6">
        <w:rPr>
          <w:rFonts w:cstheme="minorHAnsi"/>
          <w:bCs/>
        </w:rPr>
        <w:t xml:space="preserve">n </w:t>
      </w:r>
      <w:r w:rsidR="00D377E9" w:rsidRPr="00846AA6">
        <w:rPr>
          <w:rFonts w:cstheme="minorHAnsi"/>
          <w:bCs/>
        </w:rPr>
        <w:t xml:space="preserve">ejercidos en los </w:t>
      </w:r>
      <w:r w:rsidR="00025CA9" w:rsidRPr="00846AA6">
        <w:rPr>
          <w:rFonts w:cstheme="minorHAnsi"/>
          <w:bCs/>
        </w:rPr>
        <w:t>destinos</w:t>
      </w:r>
      <w:r w:rsidR="00D377E9" w:rsidRPr="00846AA6">
        <w:rPr>
          <w:rFonts w:cstheme="minorHAnsi"/>
          <w:bCs/>
        </w:rPr>
        <w:t xml:space="preserve"> señalados en el artículo 47 de la LCF</w:t>
      </w:r>
      <w:r w:rsidR="00D44FB3" w:rsidRPr="00846AA6">
        <w:rPr>
          <w:rFonts w:cstheme="minorHAnsi"/>
          <w:bCs/>
        </w:rPr>
        <w:t xml:space="preserve">. Uno de dichos </w:t>
      </w:r>
      <w:r w:rsidR="0059028D" w:rsidRPr="00846AA6">
        <w:rPr>
          <w:rFonts w:cstheme="minorHAnsi"/>
          <w:bCs/>
        </w:rPr>
        <w:t xml:space="preserve">destinos </w:t>
      </w:r>
      <w:r w:rsidR="00EC4A02" w:rsidRPr="00846AA6">
        <w:rPr>
          <w:rFonts w:cstheme="minorHAnsi"/>
          <w:bCs/>
        </w:rPr>
        <w:t>en 2018 fue</w:t>
      </w:r>
      <w:r w:rsidR="0059028D" w:rsidRPr="00846AA6">
        <w:rPr>
          <w:rFonts w:cstheme="minorHAnsi"/>
          <w:bCs/>
        </w:rPr>
        <w:t xml:space="preserve"> la inversión en infraestructura física</w:t>
      </w:r>
      <w:r w:rsidR="00227298" w:rsidRPr="00846AA6">
        <w:rPr>
          <w:rFonts w:cstheme="minorHAnsi"/>
          <w:bCs/>
        </w:rPr>
        <w:t xml:space="preserve"> y el otro</w:t>
      </w:r>
      <w:r w:rsidR="00EC4A02" w:rsidRPr="00846AA6">
        <w:rPr>
          <w:rFonts w:cstheme="minorHAnsi"/>
          <w:bCs/>
        </w:rPr>
        <w:t xml:space="preserve"> el saneamiento financiero</w:t>
      </w:r>
      <w:r w:rsidR="00CF1756" w:rsidRPr="00846AA6">
        <w:rPr>
          <w:rFonts w:cstheme="minorHAnsi"/>
          <w:bCs/>
        </w:rPr>
        <w:t xml:space="preserve">. </w:t>
      </w:r>
      <w:r w:rsidR="00DA0FEF" w:rsidRPr="00846AA6">
        <w:rPr>
          <w:rFonts w:cstheme="minorHAnsi"/>
          <w:bCs/>
        </w:rPr>
        <w:t xml:space="preserve">El desarrollo de </w:t>
      </w:r>
      <w:r w:rsidR="00CF1756" w:rsidRPr="00846AA6">
        <w:rPr>
          <w:rFonts w:cstheme="minorHAnsi"/>
          <w:bCs/>
        </w:rPr>
        <w:t>infraestructura física</w:t>
      </w:r>
      <w:r w:rsidR="00F604C7" w:rsidRPr="00846AA6">
        <w:rPr>
          <w:rFonts w:cstheme="minorHAnsi"/>
          <w:bCs/>
        </w:rPr>
        <w:t xml:space="preserve"> </w:t>
      </w:r>
      <w:r w:rsidR="00DA0FEF" w:rsidRPr="00846AA6">
        <w:rPr>
          <w:rFonts w:cstheme="minorHAnsi"/>
          <w:bCs/>
        </w:rPr>
        <w:t xml:space="preserve">es uno de los objetivos del Plan Estatal de Desarrollo 2016-2022 </w:t>
      </w:r>
      <w:r w:rsidR="005C19B4" w:rsidRPr="00846AA6">
        <w:rPr>
          <w:rFonts w:cstheme="minorHAnsi"/>
          <w:bCs/>
        </w:rPr>
        <w:t>en su Eje 5</w:t>
      </w:r>
      <w:r w:rsidR="00A4302C" w:rsidRPr="00846AA6">
        <w:rPr>
          <w:rFonts w:cstheme="minorHAnsi"/>
          <w:bCs/>
        </w:rPr>
        <w:t xml:space="preserve"> Crecimiento Ordenado con Sustentabilidad </w:t>
      </w:r>
      <w:r w:rsidR="00FE225E" w:rsidRPr="00846AA6">
        <w:rPr>
          <w:rFonts w:cstheme="minorHAnsi"/>
          <w:bCs/>
        </w:rPr>
        <w:t>Ambiental</w:t>
      </w:r>
      <w:r w:rsidR="005C19B4" w:rsidRPr="00846AA6">
        <w:rPr>
          <w:rFonts w:cstheme="minorHAnsi"/>
          <w:bCs/>
        </w:rPr>
        <w:t xml:space="preserve"> </w:t>
      </w:r>
      <w:r w:rsidR="00DA0FEF" w:rsidRPr="00846AA6">
        <w:rPr>
          <w:rFonts w:cstheme="minorHAnsi"/>
          <w:bCs/>
        </w:rPr>
        <w:t xml:space="preserve">y del Programa </w:t>
      </w:r>
      <w:r w:rsidR="005C19B4" w:rsidRPr="00846AA6">
        <w:rPr>
          <w:rFonts w:cstheme="minorHAnsi"/>
          <w:bCs/>
        </w:rPr>
        <w:t xml:space="preserve">que deriva del PED, Programa </w:t>
      </w:r>
      <w:r w:rsidR="00D91F07" w:rsidRPr="00846AA6">
        <w:rPr>
          <w:rFonts w:cstheme="minorHAnsi"/>
          <w:bCs/>
        </w:rPr>
        <w:t>30. Infraestructura para el Desarrollo del Estado, el cual es: Contar con infraestructura que mejore la calidad de vida de las personas y consolide a Quintana Roo como un estado competitivo, con modernidad y sustentabilidad.</w:t>
      </w:r>
      <w:r w:rsidR="00025CA9" w:rsidRPr="00846AA6">
        <w:rPr>
          <w:rFonts w:cstheme="minorHAnsi"/>
          <w:bCs/>
        </w:rPr>
        <w:t xml:space="preserve"> </w:t>
      </w:r>
      <w:r w:rsidR="00EC4A02" w:rsidRPr="00846AA6">
        <w:rPr>
          <w:rFonts w:cstheme="minorHAnsi"/>
          <w:bCs/>
        </w:rPr>
        <w:t>En cuanto al saneamiento financiero</w:t>
      </w:r>
      <w:r w:rsidR="00697401" w:rsidRPr="00846AA6">
        <w:rPr>
          <w:rFonts w:cstheme="minorHAnsi"/>
          <w:bCs/>
        </w:rPr>
        <w:t xml:space="preserve">, el manejo de la deuda pública forma parte del Eje </w:t>
      </w:r>
      <w:r w:rsidR="00CF14C0" w:rsidRPr="00846AA6">
        <w:rPr>
          <w:rFonts w:cstheme="minorHAnsi"/>
          <w:bCs/>
        </w:rPr>
        <w:t>3</w:t>
      </w:r>
      <w:r w:rsidR="004D572F" w:rsidRPr="00846AA6">
        <w:rPr>
          <w:rFonts w:cstheme="minorHAnsi"/>
          <w:bCs/>
        </w:rPr>
        <w:t>. Gobierno Moderno Confiable y Cercano a la Gente, en particular en el Programa Sectorial de Finanzas Públicas y Planeación Estratégica</w:t>
      </w:r>
      <w:r w:rsidR="00080102" w:rsidRPr="00846AA6">
        <w:rPr>
          <w:rFonts w:cstheme="minorHAnsi"/>
          <w:bCs/>
        </w:rPr>
        <w:t xml:space="preserve"> cuyo Tema 3 Deuda Pública cuenta como objetivo </w:t>
      </w:r>
      <w:r w:rsidR="00080102" w:rsidRPr="00846AA6">
        <w:rPr>
          <w:rFonts w:cstheme="minorHAnsi"/>
          <w:bCs/>
          <w:i/>
          <w:iCs/>
        </w:rPr>
        <w:t>Reducir en términos reales el monto de la deuda pública del Estado de Quintana Roo, contribuyendo a una mayor liquidez disponible para destinarla a la inversión pública productiva.</w:t>
      </w:r>
    </w:p>
    <w:p w14:paraId="65C454C7" w14:textId="77777777" w:rsidR="00BB197B" w:rsidRPr="00846AA6" w:rsidRDefault="004D5154" w:rsidP="00F81E23">
      <w:pPr>
        <w:rPr>
          <w:rFonts w:cstheme="minorHAnsi"/>
          <w:bCs/>
        </w:rPr>
      </w:pPr>
      <w:r w:rsidRPr="00846AA6">
        <w:rPr>
          <w:rFonts w:cstheme="minorHAnsi"/>
          <w:bCs/>
        </w:rPr>
        <w:t>Por otro lado, l</w:t>
      </w:r>
      <w:r w:rsidR="004F7B7B" w:rsidRPr="00846AA6">
        <w:rPr>
          <w:rFonts w:cstheme="minorHAnsi"/>
          <w:bCs/>
        </w:rPr>
        <w:t xml:space="preserve">a configuración institucional del Fondo </w:t>
      </w:r>
      <w:r w:rsidR="008B59AC" w:rsidRPr="00846AA6">
        <w:rPr>
          <w:rFonts w:cstheme="minorHAnsi"/>
          <w:bCs/>
        </w:rPr>
        <w:t>contribuye</w:t>
      </w:r>
      <w:r w:rsidR="00406C9F" w:rsidRPr="00846AA6">
        <w:rPr>
          <w:rFonts w:cstheme="minorHAnsi"/>
          <w:bCs/>
        </w:rPr>
        <w:t xml:space="preserve">, de manera parcial, </w:t>
      </w:r>
      <w:r w:rsidR="008B59AC" w:rsidRPr="00846AA6">
        <w:rPr>
          <w:rFonts w:cstheme="minorHAnsi"/>
          <w:bCs/>
        </w:rPr>
        <w:t>al cumplimiento de objetivos estatales a través de destinar los recursos del Fondo en la atención de problemáticas locales prioritarias, siempre que se cumpla los objetivos del Fondo</w:t>
      </w:r>
      <w:r w:rsidR="001A7BC4" w:rsidRPr="00846AA6">
        <w:rPr>
          <w:rFonts w:cstheme="minorHAnsi"/>
          <w:bCs/>
        </w:rPr>
        <w:t>.</w:t>
      </w:r>
      <w:r w:rsidR="00080E4A" w:rsidRPr="00846AA6">
        <w:rPr>
          <w:rFonts w:cstheme="minorHAnsi"/>
          <w:bCs/>
        </w:rPr>
        <w:t xml:space="preserve"> </w:t>
      </w:r>
      <w:proofErr w:type="gramStart"/>
      <w:r w:rsidR="00D76A11" w:rsidRPr="00846AA6">
        <w:rPr>
          <w:rFonts w:cstheme="minorHAnsi"/>
          <w:bCs/>
        </w:rPr>
        <w:t>Los proyectos a financiarse</w:t>
      </w:r>
      <w:proofErr w:type="gramEnd"/>
      <w:r w:rsidR="00D76A11" w:rsidRPr="00846AA6">
        <w:rPr>
          <w:rFonts w:cstheme="minorHAnsi"/>
          <w:bCs/>
        </w:rPr>
        <w:t xml:space="preserve"> en e</w:t>
      </w:r>
      <w:r w:rsidR="00080E4A" w:rsidRPr="00846AA6">
        <w:rPr>
          <w:rFonts w:cstheme="minorHAnsi"/>
          <w:bCs/>
        </w:rPr>
        <w:t xml:space="preserve">l rubro de gasto de inversión en infraestructura física </w:t>
      </w:r>
      <w:r w:rsidR="00D76A11" w:rsidRPr="00846AA6">
        <w:rPr>
          <w:rFonts w:cstheme="minorHAnsi"/>
          <w:bCs/>
        </w:rPr>
        <w:t xml:space="preserve">son seleccionados considerando </w:t>
      </w:r>
      <w:r w:rsidR="008E69BE" w:rsidRPr="00846AA6">
        <w:rPr>
          <w:rFonts w:cstheme="minorHAnsi"/>
          <w:bCs/>
        </w:rPr>
        <w:t xml:space="preserve">las problemáticas locales prioritarias a través </w:t>
      </w:r>
      <w:r w:rsidR="00840E46" w:rsidRPr="00846AA6">
        <w:rPr>
          <w:rFonts w:cstheme="minorHAnsi"/>
          <w:bCs/>
        </w:rPr>
        <w:t>d</w:t>
      </w:r>
      <w:r w:rsidR="008973F8" w:rsidRPr="00846AA6">
        <w:rPr>
          <w:rFonts w:cstheme="minorHAnsi"/>
          <w:bCs/>
        </w:rPr>
        <w:t xml:space="preserve">el Comité de </w:t>
      </w:r>
      <w:r w:rsidR="001868D0" w:rsidRPr="00846AA6">
        <w:rPr>
          <w:rFonts w:cstheme="minorHAnsi"/>
          <w:bCs/>
        </w:rPr>
        <w:t>Planeación para el Desarrollo del Estado de Quintana Roo (COPLADE).</w:t>
      </w:r>
      <w:r w:rsidR="00666970" w:rsidRPr="00846AA6">
        <w:rPr>
          <w:rFonts w:cstheme="minorHAnsi"/>
          <w:bCs/>
        </w:rPr>
        <w:t xml:space="preserve"> </w:t>
      </w:r>
      <w:r w:rsidR="00253F1E" w:rsidRPr="00846AA6">
        <w:rPr>
          <w:rFonts w:cstheme="minorHAnsi"/>
          <w:bCs/>
        </w:rPr>
        <w:t xml:space="preserve">No obstante, para los demás rubros de gasto como saneamiento financiero no se tiene </w:t>
      </w:r>
      <w:r w:rsidR="00840E46" w:rsidRPr="00846AA6">
        <w:rPr>
          <w:rFonts w:cstheme="minorHAnsi"/>
          <w:bCs/>
        </w:rPr>
        <w:t xml:space="preserve">evidencia de que </w:t>
      </w:r>
      <w:r w:rsidR="00832678" w:rsidRPr="00846AA6">
        <w:rPr>
          <w:rFonts w:cstheme="minorHAnsi"/>
          <w:bCs/>
        </w:rPr>
        <w:t xml:space="preserve">la configuración del Fondo </w:t>
      </w:r>
      <w:r w:rsidR="00586AAE" w:rsidRPr="00846AA6">
        <w:rPr>
          <w:rFonts w:cstheme="minorHAnsi"/>
          <w:bCs/>
        </w:rPr>
        <w:t xml:space="preserve">apoye el financiamiento de las intervenciones para atender las </w:t>
      </w:r>
      <w:r w:rsidR="00840E46" w:rsidRPr="00846AA6">
        <w:rPr>
          <w:rFonts w:cstheme="minorHAnsi"/>
          <w:bCs/>
        </w:rPr>
        <w:t>problemáticas locales prioritarias.</w:t>
      </w:r>
    </w:p>
    <w:p w14:paraId="65C454C8" w14:textId="77777777" w:rsidR="00D02322" w:rsidRPr="00846AA6" w:rsidRDefault="00E13DC5" w:rsidP="00F81E23">
      <w:pPr>
        <w:rPr>
          <w:rFonts w:cstheme="minorHAnsi"/>
          <w:b/>
        </w:rPr>
      </w:pPr>
      <w:r w:rsidRPr="00846AA6">
        <w:rPr>
          <w:rFonts w:cstheme="minorHAnsi"/>
          <w:bCs/>
        </w:rPr>
        <w:t xml:space="preserve">La configuración institucional </w:t>
      </w:r>
      <w:r w:rsidR="003D117C" w:rsidRPr="00846AA6">
        <w:rPr>
          <w:rFonts w:cstheme="minorHAnsi"/>
          <w:bCs/>
        </w:rPr>
        <w:t xml:space="preserve">contribuye al cumplimiento de objetivos estatales a través de la imposibilidad de utilizar </w:t>
      </w:r>
      <w:r w:rsidR="009A3328" w:rsidRPr="00846AA6">
        <w:rPr>
          <w:rFonts w:cstheme="minorHAnsi"/>
          <w:bCs/>
        </w:rPr>
        <w:t>los recursos del Fondo para fines locales distintos a los objetivos del Fondo</w:t>
      </w:r>
      <w:r w:rsidR="003D117C" w:rsidRPr="00846AA6">
        <w:rPr>
          <w:rFonts w:cstheme="minorHAnsi"/>
          <w:bCs/>
        </w:rPr>
        <w:t xml:space="preserve">. Si bien </w:t>
      </w:r>
      <w:r w:rsidR="009C3C51" w:rsidRPr="00846AA6">
        <w:rPr>
          <w:rFonts w:cstheme="minorHAnsi"/>
          <w:bCs/>
        </w:rPr>
        <w:t xml:space="preserve">siempre existe posibilidad de uso de recursos para otros fines, la configuración del Fondo </w:t>
      </w:r>
      <w:r w:rsidR="002E3672" w:rsidRPr="00846AA6">
        <w:rPr>
          <w:rFonts w:cstheme="minorHAnsi"/>
          <w:bCs/>
        </w:rPr>
        <w:t xml:space="preserve">la </w:t>
      </w:r>
      <w:r w:rsidR="00F31838" w:rsidRPr="00846AA6">
        <w:rPr>
          <w:rFonts w:cstheme="minorHAnsi"/>
          <w:bCs/>
        </w:rPr>
        <w:t>disminuye de manera significativa</w:t>
      </w:r>
      <w:r w:rsidRPr="00846AA6">
        <w:rPr>
          <w:rFonts w:cstheme="minorHAnsi"/>
          <w:bCs/>
        </w:rPr>
        <w:t xml:space="preserve">. </w:t>
      </w:r>
      <w:r w:rsidR="00F31838" w:rsidRPr="00846AA6">
        <w:rPr>
          <w:rFonts w:cstheme="minorHAnsi"/>
          <w:bCs/>
        </w:rPr>
        <w:t xml:space="preserve">Conforme a la </w:t>
      </w:r>
      <w:r w:rsidR="00EF0C09" w:rsidRPr="00846AA6">
        <w:rPr>
          <w:rFonts w:cstheme="minorHAnsi"/>
          <w:bCs/>
        </w:rPr>
        <w:t xml:space="preserve">Auditoría Combinada de Cumplimiento y Desempeño: 2018-A-23000-21-1246-2019 realizada al FAFEF en </w:t>
      </w:r>
      <w:r w:rsidR="00841C89" w:rsidRPr="00846AA6">
        <w:rPr>
          <w:rFonts w:cstheme="minorHAnsi"/>
          <w:bCs/>
        </w:rPr>
        <w:t>el Estado</w:t>
      </w:r>
      <w:r w:rsidR="00EF0C09" w:rsidRPr="00846AA6">
        <w:rPr>
          <w:rFonts w:cstheme="minorHAnsi"/>
          <w:bCs/>
        </w:rPr>
        <w:t>,</w:t>
      </w:r>
      <w:r w:rsidR="00654EBC" w:rsidRPr="00846AA6">
        <w:rPr>
          <w:rFonts w:cstheme="minorHAnsi"/>
          <w:bCs/>
        </w:rPr>
        <w:t xml:space="preserve"> la ASF dictaminó que el estado incurrió en inobservancias de la normativa</w:t>
      </w:r>
      <w:r w:rsidR="00182438" w:rsidRPr="00846AA6">
        <w:rPr>
          <w:rFonts w:cstheme="minorHAnsi"/>
          <w:bCs/>
        </w:rPr>
        <w:t xml:space="preserve"> ocasionan</w:t>
      </w:r>
      <w:r w:rsidR="00841C89" w:rsidRPr="00846AA6">
        <w:rPr>
          <w:rFonts w:cstheme="minorHAnsi"/>
          <w:bCs/>
        </w:rPr>
        <w:t>do</w:t>
      </w:r>
      <w:r w:rsidR="00182438" w:rsidRPr="00846AA6">
        <w:rPr>
          <w:rFonts w:cstheme="minorHAnsi"/>
          <w:bCs/>
        </w:rPr>
        <w:t xml:space="preserve"> un probable daño a la Hacienda Pública Federal por un </w:t>
      </w:r>
      <w:r w:rsidR="005B5A6C" w:rsidRPr="00846AA6">
        <w:rPr>
          <w:rFonts w:cstheme="minorHAnsi"/>
          <w:bCs/>
        </w:rPr>
        <w:t xml:space="preserve">monto </w:t>
      </w:r>
      <w:r w:rsidR="00182438" w:rsidRPr="00846AA6">
        <w:rPr>
          <w:rFonts w:cstheme="minorHAnsi"/>
          <w:bCs/>
        </w:rPr>
        <w:t xml:space="preserve">que representa el 0.4% de </w:t>
      </w:r>
      <w:r w:rsidR="005B5A6C" w:rsidRPr="00846AA6">
        <w:rPr>
          <w:rFonts w:cstheme="minorHAnsi"/>
          <w:bCs/>
        </w:rPr>
        <w:t xml:space="preserve">los </w:t>
      </w:r>
      <w:r w:rsidR="00182438" w:rsidRPr="00846AA6">
        <w:rPr>
          <w:rFonts w:cstheme="minorHAnsi"/>
          <w:bCs/>
        </w:rPr>
        <w:t>recursos del FAFEF auditad</w:t>
      </w:r>
      <w:r w:rsidR="005B5A6C" w:rsidRPr="00846AA6">
        <w:rPr>
          <w:rFonts w:cstheme="minorHAnsi"/>
          <w:bCs/>
        </w:rPr>
        <w:t>os</w:t>
      </w:r>
      <w:r w:rsidR="00182438" w:rsidRPr="00846AA6">
        <w:rPr>
          <w:rFonts w:cstheme="minorHAnsi"/>
          <w:bCs/>
        </w:rPr>
        <w:t xml:space="preserve">. Conforme a esta cifra, </w:t>
      </w:r>
      <w:bookmarkStart w:id="42" w:name="_Toc485329964"/>
      <w:r w:rsidR="00841C89" w:rsidRPr="00846AA6">
        <w:rPr>
          <w:rFonts w:cstheme="minorHAnsi"/>
          <w:bCs/>
        </w:rPr>
        <w:t xml:space="preserve">el posible daño es </w:t>
      </w:r>
      <w:r w:rsidR="00450C1B" w:rsidRPr="00846AA6">
        <w:rPr>
          <w:rFonts w:cstheme="minorHAnsi"/>
          <w:bCs/>
        </w:rPr>
        <w:t xml:space="preserve">muy </w:t>
      </w:r>
      <w:r w:rsidR="002A143C" w:rsidRPr="00846AA6">
        <w:rPr>
          <w:rFonts w:cstheme="minorHAnsi"/>
          <w:bCs/>
        </w:rPr>
        <w:t>bajo,</w:t>
      </w:r>
      <w:r w:rsidR="00841C89" w:rsidRPr="00846AA6">
        <w:rPr>
          <w:rFonts w:cstheme="minorHAnsi"/>
          <w:bCs/>
        </w:rPr>
        <w:t xml:space="preserve"> pero no es cero.</w:t>
      </w:r>
      <w:r w:rsidR="00D02322" w:rsidRPr="00846AA6">
        <w:rPr>
          <w:rFonts w:cstheme="minorHAnsi"/>
          <w:b/>
        </w:rPr>
        <w:br w:type="page"/>
      </w:r>
    </w:p>
    <w:p w14:paraId="65C454C9" w14:textId="77777777" w:rsidR="00D02322" w:rsidRPr="00846AA6" w:rsidRDefault="007A060C" w:rsidP="00087709">
      <w:pPr>
        <w:pStyle w:val="Ttulo1"/>
      </w:pPr>
      <w:bookmarkStart w:id="43" w:name="_Toc55561684"/>
      <w:r w:rsidRPr="00846AA6">
        <w:lastRenderedPageBreak/>
        <w:t>VII</w:t>
      </w:r>
      <w:r w:rsidR="00374A90" w:rsidRPr="00846AA6">
        <w:t>I</w:t>
      </w:r>
      <w:r w:rsidRPr="00846AA6">
        <w:t xml:space="preserve">. </w:t>
      </w:r>
      <w:r w:rsidR="00D02322" w:rsidRPr="00846AA6">
        <w:t xml:space="preserve">Módulo </w:t>
      </w:r>
      <w:r w:rsidR="00F06A07" w:rsidRPr="00846AA6">
        <w:t>6</w:t>
      </w:r>
      <w:r w:rsidR="00D02322" w:rsidRPr="00846AA6">
        <w:t>. Complementariedades y coincidencias</w:t>
      </w:r>
      <w:bookmarkEnd w:id="43"/>
    </w:p>
    <w:p w14:paraId="65C454CA" w14:textId="77777777" w:rsidR="00252F9A" w:rsidRPr="00846AA6" w:rsidRDefault="00252F9A" w:rsidP="00791BFE">
      <w:pPr>
        <w:spacing w:before="0" w:after="0"/>
        <w:rPr>
          <w:rFonts w:cstheme="minorHAnsi"/>
          <w:b/>
        </w:rPr>
      </w:pPr>
      <w:r w:rsidRPr="00846AA6">
        <w:rPr>
          <w:rFonts w:cstheme="minorHAnsi"/>
          <w:b/>
        </w:rPr>
        <w:t>2</w:t>
      </w:r>
      <w:r w:rsidR="006D329C" w:rsidRPr="00846AA6">
        <w:rPr>
          <w:rFonts w:cstheme="minorHAnsi"/>
          <w:b/>
        </w:rPr>
        <w:t>1</w:t>
      </w:r>
      <w:r w:rsidRPr="00846AA6">
        <w:rPr>
          <w:rFonts w:cstheme="minorHAnsi"/>
          <w:b/>
        </w:rPr>
        <w:t>. ¿Con cuáles políticas, programas o proyectos locales</w:t>
      </w:r>
      <w:r w:rsidRPr="00846AA6" w:rsidDel="008F53C7">
        <w:rPr>
          <w:rFonts w:cstheme="minorHAnsi"/>
          <w:b/>
        </w:rPr>
        <w:t xml:space="preserve"> </w:t>
      </w:r>
      <w:r w:rsidRPr="00846AA6">
        <w:rPr>
          <w:rFonts w:cstheme="minorHAnsi"/>
          <w:b/>
        </w:rPr>
        <w:t>(incluyendo aquellos con elementos de gasto federalizado) el FAFEF podría tener complementariedad o coincidencias?</w:t>
      </w:r>
    </w:p>
    <w:p w14:paraId="65C454CB" w14:textId="77777777" w:rsidR="00DC50CC" w:rsidRPr="00846AA6" w:rsidRDefault="00252F9A" w:rsidP="00F81E23">
      <w:pPr>
        <w:rPr>
          <w:rFonts w:cstheme="minorHAnsi"/>
          <w:b/>
          <w:bCs/>
        </w:rPr>
      </w:pPr>
      <w:r w:rsidRPr="00846AA6">
        <w:rPr>
          <w:rFonts w:cstheme="minorHAnsi"/>
          <w:b/>
          <w:bCs/>
        </w:rPr>
        <w:t>No procede valoración cuantitativa.</w:t>
      </w:r>
      <w:bookmarkStart w:id="44" w:name="_Hlk45010046"/>
    </w:p>
    <w:p w14:paraId="65C454CC" w14:textId="77777777" w:rsidR="00AB1CA0" w:rsidRDefault="00014602" w:rsidP="00F81E23">
      <w:pPr>
        <w:rPr>
          <w:rFonts w:cstheme="minorHAnsi"/>
          <w:bCs/>
        </w:rPr>
      </w:pPr>
      <w:r w:rsidRPr="00846AA6">
        <w:rPr>
          <w:rFonts w:cstheme="minorHAnsi"/>
          <w:bCs/>
        </w:rPr>
        <w:t xml:space="preserve">En cuanto a los Pp del Estado que están destinados a los mismos rubros en los que se ejercen los recursos del FAFEF, se encontraron </w:t>
      </w:r>
      <w:r w:rsidR="00995D7B" w:rsidRPr="00846AA6">
        <w:rPr>
          <w:rFonts w:cstheme="minorHAnsi"/>
          <w:bCs/>
        </w:rPr>
        <w:t xml:space="preserve">coincidencias </w:t>
      </w:r>
      <w:r w:rsidR="00CF3167" w:rsidRPr="00846AA6">
        <w:rPr>
          <w:rFonts w:cstheme="minorHAnsi"/>
          <w:bCs/>
        </w:rPr>
        <w:t xml:space="preserve">a nivel propósito </w:t>
      </w:r>
      <w:r w:rsidR="00995D7B" w:rsidRPr="00846AA6">
        <w:rPr>
          <w:rFonts w:cstheme="minorHAnsi"/>
          <w:bCs/>
        </w:rPr>
        <w:t>con</w:t>
      </w:r>
      <w:r w:rsidRPr="00846AA6">
        <w:rPr>
          <w:rFonts w:cstheme="minorHAnsi"/>
          <w:bCs/>
        </w:rPr>
        <w:t xml:space="preserve"> </w:t>
      </w:r>
      <w:r w:rsidR="00A86545" w:rsidRPr="00846AA6">
        <w:rPr>
          <w:rFonts w:cstheme="minorHAnsi"/>
          <w:bCs/>
        </w:rPr>
        <w:t>los programas relacionados con infraestructura física y el Pp de Deuda Pública de la SFP</w:t>
      </w:r>
      <w:r w:rsidR="007D18F2" w:rsidRPr="00846AA6">
        <w:rPr>
          <w:rFonts w:cstheme="minorHAnsi"/>
          <w:bCs/>
        </w:rPr>
        <w:t>.</w:t>
      </w:r>
    </w:p>
    <w:p w14:paraId="65C454CD" w14:textId="77777777" w:rsidR="009167FD" w:rsidRPr="00846AA6" w:rsidRDefault="005743EC" w:rsidP="005743EC">
      <w:pPr>
        <w:pStyle w:val="Descripcin"/>
        <w:rPr>
          <w:bCs w:val="0"/>
        </w:rPr>
      </w:pPr>
      <w:bookmarkStart w:id="45" w:name="_Toc55561702"/>
      <w:r>
        <w:t xml:space="preserve">Cuadro </w:t>
      </w:r>
      <w:r w:rsidR="002923E9">
        <w:fldChar w:fldCharType="begin"/>
      </w:r>
      <w:r w:rsidR="002923E9">
        <w:instrText xml:space="preserve"> SEQ Cuadro \* ARABIC </w:instrText>
      </w:r>
      <w:r w:rsidR="002923E9">
        <w:fldChar w:fldCharType="separate"/>
      </w:r>
      <w:r w:rsidR="0093063B">
        <w:rPr>
          <w:noProof/>
        </w:rPr>
        <w:t>10</w:t>
      </w:r>
      <w:r w:rsidR="002923E9">
        <w:rPr>
          <w:noProof/>
        </w:rPr>
        <w:fldChar w:fldCharType="end"/>
      </w:r>
      <w:r>
        <w:t xml:space="preserve">. </w:t>
      </w:r>
      <w:r>
        <w:rPr>
          <w:bCs w:val="0"/>
        </w:rPr>
        <w:t>Programas presupuestarios mediante los cuales se ejercen recursos del FAFEF</w:t>
      </w:r>
      <w:bookmarkEnd w:id="45"/>
    </w:p>
    <w:tbl>
      <w:tblPr>
        <w:tblStyle w:val="Tablaconcuadrcula"/>
        <w:tblW w:w="9918" w:type="dxa"/>
        <w:jc w:val="center"/>
        <w:tblLayout w:type="fixed"/>
        <w:tblLook w:val="04A0" w:firstRow="1" w:lastRow="0" w:firstColumn="1" w:lastColumn="0" w:noHBand="0" w:noVBand="1"/>
      </w:tblPr>
      <w:tblGrid>
        <w:gridCol w:w="2689"/>
        <w:gridCol w:w="1984"/>
        <w:gridCol w:w="5245"/>
      </w:tblGrid>
      <w:tr w:rsidR="00014602" w:rsidRPr="00846AA6" w14:paraId="65C454D1" w14:textId="77777777" w:rsidTr="0023427F">
        <w:trPr>
          <w:trHeight w:val="523"/>
          <w:jc w:val="center"/>
        </w:trPr>
        <w:tc>
          <w:tcPr>
            <w:tcW w:w="2689" w:type="dxa"/>
            <w:shd w:val="clear" w:color="auto" w:fill="9CC2E5"/>
            <w:vAlign w:val="center"/>
          </w:tcPr>
          <w:p w14:paraId="65C454CE" w14:textId="77777777" w:rsidR="00014602" w:rsidRPr="00846AA6" w:rsidRDefault="0064317C" w:rsidP="0023427F">
            <w:pPr>
              <w:pStyle w:val="Cuestio"/>
              <w:jc w:val="center"/>
              <w:rPr>
                <w:rFonts w:asciiTheme="minorHAnsi" w:hAnsiTheme="minorHAnsi" w:cstheme="minorHAnsi"/>
                <w:b/>
                <w:bCs/>
                <w:sz w:val="20"/>
                <w:szCs w:val="20"/>
              </w:rPr>
            </w:pPr>
            <w:r>
              <w:rPr>
                <w:rFonts w:cstheme="minorHAnsi"/>
                <w:bCs/>
              </w:rPr>
              <w:t xml:space="preserve"> </w:t>
            </w:r>
            <w:bookmarkEnd w:id="44"/>
            <w:r w:rsidR="00014602" w:rsidRPr="00846AA6">
              <w:rPr>
                <w:rFonts w:asciiTheme="minorHAnsi" w:hAnsiTheme="minorHAnsi" w:cstheme="minorHAnsi"/>
                <w:b/>
                <w:bCs/>
                <w:sz w:val="20"/>
                <w:szCs w:val="20"/>
              </w:rPr>
              <w:t>Programa o proyecto</w:t>
            </w:r>
          </w:p>
        </w:tc>
        <w:tc>
          <w:tcPr>
            <w:tcW w:w="1984" w:type="dxa"/>
            <w:shd w:val="clear" w:color="auto" w:fill="9CC2E5"/>
            <w:vAlign w:val="center"/>
          </w:tcPr>
          <w:p w14:paraId="65C454CF" w14:textId="77777777" w:rsidR="00014602" w:rsidRPr="00846AA6" w:rsidRDefault="00014602" w:rsidP="0023427F">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Dependencia ejecutora</w:t>
            </w:r>
          </w:p>
        </w:tc>
        <w:tc>
          <w:tcPr>
            <w:tcW w:w="5245" w:type="dxa"/>
            <w:shd w:val="clear" w:color="auto" w:fill="9CC2E5"/>
            <w:vAlign w:val="center"/>
          </w:tcPr>
          <w:p w14:paraId="65C454D0" w14:textId="77777777" w:rsidR="00014602" w:rsidRPr="00846AA6" w:rsidRDefault="00A86545" w:rsidP="0023427F">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Objetivo (propósito)</w:t>
            </w:r>
          </w:p>
        </w:tc>
      </w:tr>
      <w:tr w:rsidR="0035016B" w:rsidRPr="00846AA6" w14:paraId="65C454D5" w14:textId="77777777" w:rsidTr="00B72212">
        <w:trPr>
          <w:trHeight w:val="163"/>
          <w:jc w:val="center"/>
        </w:trPr>
        <w:tc>
          <w:tcPr>
            <w:tcW w:w="2689" w:type="dxa"/>
            <w:vAlign w:val="center"/>
          </w:tcPr>
          <w:p w14:paraId="65C454D2" w14:textId="77777777" w:rsidR="0035016B" w:rsidRPr="00846AA6" w:rsidRDefault="0035016B"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K005 – Infraestructura social</w:t>
            </w:r>
          </w:p>
        </w:tc>
        <w:tc>
          <w:tcPr>
            <w:tcW w:w="1984" w:type="dxa"/>
            <w:vMerge w:val="restart"/>
            <w:vAlign w:val="center"/>
          </w:tcPr>
          <w:p w14:paraId="65C454D3" w14:textId="77777777" w:rsidR="0035016B" w:rsidRPr="00846AA6" w:rsidRDefault="0035016B"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1103 – Secretaría de Obras Públicas</w:t>
            </w:r>
          </w:p>
        </w:tc>
        <w:tc>
          <w:tcPr>
            <w:tcW w:w="5245" w:type="dxa"/>
            <w:vAlign w:val="center"/>
          </w:tcPr>
          <w:p w14:paraId="65C454D4" w14:textId="77777777" w:rsidR="0035016B" w:rsidRPr="00846AA6" w:rsidRDefault="0035016B"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El Estado cuenta con infraestructura básica y vial construida y rehabilitada con coordinación de las Dependencias del Ejecutivo, Organismos Descentralizados y los Ayuntamientos</w:t>
            </w:r>
          </w:p>
        </w:tc>
      </w:tr>
      <w:tr w:rsidR="0035016B" w:rsidRPr="00846AA6" w14:paraId="65C454D9" w14:textId="77777777" w:rsidTr="00B72212">
        <w:trPr>
          <w:trHeight w:val="163"/>
          <w:jc w:val="center"/>
        </w:trPr>
        <w:tc>
          <w:tcPr>
            <w:tcW w:w="2689" w:type="dxa"/>
            <w:vAlign w:val="center"/>
          </w:tcPr>
          <w:p w14:paraId="65C454D6" w14:textId="77777777" w:rsidR="0035016B" w:rsidRPr="00846AA6" w:rsidRDefault="0035016B"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K006 - Infraestructura para el Desarrollo Económico</w:t>
            </w:r>
          </w:p>
        </w:tc>
        <w:tc>
          <w:tcPr>
            <w:tcW w:w="1984" w:type="dxa"/>
            <w:vMerge/>
            <w:vAlign w:val="center"/>
          </w:tcPr>
          <w:p w14:paraId="65C454D7" w14:textId="77777777" w:rsidR="0035016B" w:rsidRPr="00846AA6" w:rsidRDefault="0035016B" w:rsidP="0023427F">
            <w:pPr>
              <w:pStyle w:val="Cuestio"/>
              <w:jc w:val="left"/>
              <w:rPr>
                <w:rFonts w:asciiTheme="minorHAnsi" w:hAnsiTheme="minorHAnsi" w:cstheme="minorHAnsi"/>
                <w:sz w:val="20"/>
                <w:szCs w:val="20"/>
              </w:rPr>
            </w:pPr>
          </w:p>
        </w:tc>
        <w:tc>
          <w:tcPr>
            <w:tcW w:w="5245" w:type="dxa"/>
            <w:vAlign w:val="center"/>
          </w:tcPr>
          <w:p w14:paraId="65C454D8" w14:textId="77777777" w:rsidR="0035016B" w:rsidRPr="00846AA6" w:rsidRDefault="00470D97"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El Estado cuenta con infraestructura carretera construida, modernizada y conservada que permite la movilidad de personas y la comercialización de productos</w:t>
            </w:r>
          </w:p>
        </w:tc>
      </w:tr>
      <w:tr w:rsidR="002D1058" w:rsidRPr="00846AA6" w14:paraId="65C454DD" w14:textId="77777777" w:rsidTr="00B72212">
        <w:trPr>
          <w:trHeight w:val="163"/>
          <w:jc w:val="center"/>
        </w:trPr>
        <w:tc>
          <w:tcPr>
            <w:tcW w:w="2689" w:type="dxa"/>
            <w:vAlign w:val="center"/>
          </w:tcPr>
          <w:p w14:paraId="65C454DA"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E051 - Financiamiento e Inversión</w:t>
            </w:r>
          </w:p>
        </w:tc>
        <w:tc>
          <w:tcPr>
            <w:tcW w:w="1984" w:type="dxa"/>
            <w:vAlign w:val="center"/>
          </w:tcPr>
          <w:p w14:paraId="65C454DB"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1108 - Secretaría de Turismo</w:t>
            </w:r>
          </w:p>
        </w:tc>
        <w:tc>
          <w:tcPr>
            <w:tcW w:w="5245" w:type="dxa"/>
            <w:vAlign w:val="center"/>
          </w:tcPr>
          <w:p w14:paraId="65C454DC"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En el estado de Quintana Roo se promueve y facilita el financiamiento y la inversión pública y privada para proyectos que cuenten con potencial turístico.</w:t>
            </w:r>
          </w:p>
        </w:tc>
      </w:tr>
      <w:tr w:rsidR="002D1058" w:rsidRPr="00846AA6" w14:paraId="65C454E1" w14:textId="77777777" w:rsidTr="00B72212">
        <w:trPr>
          <w:trHeight w:val="163"/>
          <w:jc w:val="center"/>
        </w:trPr>
        <w:tc>
          <w:tcPr>
            <w:tcW w:w="2689" w:type="dxa"/>
            <w:vAlign w:val="center"/>
          </w:tcPr>
          <w:p w14:paraId="65C454DE"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E154 - Fortalecer la Infraestructura Rural</w:t>
            </w:r>
          </w:p>
        </w:tc>
        <w:tc>
          <w:tcPr>
            <w:tcW w:w="1984" w:type="dxa"/>
            <w:vAlign w:val="center"/>
          </w:tcPr>
          <w:p w14:paraId="65C454DF"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1115 – Secretaría de Desarrollo Agropecuario, Rural y Pesca</w:t>
            </w:r>
          </w:p>
        </w:tc>
        <w:tc>
          <w:tcPr>
            <w:tcW w:w="5245" w:type="dxa"/>
            <w:vAlign w:val="center"/>
          </w:tcPr>
          <w:p w14:paraId="65C454E0"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Los productores aumentan el equipamiento e infraestructura del sector primario para elevar la calidad y rendimiento de la producción, haciendo eficiente el uso de los recursos</w:t>
            </w:r>
          </w:p>
        </w:tc>
      </w:tr>
      <w:tr w:rsidR="002D1058" w:rsidRPr="00846AA6" w14:paraId="65C454E5" w14:textId="77777777" w:rsidTr="00B72212">
        <w:trPr>
          <w:trHeight w:val="163"/>
          <w:jc w:val="center"/>
        </w:trPr>
        <w:tc>
          <w:tcPr>
            <w:tcW w:w="2689" w:type="dxa"/>
            <w:vAlign w:val="center"/>
          </w:tcPr>
          <w:p w14:paraId="65C454E2"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K007 - Infraestructura Física Educativa de Calidad</w:t>
            </w:r>
          </w:p>
        </w:tc>
        <w:tc>
          <w:tcPr>
            <w:tcW w:w="1984" w:type="dxa"/>
            <w:vAlign w:val="center"/>
          </w:tcPr>
          <w:p w14:paraId="65C454E3"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1318 - Instituto de Infraestructura Física Educativa del Estado de Quintana Roo </w:t>
            </w:r>
          </w:p>
        </w:tc>
        <w:tc>
          <w:tcPr>
            <w:tcW w:w="5245" w:type="dxa"/>
            <w:vAlign w:val="center"/>
          </w:tcPr>
          <w:p w14:paraId="65C454E4"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Mejorar la Infraestructura Física Educativa del Estado con el fin de modernizar sus condiciones de operación, mediante la construcción, actualización, ampliación, rehabilitación y equipamiento de los espacios educativos</w:t>
            </w:r>
          </w:p>
        </w:tc>
      </w:tr>
      <w:tr w:rsidR="002D1058" w:rsidRPr="00846AA6" w14:paraId="65C454E9" w14:textId="77777777" w:rsidTr="00B72212">
        <w:trPr>
          <w:trHeight w:val="163"/>
          <w:jc w:val="center"/>
        </w:trPr>
        <w:tc>
          <w:tcPr>
            <w:tcW w:w="2689" w:type="dxa"/>
            <w:vAlign w:val="center"/>
          </w:tcPr>
          <w:p w14:paraId="65C454E6"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K010 - Agua potable con más oportunidad para todos</w:t>
            </w:r>
          </w:p>
        </w:tc>
        <w:tc>
          <w:tcPr>
            <w:tcW w:w="1984" w:type="dxa"/>
            <w:vMerge w:val="restart"/>
            <w:vAlign w:val="center"/>
          </w:tcPr>
          <w:p w14:paraId="65C454E7"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5326 - Comisión de Agua Potable y Alcantarillado </w:t>
            </w:r>
          </w:p>
        </w:tc>
        <w:tc>
          <w:tcPr>
            <w:tcW w:w="5245" w:type="dxa"/>
            <w:vAlign w:val="center"/>
          </w:tcPr>
          <w:p w14:paraId="65C454E8"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La zonas urbanas y rurales del Estado amplían la cobertura de agua potable, buscando disminuir las disparidades regionales</w:t>
            </w:r>
          </w:p>
        </w:tc>
      </w:tr>
      <w:tr w:rsidR="002D1058" w:rsidRPr="00846AA6" w14:paraId="65C454ED" w14:textId="77777777" w:rsidTr="00B72212">
        <w:trPr>
          <w:trHeight w:val="163"/>
          <w:jc w:val="center"/>
        </w:trPr>
        <w:tc>
          <w:tcPr>
            <w:tcW w:w="2689" w:type="dxa"/>
            <w:vAlign w:val="center"/>
          </w:tcPr>
          <w:p w14:paraId="65C454EA"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K012 - Prevención de la contaminación del agua.</w:t>
            </w:r>
          </w:p>
        </w:tc>
        <w:tc>
          <w:tcPr>
            <w:tcW w:w="1984" w:type="dxa"/>
            <w:vMerge/>
            <w:vAlign w:val="center"/>
          </w:tcPr>
          <w:p w14:paraId="65C454EB" w14:textId="77777777" w:rsidR="002D1058" w:rsidRPr="00846AA6" w:rsidRDefault="002D1058" w:rsidP="0023427F">
            <w:pPr>
              <w:pStyle w:val="Cuestio"/>
              <w:jc w:val="left"/>
              <w:rPr>
                <w:rFonts w:asciiTheme="minorHAnsi" w:hAnsiTheme="minorHAnsi" w:cstheme="minorHAnsi"/>
                <w:sz w:val="20"/>
                <w:szCs w:val="20"/>
              </w:rPr>
            </w:pPr>
          </w:p>
        </w:tc>
        <w:tc>
          <w:tcPr>
            <w:tcW w:w="5245" w:type="dxa"/>
            <w:vAlign w:val="center"/>
          </w:tcPr>
          <w:p w14:paraId="65C454EC" w14:textId="77777777" w:rsidR="002D1058" w:rsidRPr="00846AA6" w:rsidRDefault="002D1058"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Las zonas urbanas y rurales del Estado amplían la cobertura de saneamiento</w:t>
            </w:r>
          </w:p>
        </w:tc>
      </w:tr>
      <w:tr w:rsidR="00504E28" w:rsidRPr="00846AA6" w14:paraId="65C454F1" w14:textId="77777777" w:rsidTr="00B72212">
        <w:trPr>
          <w:trHeight w:val="163"/>
          <w:jc w:val="center"/>
        </w:trPr>
        <w:tc>
          <w:tcPr>
            <w:tcW w:w="2689" w:type="dxa"/>
            <w:vAlign w:val="center"/>
          </w:tcPr>
          <w:p w14:paraId="65C454EE" w14:textId="77777777" w:rsidR="00504E28" w:rsidRPr="00846AA6" w:rsidRDefault="00144970"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R005 - Deuda Pública</w:t>
            </w:r>
          </w:p>
        </w:tc>
        <w:tc>
          <w:tcPr>
            <w:tcW w:w="1984" w:type="dxa"/>
            <w:vAlign w:val="center"/>
          </w:tcPr>
          <w:p w14:paraId="65C454EF" w14:textId="77777777" w:rsidR="00504E28" w:rsidRPr="00846AA6" w:rsidRDefault="00144970"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1106 - Secretaría de Finanzas y Planeación</w:t>
            </w:r>
          </w:p>
        </w:tc>
        <w:tc>
          <w:tcPr>
            <w:tcW w:w="5245" w:type="dxa"/>
            <w:vAlign w:val="center"/>
          </w:tcPr>
          <w:p w14:paraId="65C454F0" w14:textId="77777777" w:rsidR="00504E28" w:rsidRPr="00846AA6" w:rsidRDefault="008A7506" w:rsidP="0023427F">
            <w:pPr>
              <w:pStyle w:val="Cuestio"/>
              <w:jc w:val="left"/>
              <w:rPr>
                <w:rFonts w:asciiTheme="minorHAnsi" w:hAnsiTheme="minorHAnsi" w:cstheme="minorHAnsi"/>
                <w:sz w:val="20"/>
                <w:szCs w:val="20"/>
              </w:rPr>
            </w:pPr>
            <w:r w:rsidRPr="00846AA6">
              <w:rPr>
                <w:rFonts w:asciiTheme="minorHAnsi" w:hAnsiTheme="minorHAnsi" w:cstheme="minorHAnsi"/>
                <w:sz w:val="20"/>
                <w:szCs w:val="20"/>
              </w:rPr>
              <w:t>El estado de Quintana Roo disminuye el saldo insoluto de la deuda pública, para tener mayor liquidez y destinarla a inversión pública</w:t>
            </w:r>
          </w:p>
        </w:tc>
      </w:tr>
    </w:tbl>
    <w:p w14:paraId="65C454F2" w14:textId="77777777" w:rsidR="00583680" w:rsidRPr="00846AA6" w:rsidRDefault="00CC05B1" w:rsidP="00F81E23">
      <w:pPr>
        <w:rPr>
          <w:rFonts w:cstheme="minorHAnsi"/>
          <w:bCs/>
        </w:rPr>
      </w:pPr>
      <w:r w:rsidRPr="00846AA6">
        <w:rPr>
          <w:rFonts w:cstheme="minorHAnsi"/>
          <w:bCs/>
        </w:rPr>
        <w:t xml:space="preserve">Las coincidencias no se encuentran señaladas de manera explícita </w:t>
      </w:r>
      <w:r w:rsidR="00583680" w:rsidRPr="00846AA6">
        <w:rPr>
          <w:rFonts w:cstheme="minorHAnsi"/>
          <w:bCs/>
        </w:rPr>
        <w:t>en los documentos normativos o institucionales</w:t>
      </w:r>
      <w:r w:rsidR="00BB40E0" w:rsidRPr="00846AA6">
        <w:rPr>
          <w:rFonts w:cstheme="minorHAnsi"/>
          <w:bCs/>
        </w:rPr>
        <w:t xml:space="preserve"> del estado</w:t>
      </w:r>
      <w:r w:rsidR="00583680" w:rsidRPr="00846AA6">
        <w:rPr>
          <w:rFonts w:cstheme="minorHAnsi"/>
          <w:bCs/>
        </w:rPr>
        <w:t>, o convenios de colaboración con instancias públicas que estén dirigidos a establecer canales de coordinación.</w:t>
      </w:r>
      <w:r w:rsidR="000D2617" w:rsidRPr="00846AA6">
        <w:rPr>
          <w:rFonts w:cstheme="minorHAnsi"/>
          <w:bCs/>
        </w:rPr>
        <w:t xml:space="preserve"> </w:t>
      </w:r>
    </w:p>
    <w:p w14:paraId="65C454F3" w14:textId="77777777" w:rsidR="00D3666F" w:rsidRPr="00846AA6" w:rsidRDefault="00543611" w:rsidP="00F81E23">
      <w:pPr>
        <w:rPr>
          <w:rFonts w:ascii="Calibri" w:eastAsia="Calibri" w:hAnsi="Calibri" w:cs="Calibri"/>
        </w:rPr>
      </w:pPr>
      <w:r w:rsidRPr="00846AA6">
        <w:rPr>
          <w:rFonts w:cstheme="minorHAnsi"/>
          <w:bCs/>
        </w:rPr>
        <w:t>En cuanto a la</w:t>
      </w:r>
      <w:r w:rsidR="00D3666F" w:rsidRPr="00846AA6">
        <w:rPr>
          <w:rFonts w:cstheme="minorHAnsi"/>
          <w:bCs/>
        </w:rPr>
        <w:t>s coincidencias con fondos federales, se encontraron con e</w:t>
      </w:r>
      <w:r w:rsidR="00D3666F" w:rsidRPr="00846AA6">
        <w:rPr>
          <w:rFonts w:ascii="Calibri" w:eastAsia="Calibri" w:hAnsi="Calibri" w:cs="Calibri"/>
        </w:rPr>
        <w:t xml:space="preserve">l Fondo de Aportaciones para la Infraestructura Social (FAIS) cuyo </w:t>
      </w:r>
      <w:r w:rsidR="001463F4" w:rsidRPr="00846AA6">
        <w:rPr>
          <w:rFonts w:ascii="Calibri" w:eastAsia="Calibri" w:hAnsi="Calibri" w:cs="Calibri"/>
        </w:rPr>
        <w:t>propósito es e</w:t>
      </w:r>
      <w:r w:rsidR="00D3666F" w:rsidRPr="00846AA6">
        <w:rPr>
          <w:rFonts w:ascii="Calibri" w:eastAsia="Calibri" w:hAnsi="Calibri" w:cs="Calibri"/>
        </w:rPr>
        <w:t xml:space="preserve">l financiamiento de obras, acciones sociales básicas </w:t>
      </w:r>
      <w:r w:rsidR="001463F4" w:rsidRPr="00846AA6">
        <w:rPr>
          <w:rFonts w:ascii="Calibri" w:eastAsia="Calibri" w:hAnsi="Calibri" w:cs="Calibri"/>
        </w:rPr>
        <w:t>e</w:t>
      </w:r>
      <w:r w:rsidR="00D3666F" w:rsidRPr="00846AA6">
        <w:rPr>
          <w:rFonts w:ascii="Calibri" w:eastAsia="Calibri" w:hAnsi="Calibri" w:cs="Calibri"/>
        </w:rPr>
        <w:t xml:space="preserve"> inversiones</w:t>
      </w:r>
      <w:r w:rsidR="00806180" w:rsidRPr="00846AA6">
        <w:rPr>
          <w:rFonts w:ascii="Calibri" w:eastAsia="Calibri" w:hAnsi="Calibri" w:cs="Calibri"/>
        </w:rPr>
        <w:t xml:space="preserve"> tales como </w:t>
      </w:r>
      <w:r w:rsidR="00D3666F" w:rsidRPr="00846AA6">
        <w:rPr>
          <w:rFonts w:ascii="Calibri" w:eastAsia="Calibri" w:hAnsi="Calibri" w:cs="Calibri"/>
        </w:rPr>
        <w:t>agua potable, alcantarillado, drenaje y letrinas, urbanización, electrificación rural y de colonias pobres, infraestructura básica del sector salud y educativo.</w:t>
      </w:r>
    </w:p>
    <w:p w14:paraId="65C454F4" w14:textId="77777777" w:rsidR="00014602" w:rsidRPr="00846AA6" w:rsidRDefault="00E867B1" w:rsidP="00F56D4B">
      <w:pPr>
        <w:rPr>
          <w:rFonts w:cstheme="minorHAnsi"/>
          <w:b/>
        </w:rPr>
      </w:pPr>
      <w:r w:rsidRPr="00846AA6">
        <w:rPr>
          <w:rFonts w:ascii="Calibri" w:eastAsia="Calibri" w:hAnsi="Calibri" w:cs="Calibri"/>
        </w:rPr>
        <w:t>Los recursos de</w:t>
      </w:r>
      <w:r w:rsidR="00D3666F" w:rsidRPr="00846AA6">
        <w:rPr>
          <w:rFonts w:ascii="Calibri" w:eastAsia="Calibri" w:hAnsi="Calibri" w:cs="Calibri"/>
        </w:rPr>
        <w:t xml:space="preserve">l Fondo de Aportaciones Múltiples (FAM) </w:t>
      </w:r>
      <w:r w:rsidRPr="00846AA6">
        <w:rPr>
          <w:rFonts w:ascii="Calibri" w:eastAsia="Calibri" w:hAnsi="Calibri" w:cs="Calibri"/>
        </w:rPr>
        <w:t xml:space="preserve">se pueden ejercer </w:t>
      </w:r>
      <w:r w:rsidR="00D3666F" w:rsidRPr="00846AA6">
        <w:rPr>
          <w:rFonts w:ascii="Calibri" w:eastAsia="Calibri" w:hAnsi="Calibri" w:cs="Calibri"/>
        </w:rPr>
        <w:t xml:space="preserve">a la construcción, equipamiento y rehabilitación de infraestructura física educativa básica, media superior y superior: construcción, equipamiento y rehabilitación de infraestructura física de los niveles de educación básica, media superior y superior en su modalidad universitaria (Artículo 40, LCF). </w:t>
      </w:r>
      <w:r w:rsidR="00014602" w:rsidRPr="00846AA6">
        <w:rPr>
          <w:rFonts w:cstheme="minorHAnsi"/>
          <w:b/>
        </w:rPr>
        <w:br w:type="page"/>
      </w:r>
    </w:p>
    <w:p w14:paraId="65C454F5" w14:textId="77777777" w:rsidR="00252F9A" w:rsidRPr="00846AA6" w:rsidRDefault="00252F9A" w:rsidP="00E83CC3">
      <w:pPr>
        <w:spacing w:before="0" w:after="0"/>
        <w:rPr>
          <w:rFonts w:cstheme="minorHAnsi"/>
          <w:b/>
        </w:rPr>
      </w:pPr>
      <w:r w:rsidRPr="00846AA6">
        <w:rPr>
          <w:rFonts w:cstheme="minorHAnsi"/>
          <w:b/>
        </w:rPr>
        <w:lastRenderedPageBreak/>
        <w:t>2</w:t>
      </w:r>
      <w:r w:rsidR="006D329C" w:rsidRPr="00846AA6">
        <w:rPr>
          <w:rFonts w:cstheme="minorHAnsi"/>
          <w:b/>
        </w:rPr>
        <w:t>2</w:t>
      </w:r>
      <w:r w:rsidRPr="00846AA6">
        <w:rPr>
          <w:rFonts w:cstheme="minorHAnsi"/>
          <w:b/>
        </w:rPr>
        <w:t xml:space="preserve">. Realizar un análisis de las sinergias del FAFEF con otras políticas, programas o proyectos en la </w:t>
      </w:r>
      <w:r w:rsidR="007E0517">
        <w:rPr>
          <w:rFonts w:cstheme="minorHAnsi"/>
          <w:b/>
        </w:rPr>
        <w:t>entidad federativa</w:t>
      </w:r>
      <w:r w:rsidRPr="00846AA6">
        <w:rPr>
          <w:rFonts w:cstheme="minorHAnsi"/>
          <w:b/>
        </w:rPr>
        <w:t xml:space="preserve">, sean financiadas con otros Fondos de Aportaciones Federales, recursos de dependencias federales o recursos propios de la </w:t>
      </w:r>
      <w:r w:rsidR="007E0517">
        <w:rPr>
          <w:rFonts w:cstheme="minorHAnsi"/>
          <w:b/>
        </w:rPr>
        <w:t>entidad federativa</w:t>
      </w:r>
      <w:r w:rsidRPr="00846AA6">
        <w:rPr>
          <w:rFonts w:cstheme="minorHAnsi"/>
          <w:b/>
        </w:rPr>
        <w:t>, explicando a qué objetivos contribuirían (o contribuyen) estas sinergias.</w:t>
      </w:r>
    </w:p>
    <w:p w14:paraId="65C454F6" w14:textId="77777777" w:rsidR="00252F9A" w:rsidRPr="00846AA6" w:rsidRDefault="00252F9A" w:rsidP="00E83CC3">
      <w:pPr>
        <w:rPr>
          <w:rFonts w:cstheme="minorHAnsi"/>
          <w:b/>
        </w:rPr>
      </w:pPr>
      <w:r w:rsidRPr="00846AA6">
        <w:rPr>
          <w:rFonts w:cstheme="minorHAnsi"/>
          <w:b/>
        </w:rPr>
        <w:t>No procede valoración cuantitativa.</w:t>
      </w:r>
    </w:p>
    <w:p w14:paraId="65C454F7" w14:textId="77777777" w:rsidR="005963F7" w:rsidRPr="00846AA6" w:rsidRDefault="002E07E0" w:rsidP="00F81E23">
      <w:pPr>
        <w:rPr>
          <w:rFonts w:cstheme="minorHAnsi"/>
        </w:rPr>
      </w:pPr>
      <w:r w:rsidRPr="00846AA6">
        <w:rPr>
          <w:rFonts w:cstheme="minorHAnsi"/>
        </w:rPr>
        <w:t xml:space="preserve">Los recursos del FAFEF fueron destinados a dos rubros de gasto conforme al </w:t>
      </w:r>
      <w:r w:rsidR="00A30199" w:rsidRPr="00846AA6">
        <w:rPr>
          <w:rFonts w:cstheme="minorHAnsi"/>
        </w:rPr>
        <w:t>artículo 47 de la LCF</w:t>
      </w:r>
      <w:r w:rsidR="002F354C" w:rsidRPr="00846AA6">
        <w:rPr>
          <w:rFonts w:cstheme="minorHAnsi"/>
        </w:rPr>
        <w:t xml:space="preserve">. Conforme </w:t>
      </w:r>
      <w:r w:rsidR="00092111" w:rsidRPr="00846AA6">
        <w:rPr>
          <w:rFonts w:cstheme="minorHAnsi"/>
        </w:rPr>
        <w:t>la información de transparencia presupuestaria, e</w:t>
      </w:r>
      <w:r w:rsidR="00B822F6" w:rsidRPr="00846AA6">
        <w:rPr>
          <w:rFonts w:cstheme="minorHAnsi"/>
        </w:rPr>
        <w:t>n 2018 el 78</w:t>
      </w:r>
      <w:r w:rsidR="00F41789" w:rsidRPr="00846AA6">
        <w:rPr>
          <w:rFonts w:cstheme="minorHAnsi"/>
        </w:rPr>
        <w:t xml:space="preserve">.3% del total de los recursos transferidos a la </w:t>
      </w:r>
      <w:r w:rsidR="007E0517">
        <w:rPr>
          <w:rFonts w:cstheme="minorHAnsi"/>
        </w:rPr>
        <w:t>entidad federativa</w:t>
      </w:r>
      <w:r w:rsidR="00F41789" w:rsidRPr="00846AA6">
        <w:rPr>
          <w:rFonts w:cstheme="minorHAnsi"/>
        </w:rPr>
        <w:t xml:space="preserve"> fueron destinados a la inversión en infraestructura física y el restante 21.7 al saneamiento financiero</w:t>
      </w:r>
      <w:r w:rsidR="00282882" w:rsidRPr="00846AA6">
        <w:rPr>
          <w:rFonts w:cstheme="minorHAnsi"/>
        </w:rPr>
        <w:t>.</w:t>
      </w:r>
      <w:r w:rsidR="00F41789" w:rsidRPr="00846AA6">
        <w:rPr>
          <w:rFonts w:cstheme="minorHAnsi"/>
        </w:rPr>
        <w:t xml:space="preserve"> </w:t>
      </w:r>
      <w:r w:rsidR="00C47ACA" w:rsidRPr="00846AA6">
        <w:rPr>
          <w:rFonts w:cstheme="minorHAnsi"/>
        </w:rPr>
        <w:t xml:space="preserve">De esta manera, </w:t>
      </w:r>
      <w:r w:rsidR="002855EE" w:rsidRPr="00846AA6">
        <w:rPr>
          <w:rFonts w:cstheme="minorHAnsi"/>
        </w:rPr>
        <w:t>los recursos d</w:t>
      </w:r>
      <w:r w:rsidR="00EE31C0" w:rsidRPr="00846AA6">
        <w:rPr>
          <w:rFonts w:cstheme="minorHAnsi"/>
        </w:rPr>
        <w:t xml:space="preserve">el FAFEF </w:t>
      </w:r>
      <w:r w:rsidR="002855EE" w:rsidRPr="00846AA6">
        <w:rPr>
          <w:rFonts w:cstheme="minorHAnsi"/>
        </w:rPr>
        <w:t xml:space="preserve">tienen </w:t>
      </w:r>
      <w:r w:rsidR="00EE31C0" w:rsidRPr="00846AA6">
        <w:rPr>
          <w:rFonts w:cstheme="minorHAnsi"/>
        </w:rPr>
        <w:t xml:space="preserve">sinergias con </w:t>
      </w:r>
      <w:r w:rsidR="002855EE" w:rsidRPr="00846AA6">
        <w:rPr>
          <w:rFonts w:cstheme="minorHAnsi"/>
        </w:rPr>
        <w:t xml:space="preserve">los </w:t>
      </w:r>
      <w:r w:rsidR="00EE31C0" w:rsidRPr="00846AA6">
        <w:rPr>
          <w:rFonts w:cstheme="minorHAnsi"/>
        </w:rPr>
        <w:t>programa</w:t>
      </w:r>
      <w:r w:rsidR="002855EE" w:rsidRPr="00846AA6">
        <w:rPr>
          <w:rFonts w:cstheme="minorHAnsi"/>
        </w:rPr>
        <w:t xml:space="preserve">s destinados al </w:t>
      </w:r>
      <w:r w:rsidR="00FE2ACB" w:rsidRPr="00846AA6">
        <w:rPr>
          <w:rFonts w:cstheme="minorHAnsi"/>
        </w:rPr>
        <w:t>desarrollo de infraestructura</w:t>
      </w:r>
      <w:r w:rsidR="00831BF4" w:rsidRPr="00846AA6">
        <w:rPr>
          <w:rFonts w:cstheme="minorHAnsi"/>
        </w:rPr>
        <w:t xml:space="preserve"> y </w:t>
      </w:r>
      <w:r w:rsidR="006C1433" w:rsidRPr="00846AA6">
        <w:rPr>
          <w:rFonts w:cstheme="minorHAnsi"/>
        </w:rPr>
        <w:t>al relacionado con deuda pública</w:t>
      </w:r>
      <w:r w:rsidR="00A30199" w:rsidRPr="00846AA6">
        <w:rPr>
          <w:rFonts w:cstheme="minorHAnsi"/>
        </w:rPr>
        <w:t xml:space="preserve">. </w:t>
      </w:r>
    </w:p>
    <w:p w14:paraId="65C454F8" w14:textId="77777777" w:rsidR="009D1737" w:rsidRDefault="00FE2ACB" w:rsidP="00F81E23">
      <w:pPr>
        <w:rPr>
          <w:rFonts w:cstheme="minorHAnsi"/>
        </w:rPr>
      </w:pPr>
      <w:r w:rsidRPr="00846AA6">
        <w:rPr>
          <w:rFonts w:cstheme="minorHAnsi"/>
        </w:rPr>
        <w:t xml:space="preserve">Así, se considera que para el 2018, el FAFEF </w:t>
      </w:r>
      <w:r w:rsidR="003F4B18" w:rsidRPr="00846AA6">
        <w:rPr>
          <w:rFonts w:cstheme="minorHAnsi"/>
        </w:rPr>
        <w:t>presenta las siguientes</w:t>
      </w:r>
      <w:r w:rsidR="00FB369D" w:rsidRPr="00846AA6">
        <w:rPr>
          <w:rFonts w:cstheme="minorHAnsi"/>
        </w:rPr>
        <w:t>.</w:t>
      </w:r>
      <w:r w:rsidR="007C1874" w:rsidRPr="00846AA6">
        <w:rPr>
          <w:rFonts w:cstheme="minorHAnsi"/>
        </w:rPr>
        <w:t xml:space="preserve"> </w:t>
      </w:r>
    </w:p>
    <w:p w14:paraId="65C454F9" w14:textId="77777777" w:rsidR="00F56D4B" w:rsidRPr="00B32430" w:rsidRDefault="00B32430" w:rsidP="00B32430">
      <w:pPr>
        <w:pStyle w:val="Descripcin"/>
      </w:pPr>
      <w:bookmarkStart w:id="46" w:name="_Toc55561703"/>
      <w:r w:rsidRPr="00B32430">
        <w:t xml:space="preserve">Cuadro </w:t>
      </w:r>
      <w:r w:rsidR="002923E9">
        <w:fldChar w:fldCharType="begin"/>
      </w:r>
      <w:r w:rsidR="002923E9">
        <w:instrText xml:space="preserve"> SEQ Cuadro \* ARABIC </w:instrText>
      </w:r>
      <w:r w:rsidR="002923E9">
        <w:fldChar w:fldCharType="separate"/>
      </w:r>
      <w:r w:rsidR="0093063B">
        <w:rPr>
          <w:noProof/>
        </w:rPr>
        <w:t>11</w:t>
      </w:r>
      <w:r w:rsidR="002923E9">
        <w:rPr>
          <w:noProof/>
        </w:rPr>
        <w:fldChar w:fldCharType="end"/>
      </w:r>
      <w:r w:rsidRPr="00B32430">
        <w:t>. Programas presupuestari</w:t>
      </w:r>
      <w:r w:rsidR="00BB4C80">
        <w:t>o</w:t>
      </w:r>
      <w:r w:rsidRPr="00B32430">
        <w:t>s con los cuales presenta s</w:t>
      </w:r>
      <w:r w:rsidR="00F56D4B" w:rsidRPr="00B32430">
        <w:t>inergias el FAFEF</w:t>
      </w:r>
      <w:bookmarkEnd w:id="46"/>
      <w:r w:rsidR="00F56D4B" w:rsidRPr="00B32430">
        <w:t xml:space="preserve"> </w:t>
      </w:r>
    </w:p>
    <w:tbl>
      <w:tblPr>
        <w:tblStyle w:val="Tablaconcuadrcula"/>
        <w:tblW w:w="9918" w:type="dxa"/>
        <w:jc w:val="center"/>
        <w:tblLayout w:type="fixed"/>
        <w:tblLook w:val="04A0" w:firstRow="1" w:lastRow="0" w:firstColumn="1" w:lastColumn="0" w:noHBand="0" w:noVBand="1"/>
      </w:tblPr>
      <w:tblGrid>
        <w:gridCol w:w="2689"/>
        <w:gridCol w:w="1984"/>
        <w:gridCol w:w="5245"/>
      </w:tblGrid>
      <w:tr w:rsidR="003F4B18" w:rsidRPr="00846AA6" w14:paraId="65C454FD" w14:textId="77777777" w:rsidTr="0023427F">
        <w:trPr>
          <w:trHeight w:val="20"/>
          <w:jc w:val="center"/>
        </w:trPr>
        <w:tc>
          <w:tcPr>
            <w:tcW w:w="2689" w:type="dxa"/>
            <w:shd w:val="clear" w:color="auto" w:fill="9CC2E5"/>
            <w:vAlign w:val="center"/>
          </w:tcPr>
          <w:p w14:paraId="65C454FA" w14:textId="77777777" w:rsidR="003F4B18" w:rsidRPr="00846AA6" w:rsidRDefault="003F4B18" w:rsidP="00B32430">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Programa o proyecto</w:t>
            </w:r>
          </w:p>
        </w:tc>
        <w:tc>
          <w:tcPr>
            <w:tcW w:w="1984" w:type="dxa"/>
            <w:shd w:val="clear" w:color="auto" w:fill="9CC2E5"/>
            <w:vAlign w:val="center"/>
          </w:tcPr>
          <w:p w14:paraId="65C454FB" w14:textId="77777777" w:rsidR="003F4B18" w:rsidRPr="00846AA6" w:rsidRDefault="003F4B18" w:rsidP="00B32430">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Dependencia ejecutora</w:t>
            </w:r>
          </w:p>
        </w:tc>
        <w:tc>
          <w:tcPr>
            <w:tcW w:w="5245" w:type="dxa"/>
            <w:shd w:val="clear" w:color="auto" w:fill="9CC2E5"/>
            <w:vAlign w:val="center"/>
          </w:tcPr>
          <w:p w14:paraId="65C454FC" w14:textId="77777777" w:rsidR="003F4B18" w:rsidRPr="00846AA6" w:rsidRDefault="006C715D" w:rsidP="00B32430">
            <w:pPr>
              <w:pStyle w:val="Cuestio"/>
              <w:jc w:val="center"/>
              <w:rPr>
                <w:rFonts w:asciiTheme="minorHAnsi" w:hAnsiTheme="minorHAnsi" w:cstheme="minorHAnsi"/>
                <w:b/>
                <w:bCs/>
                <w:sz w:val="20"/>
                <w:szCs w:val="20"/>
              </w:rPr>
            </w:pPr>
            <w:r w:rsidRPr="00846AA6">
              <w:rPr>
                <w:rFonts w:asciiTheme="minorHAnsi" w:hAnsiTheme="minorHAnsi" w:cstheme="minorHAnsi"/>
                <w:b/>
                <w:bCs/>
                <w:sz w:val="20"/>
                <w:szCs w:val="20"/>
              </w:rPr>
              <w:t>Sinergias</w:t>
            </w:r>
          </w:p>
        </w:tc>
      </w:tr>
      <w:tr w:rsidR="003F4B18" w:rsidRPr="00846AA6" w14:paraId="65C45501" w14:textId="77777777" w:rsidTr="0023427F">
        <w:trPr>
          <w:trHeight w:val="20"/>
          <w:jc w:val="center"/>
        </w:trPr>
        <w:tc>
          <w:tcPr>
            <w:tcW w:w="2689" w:type="dxa"/>
            <w:vAlign w:val="center"/>
          </w:tcPr>
          <w:p w14:paraId="65C454FE"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K005 – Infraestructura social</w:t>
            </w:r>
          </w:p>
        </w:tc>
        <w:tc>
          <w:tcPr>
            <w:tcW w:w="1984" w:type="dxa"/>
            <w:vMerge w:val="restart"/>
            <w:vAlign w:val="center"/>
          </w:tcPr>
          <w:p w14:paraId="65C454FF"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1103 – Secretaría de Obras Públicas</w:t>
            </w:r>
          </w:p>
        </w:tc>
        <w:tc>
          <w:tcPr>
            <w:tcW w:w="5245" w:type="dxa"/>
            <w:vAlign w:val="center"/>
          </w:tcPr>
          <w:p w14:paraId="65C45500" w14:textId="77777777" w:rsidR="003F4B18" w:rsidRPr="00846AA6" w:rsidRDefault="006C715D"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Apoya el incremento de la infraestructura social en el estado que apoyen entre otros objetivos atender carencias sociales</w:t>
            </w:r>
            <w:r w:rsidR="00ED18DA" w:rsidRPr="00846AA6">
              <w:rPr>
                <w:rFonts w:asciiTheme="minorHAnsi" w:hAnsiTheme="minorHAnsi" w:cstheme="minorHAnsi"/>
                <w:sz w:val="20"/>
                <w:szCs w:val="20"/>
              </w:rPr>
              <w:t>.</w:t>
            </w:r>
          </w:p>
        </w:tc>
      </w:tr>
      <w:tr w:rsidR="003F4B18" w:rsidRPr="00846AA6" w14:paraId="65C45505" w14:textId="77777777" w:rsidTr="0023427F">
        <w:trPr>
          <w:trHeight w:val="20"/>
          <w:jc w:val="center"/>
        </w:trPr>
        <w:tc>
          <w:tcPr>
            <w:tcW w:w="2689" w:type="dxa"/>
            <w:vAlign w:val="center"/>
          </w:tcPr>
          <w:p w14:paraId="65C45502"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K006 - Infraestructura para el Desarrollo Económico</w:t>
            </w:r>
          </w:p>
        </w:tc>
        <w:tc>
          <w:tcPr>
            <w:tcW w:w="1984" w:type="dxa"/>
            <w:vMerge/>
            <w:vAlign w:val="center"/>
          </w:tcPr>
          <w:p w14:paraId="65C45503" w14:textId="77777777" w:rsidR="003F4B18" w:rsidRPr="00846AA6" w:rsidRDefault="003F4B18" w:rsidP="00B32430">
            <w:pPr>
              <w:pStyle w:val="Cuestio"/>
              <w:jc w:val="left"/>
              <w:rPr>
                <w:rFonts w:asciiTheme="minorHAnsi" w:hAnsiTheme="minorHAnsi" w:cstheme="minorHAnsi"/>
                <w:sz w:val="20"/>
                <w:szCs w:val="20"/>
              </w:rPr>
            </w:pPr>
          </w:p>
        </w:tc>
        <w:tc>
          <w:tcPr>
            <w:tcW w:w="5245" w:type="dxa"/>
            <w:vAlign w:val="center"/>
          </w:tcPr>
          <w:p w14:paraId="65C45504" w14:textId="77777777" w:rsidR="003F4B18" w:rsidRPr="00846AA6" w:rsidRDefault="00ED18DA"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Incrementar </w:t>
            </w:r>
            <w:r w:rsidR="00FC41BC" w:rsidRPr="00846AA6">
              <w:rPr>
                <w:rFonts w:asciiTheme="minorHAnsi" w:hAnsiTheme="minorHAnsi" w:cstheme="minorHAnsi"/>
                <w:sz w:val="20"/>
                <w:szCs w:val="20"/>
              </w:rPr>
              <w:t xml:space="preserve">y mejorar </w:t>
            </w:r>
            <w:r w:rsidRPr="00846AA6">
              <w:rPr>
                <w:rFonts w:asciiTheme="minorHAnsi" w:hAnsiTheme="minorHAnsi" w:cstheme="minorHAnsi"/>
                <w:sz w:val="20"/>
                <w:szCs w:val="20"/>
              </w:rPr>
              <w:t xml:space="preserve">la red </w:t>
            </w:r>
            <w:r w:rsidR="003F4B18" w:rsidRPr="00846AA6">
              <w:rPr>
                <w:rFonts w:asciiTheme="minorHAnsi" w:hAnsiTheme="minorHAnsi" w:cstheme="minorHAnsi"/>
                <w:sz w:val="20"/>
                <w:szCs w:val="20"/>
              </w:rPr>
              <w:t xml:space="preserve">infraestructura carretera </w:t>
            </w:r>
            <w:r w:rsidR="00FC41BC" w:rsidRPr="00846AA6">
              <w:rPr>
                <w:rFonts w:asciiTheme="minorHAnsi" w:hAnsiTheme="minorHAnsi" w:cstheme="minorHAnsi"/>
                <w:sz w:val="20"/>
                <w:szCs w:val="20"/>
              </w:rPr>
              <w:t xml:space="preserve">para mejorar la </w:t>
            </w:r>
            <w:r w:rsidR="003F4B18" w:rsidRPr="00846AA6">
              <w:rPr>
                <w:rFonts w:asciiTheme="minorHAnsi" w:hAnsiTheme="minorHAnsi" w:cstheme="minorHAnsi"/>
                <w:sz w:val="20"/>
                <w:szCs w:val="20"/>
              </w:rPr>
              <w:t>movilidad de personas y la comercialización de productos</w:t>
            </w:r>
          </w:p>
        </w:tc>
      </w:tr>
      <w:tr w:rsidR="003F4B18" w:rsidRPr="00846AA6" w14:paraId="65C45509" w14:textId="77777777" w:rsidTr="0023427F">
        <w:trPr>
          <w:trHeight w:val="20"/>
          <w:jc w:val="center"/>
        </w:trPr>
        <w:tc>
          <w:tcPr>
            <w:tcW w:w="2689" w:type="dxa"/>
            <w:vAlign w:val="center"/>
          </w:tcPr>
          <w:p w14:paraId="65C45506"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E051 - Financiamiento e Inversión</w:t>
            </w:r>
          </w:p>
        </w:tc>
        <w:tc>
          <w:tcPr>
            <w:tcW w:w="1984" w:type="dxa"/>
            <w:vAlign w:val="center"/>
          </w:tcPr>
          <w:p w14:paraId="65C45507"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1108 - Secretaría de Turismo</w:t>
            </w:r>
          </w:p>
        </w:tc>
        <w:tc>
          <w:tcPr>
            <w:tcW w:w="5245" w:type="dxa"/>
            <w:vAlign w:val="center"/>
          </w:tcPr>
          <w:p w14:paraId="65C45508" w14:textId="77777777" w:rsidR="003F4B18" w:rsidRPr="00846AA6" w:rsidRDefault="00D9383E"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Apoya el aumento de los </w:t>
            </w:r>
            <w:r w:rsidR="003F4B18" w:rsidRPr="00846AA6">
              <w:rPr>
                <w:rFonts w:asciiTheme="minorHAnsi" w:hAnsiTheme="minorHAnsi" w:cstheme="minorHAnsi"/>
                <w:sz w:val="20"/>
                <w:szCs w:val="20"/>
              </w:rPr>
              <w:t xml:space="preserve">proyectos </w:t>
            </w:r>
            <w:r w:rsidR="00B073B6" w:rsidRPr="00846AA6">
              <w:rPr>
                <w:rFonts w:asciiTheme="minorHAnsi" w:hAnsiTheme="minorHAnsi" w:cstheme="minorHAnsi"/>
                <w:sz w:val="20"/>
                <w:szCs w:val="20"/>
              </w:rPr>
              <w:t xml:space="preserve">de inversión </w:t>
            </w:r>
            <w:r w:rsidR="003F4B18" w:rsidRPr="00846AA6">
              <w:rPr>
                <w:rFonts w:asciiTheme="minorHAnsi" w:hAnsiTheme="minorHAnsi" w:cstheme="minorHAnsi"/>
                <w:sz w:val="20"/>
                <w:szCs w:val="20"/>
              </w:rPr>
              <w:t>con potencial turístico</w:t>
            </w:r>
            <w:r w:rsidR="00B073B6" w:rsidRPr="00846AA6">
              <w:rPr>
                <w:rFonts w:asciiTheme="minorHAnsi" w:hAnsiTheme="minorHAnsi" w:cstheme="minorHAnsi"/>
                <w:sz w:val="20"/>
                <w:szCs w:val="20"/>
              </w:rPr>
              <w:t xml:space="preserve"> que impulsen el desarrollo económico de la </w:t>
            </w:r>
            <w:r w:rsidR="007E0517">
              <w:rPr>
                <w:rFonts w:asciiTheme="minorHAnsi" w:hAnsiTheme="minorHAnsi" w:cstheme="minorHAnsi"/>
                <w:sz w:val="20"/>
                <w:szCs w:val="20"/>
              </w:rPr>
              <w:t>entidad federativa</w:t>
            </w:r>
            <w:r w:rsidR="003F4B18" w:rsidRPr="00846AA6">
              <w:rPr>
                <w:rFonts w:asciiTheme="minorHAnsi" w:hAnsiTheme="minorHAnsi" w:cstheme="minorHAnsi"/>
                <w:sz w:val="20"/>
                <w:szCs w:val="20"/>
              </w:rPr>
              <w:t>.</w:t>
            </w:r>
          </w:p>
        </w:tc>
      </w:tr>
      <w:tr w:rsidR="003F4B18" w:rsidRPr="00846AA6" w14:paraId="65C4550D" w14:textId="77777777" w:rsidTr="0023427F">
        <w:trPr>
          <w:trHeight w:val="20"/>
          <w:jc w:val="center"/>
        </w:trPr>
        <w:tc>
          <w:tcPr>
            <w:tcW w:w="2689" w:type="dxa"/>
            <w:vAlign w:val="center"/>
          </w:tcPr>
          <w:p w14:paraId="65C4550A"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E154 - Fortalecer la Infraestructura Rural</w:t>
            </w:r>
          </w:p>
        </w:tc>
        <w:tc>
          <w:tcPr>
            <w:tcW w:w="1984" w:type="dxa"/>
            <w:vAlign w:val="center"/>
          </w:tcPr>
          <w:p w14:paraId="65C4550B"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1115 – Secretaría de Desarrollo Agropecuario, Rural y Pesca</w:t>
            </w:r>
          </w:p>
        </w:tc>
        <w:tc>
          <w:tcPr>
            <w:tcW w:w="5245" w:type="dxa"/>
            <w:vAlign w:val="center"/>
          </w:tcPr>
          <w:p w14:paraId="65C4550C" w14:textId="77777777" w:rsidR="003F4B18" w:rsidRPr="00846AA6" w:rsidRDefault="004227B0"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El Fondo fortalece </w:t>
            </w:r>
            <w:r w:rsidR="003F4B18" w:rsidRPr="00846AA6">
              <w:rPr>
                <w:rFonts w:asciiTheme="minorHAnsi" w:hAnsiTheme="minorHAnsi" w:cstheme="minorHAnsi"/>
                <w:sz w:val="20"/>
                <w:szCs w:val="20"/>
              </w:rPr>
              <w:t xml:space="preserve">el equipamiento e infraestructura del sector primario </w:t>
            </w:r>
            <w:r w:rsidR="00EF76D2" w:rsidRPr="00846AA6">
              <w:rPr>
                <w:rFonts w:asciiTheme="minorHAnsi" w:hAnsiTheme="minorHAnsi" w:cstheme="minorHAnsi"/>
                <w:sz w:val="20"/>
                <w:szCs w:val="20"/>
              </w:rPr>
              <w:t xml:space="preserve">para apoyar la productividad del sector y </w:t>
            </w:r>
            <w:r w:rsidR="00907CD1" w:rsidRPr="00846AA6">
              <w:rPr>
                <w:rFonts w:asciiTheme="minorHAnsi" w:hAnsiTheme="minorHAnsi" w:cstheme="minorHAnsi"/>
                <w:sz w:val="20"/>
                <w:szCs w:val="20"/>
              </w:rPr>
              <w:t xml:space="preserve">la suficiencia </w:t>
            </w:r>
            <w:r w:rsidR="00374C73" w:rsidRPr="00846AA6">
              <w:rPr>
                <w:rFonts w:asciiTheme="minorHAnsi" w:hAnsiTheme="minorHAnsi" w:cstheme="minorHAnsi"/>
                <w:sz w:val="20"/>
                <w:szCs w:val="20"/>
              </w:rPr>
              <w:t xml:space="preserve">alimentaria de la </w:t>
            </w:r>
            <w:r w:rsidR="007E0517">
              <w:rPr>
                <w:rFonts w:asciiTheme="minorHAnsi" w:hAnsiTheme="minorHAnsi" w:cstheme="minorHAnsi"/>
                <w:sz w:val="20"/>
                <w:szCs w:val="20"/>
              </w:rPr>
              <w:t>entidad federativa</w:t>
            </w:r>
          </w:p>
        </w:tc>
      </w:tr>
      <w:tr w:rsidR="003F4B18" w:rsidRPr="00846AA6" w14:paraId="65C45511" w14:textId="77777777" w:rsidTr="0023427F">
        <w:trPr>
          <w:trHeight w:val="20"/>
          <w:jc w:val="center"/>
        </w:trPr>
        <w:tc>
          <w:tcPr>
            <w:tcW w:w="2689" w:type="dxa"/>
            <w:vAlign w:val="center"/>
          </w:tcPr>
          <w:p w14:paraId="65C4550E"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K007 - Infraestructura Física Educativa de Calidad</w:t>
            </w:r>
          </w:p>
        </w:tc>
        <w:tc>
          <w:tcPr>
            <w:tcW w:w="1984" w:type="dxa"/>
            <w:vAlign w:val="center"/>
          </w:tcPr>
          <w:p w14:paraId="65C4550F"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1318 - Instituto de Infraestructura Física Educativa del Estado de Quintana Roo </w:t>
            </w:r>
          </w:p>
        </w:tc>
        <w:tc>
          <w:tcPr>
            <w:tcW w:w="5245" w:type="dxa"/>
            <w:vAlign w:val="center"/>
          </w:tcPr>
          <w:p w14:paraId="65C45510"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Mejorar la Infraestructura Física Educativa del Estado con el fin de modernizar sus condiciones de operación, mediante la construcción, actualización, ampliación, rehabilitación y equipamiento de los espacios educativos</w:t>
            </w:r>
          </w:p>
        </w:tc>
      </w:tr>
      <w:tr w:rsidR="003F4B18" w:rsidRPr="00846AA6" w14:paraId="65C45515" w14:textId="77777777" w:rsidTr="0023427F">
        <w:trPr>
          <w:trHeight w:val="20"/>
          <w:jc w:val="center"/>
        </w:trPr>
        <w:tc>
          <w:tcPr>
            <w:tcW w:w="2689" w:type="dxa"/>
            <w:vAlign w:val="center"/>
          </w:tcPr>
          <w:p w14:paraId="65C45512"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K010 - Agua potable con más oportunidad para todos</w:t>
            </w:r>
          </w:p>
        </w:tc>
        <w:tc>
          <w:tcPr>
            <w:tcW w:w="1984" w:type="dxa"/>
            <w:vMerge w:val="restart"/>
            <w:vAlign w:val="center"/>
          </w:tcPr>
          <w:p w14:paraId="65C45513"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5326 - Comisión de Agua Potable y Alcantarillado </w:t>
            </w:r>
          </w:p>
        </w:tc>
        <w:tc>
          <w:tcPr>
            <w:tcW w:w="5245" w:type="dxa"/>
            <w:vAlign w:val="center"/>
          </w:tcPr>
          <w:p w14:paraId="65C45514" w14:textId="77777777" w:rsidR="003F4B18" w:rsidRPr="00846AA6" w:rsidRDefault="00E9510A"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Ayuda fortalecer la infraestructura estatal relacionada con agua potable para </w:t>
            </w:r>
            <w:r w:rsidR="00E7692C" w:rsidRPr="00846AA6">
              <w:rPr>
                <w:rFonts w:asciiTheme="minorHAnsi" w:hAnsiTheme="minorHAnsi" w:cstheme="minorHAnsi"/>
                <w:sz w:val="20"/>
                <w:szCs w:val="20"/>
              </w:rPr>
              <w:t xml:space="preserve">incrementar </w:t>
            </w:r>
            <w:r w:rsidR="003F4B18" w:rsidRPr="00846AA6">
              <w:rPr>
                <w:rFonts w:asciiTheme="minorHAnsi" w:hAnsiTheme="minorHAnsi" w:cstheme="minorHAnsi"/>
                <w:sz w:val="20"/>
                <w:szCs w:val="20"/>
              </w:rPr>
              <w:t>la cobertura de agua potable</w:t>
            </w:r>
            <w:r w:rsidR="00E7692C" w:rsidRPr="00846AA6">
              <w:rPr>
                <w:rFonts w:asciiTheme="minorHAnsi" w:hAnsiTheme="minorHAnsi" w:cstheme="minorHAnsi"/>
                <w:sz w:val="20"/>
                <w:szCs w:val="20"/>
              </w:rPr>
              <w:t>.</w:t>
            </w:r>
          </w:p>
        </w:tc>
      </w:tr>
      <w:tr w:rsidR="003F4B18" w:rsidRPr="00846AA6" w14:paraId="65C45519" w14:textId="77777777" w:rsidTr="0023427F">
        <w:trPr>
          <w:trHeight w:val="20"/>
          <w:jc w:val="center"/>
        </w:trPr>
        <w:tc>
          <w:tcPr>
            <w:tcW w:w="2689" w:type="dxa"/>
            <w:vAlign w:val="center"/>
          </w:tcPr>
          <w:p w14:paraId="65C45516"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K012 - Prevención de la contaminación del agua.</w:t>
            </w:r>
          </w:p>
        </w:tc>
        <w:tc>
          <w:tcPr>
            <w:tcW w:w="1984" w:type="dxa"/>
            <w:vMerge/>
            <w:vAlign w:val="center"/>
          </w:tcPr>
          <w:p w14:paraId="65C45517" w14:textId="77777777" w:rsidR="003F4B18" w:rsidRPr="00846AA6" w:rsidRDefault="003F4B18" w:rsidP="00B32430">
            <w:pPr>
              <w:pStyle w:val="Cuestio"/>
              <w:jc w:val="left"/>
              <w:rPr>
                <w:rFonts w:asciiTheme="minorHAnsi" w:hAnsiTheme="minorHAnsi" w:cstheme="minorHAnsi"/>
                <w:sz w:val="20"/>
                <w:szCs w:val="20"/>
              </w:rPr>
            </w:pPr>
          </w:p>
        </w:tc>
        <w:tc>
          <w:tcPr>
            <w:tcW w:w="5245" w:type="dxa"/>
            <w:vAlign w:val="center"/>
          </w:tcPr>
          <w:p w14:paraId="65C45518" w14:textId="77777777" w:rsidR="003F4B18" w:rsidRPr="00846AA6" w:rsidRDefault="00E7692C"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 xml:space="preserve">Fortalece la infraestructura </w:t>
            </w:r>
            <w:r w:rsidR="003F4B18" w:rsidRPr="00846AA6">
              <w:rPr>
                <w:rFonts w:asciiTheme="minorHAnsi" w:hAnsiTheme="minorHAnsi" w:cstheme="minorHAnsi"/>
                <w:sz w:val="20"/>
                <w:szCs w:val="20"/>
              </w:rPr>
              <w:t>de saneamiento</w:t>
            </w:r>
            <w:r w:rsidRPr="00846AA6">
              <w:rPr>
                <w:rFonts w:asciiTheme="minorHAnsi" w:hAnsiTheme="minorHAnsi" w:cstheme="minorHAnsi"/>
                <w:sz w:val="20"/>
                <w:szCs w:val="20"/>
              </w:rPr>
              <w:t xml:space="preserve"> lo que busca atender carencias sociales.</w:t>
            </w:r>
          </w:p>
        </w:tc>
      </w:tr>
      <w:tr w:rsidR="003F4B18" w:rsidRPr="00846AA6" w14:paraId="65C4551D" w14:textId="77777777" w:rsidTr="0023427F">
        <w:trPr>
          <w:trHeight w:val="20"/>
          <w:jc w:val="center"/>
        </w:trPr>
        <w:tc>
          <w:tcPr>
            <w:tcW w:w="2689" w:type="dxa"/>
            <w:vAlign w:val="center"/>
          </w:tcPr>
          <w:p w14:paraId="65C4551A"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R005 - Deuda Pública</w:t>
            </w:r>
          </w:p>
        </w:tc>
        <w:tc>
          <w:tcPr>
            <w:tcW w:w="1984" w:type="dxa"/>
            <w:vAlign w:val="center"/>
          </w:tcPr>
          <w:p w14:paraId="65C4551B" w14:textId="77777777" w:rsidR="003F4B18" w:rsidRPr="00846AA6" w:rsidRDefault="003F4B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1106 - Secretaría de Finanzas y Planeación</w:t>
            </w:r>
          </w:p>
        </w:tc>
        <w:tc>
          <w:tcPr>
            <w:tcW w:w="5245" w:type="dxa"/>
            <w:vAlign w:val="center"/>
          </w:tcPr>
          <w:p w14:paraId="65C4551C" w14:textId="77777777" w:rsidR="003F4B18" w:rsidRPr="00846AA6" w:rsidRDefault="00032018" w:rsidP="00B32430">
            <w:pPr>
              <w:pStyle w:val="Cuestio"/>
              <w:jc w:val="left"/>
              <w:rPr>
                <w:rFonts w:asciiTheme="minorHAnsi" w:hAnsiTheme="minorHAnsi" w:cstheme="minorHAnsi"/>
                <w:sz w:val="20"/>
                <w:szCs w:val="20"/>
              </w:rPr>
            </w:pPr>
            <w:r w:rsidRPr="00846AA6">
              <w:rPr>
                <w:rFonts w:asciiTheme="minorHAnsi" w:hAnsiTheme="minorHAnsi" w:cstheme="minorHAnsi"/>
                <w:sz w:val="20"/>
                <w:szCs w:val="20"/>
              </w:rPr>
              <w:t>Los recursos del FAFEF contribuyen</w:t>
            </w:r>
            <w:r w:rsidR="00B753CA" w:rsidRPr="00846AA6">
              <w:rPr>
                <w:rFonts w:asciiTheme="minorHAnsi" w:hAnsiTheme="minorHAnsi" w:cstheme="minorHAnsi"/>
                <w:sz w:val="20"/>
                <w:szCs w:val="20"/>
              </w:rPr>
              <w:t xml:space="preserve"> a la administración de la deuda pública estatal apoyando su disminución para destinar mayores recursos </w:t>
            </w:r>
            <w:r w:rsidR="00262C53" w:rsidRPr="00846AA6">
              <w:rPr>
                <w:rFonts w:asciiTheme="minorHAnsi" w:hAnsiTheme="minorHAnsi" w:cstheme="minorHAnsi"/>
                <w:sz w:val="20"/>
                <w:szCs w:val="20"/>
              </w:rPr>
              <w:t>a la inversión pública.</w:t>
            </w:r>
          </w:p>
        </w:tc>
      </w:tr>
    </w:tbl>
    <w:p w14:paraId="65C4551E" w14:textId="77777777" w:rsidR="00F52B22" w:rsidRPr="00846AA6" w:rsidRDefault="00F52B22" w:rsidP="00F52B22">
      <w:pPr>
        <w:rPr>
          <w:rFonts w:ascii="Calibri" w:eastAsia="Calibri" w:hAnsi="Calibri" w:cs="Calibri"/>
        </w:rPr>
      </w:pPr>
      <w:r w:rsidRPr="00846AA6">
        <w:rPr>
          <w:rFonts w:cstheme="minorHAnsi"/>
          <w:bCs/>
        </w:rPr>
        <w:t xml:space="preserve">En cuanto a las </w:t>
      </w:r>
      <w:r w:rsidR="00262C53" w:rsidRPr="00846AA6">
        <w:rPr>
          <w:rFonts w:cstheme="minorHAnsi"/>
          <w:bCs/>
        </w:rPr>
        <w:t>sinergias</w:t>
      </w:r>
      <w:r w:rsidRPr="00846AA6">
        <w:rPr>
          <w:rFonts w:cstheme="minorHAnsi"/>
          <w:bCs/>
        </w:rPr>
        <w:t xml:space="preserve"> con fondos federales</w:t>
      </w:r>
      <w:r w:rsidR="00566EF1" w:rsidRPr="00846AA6">
        <w:rPr>
          <w:rFonts w:cstheme="minorHAnsi"/>
          <w:bCs/>
        </w:rPr>
        <w:t xml:space="preserve"> no se encontraron sinergias </w:t>
      </w:r>
      <w:r w:rsidR="00AF1802" w:rsidRPr="00846AA6">
        <w:rPr>
          <w:rFonts w:cstheme="minorHAnsi"/>
          <w:bCs/>
        </w:rPr>
        <w:t xml:space="preserve">debido a la </w:t>
      </w:r>
      <w:r w:rsidR="00CF565C" w:rsidRPr="00846AA6">
        <w:rPr>
          <w:rFonts w:cstheme="minorHAnsi"/>
          <w:bCs/>
        </w:rPr>
        <w:t>falta de definiciones a nivel Federal y estatal relacionadas con los objetivos precisos y población objetivo del Fondo</w:t>
      </w:r>
      <w:r w:rsidRPr="00846AA6">
        <w:rPr>
          <w:rFonts w:ascii="Calibri" w:eastAsia="Calibri" w:hAnsi="Calibri" w:cs="Calibri"/>
        </w:rPr>
        <w:t>.</w:t>
      </w:r>
    </w:p>
    <w:p w14:paraId="65C4551F" w14:textId="77777777" w:rsidR="00F52B22" w:rsidRPr="00846AA6" w:rsidRDefault="00F52B22" w:rsidP="00F52B22">
      <w:pPr>
        <w:rPr>
          <w:rFonts w:ascii="Calibri" w:eastAsia="Calibri" w:hAnsi="Calibri" w:cs="Calibri"/>
        </w:rPr>
      </w:pPr>
    </w:p>
    <w:p w14:paraId="65C45520" w14:textId="77777777" w:rsidR="00252F9A" w:rsidRPr="00846AA6" w:rsidRDefault="00252F9A" w:rsidP="0008133C">
      <w:pPr>
        <w:rPr>
          <w:b/>
          <w:sz w:val="24"/>
          <w:szCs w:val="24"/>
        </w:rPr>
      </w:pPr>
      <w:r w:rsidRPr="00846AA6">
        <w:br w:type="page"/>
      </w:r>
    </w:p>
    <w:p w14:paraId="65C45521" w14:textId="77777777" w:rsidR="00252F9A" w:rsidRPr="00846AA6" w:rsidRDefault="00374A90" w:rsidP="00087709">
      <w:pPr>
        <w:pStyle w:val="Ttulo1"/>
      </w:pPr>
      <w:bookmarkStart w:id="47" w:name="_Toc55561685"/>
      <w:r w:rsidRPr="00846AA6">
        <w:lastRenderedPageBreak/>
        <w:t>I</w:t>
      </w:r>
      <w:r w:rsidR="00A838C5" w:rsidRPr="00846AA6">
        <w:t xml:space="preserve">X. </w:t>
      </w:r>
      <w:r w:rsidR="00252F9A" w:rsidRPr="00846AA6">
        <w:t xml:space="preserve">Módulo </w:t>
      </w:r>
      <w:r w:rsidR="00F06A07" w:rsidRPr="00846AA6">
        <w:t>7</w:t>
      </w:r>
      <w:r w:rsidR="00252F9A" w:rsidRPr="00846AA6">
        <w:t>. C</w:t>
      </w:r>
      <w:r w:rsidR="00F06A07" w:rsidRPr="00846AA6">
        <w:t>alidad de la información</w:t>
      </w:r>
      <w:bookmarkEnd w:id="47"/>
    </w:p>
    <w:p w14:paraId="65C45522" w14:textId="77777777" w:rsidR="003E13FE" w:rsidRPr="00846AA6" w:rsidRDefault="003E13FE" w:rsidP="003E13FE">
      <w:pPr>
        <w:pStyle w:val="Ttulo2"/>
        <w:rPr>
          <w:i/>
          <w:iCs/>
        </w:rPr>
      </w:pPr>
      <w:bookmarkStart w:id="48" w:name="_Toc55561686"/>
      <w:r w:rsidRPr="00846AA6">
        <w:rPr>
          <w:i/>
          <w:iCs/>
        </w:rPr>
        <w:t>7.1 Generación de información, rendición de cuentas y medición de resultados</w:t>
      </w:r>
      <w:bookmarkEnd w:id="48"/>
    </w:p>
    <w:p w14:paraId="65C45523" w14:textId="77777777" w:rsidR="00F06A07" w:rsidRPr="00846AA6" w:rsidRDefault="00F06A07" w:rsidP="00F81E23">
      <w:pPr>
        <w:spacing w:before="0" w:after="0"/>
        <w:rPr>
          <w:rFonts w:cstheme="minorHAnsi"/>
          <w:b/>
        </w:rPr>
      </w:pPr>
      <w:r w:rsidRPr="00846AA6">
        <w:rPr>
          <w:rFonts w:cstheme="minorHAnsi"/>
          <w:b/>
        </w:rPr>
        <w:t>2</w:t>
      </w:r>
      <w:r w:rsidR="006D329C" w:rsidRPr="00846AA6">
        <w:rPr>
          <w:rFonts w:cstheme="minorHAnsi"/>
          <w:b/>
        </w:rPr>
        <w:t>3</w:t>
      </w:r>
      <w:r w:rsidRPr="00846AA6">
        <w:rPr>
          <w:rFonts w:cstheme="minorHAnsi"/>
          <w:b/>
        </w:rPr>
        <w:t xml:space="preserve"> ¿La información relacionada con los componentes de la MIR vigente del FAFEF en la </w:t>
      </w:r>
      <w:r w:rsidR="007E0517">
        <w:rPr>
          <w:rFonts w:cstheme="minorHAnsi"/>
          <w:b/>
        </w:rPr>
        <w:t>entidad federativa</w:t>
      </w:r>
      <w:r w:rsidRPr="00846AA6">
        <w:rPr>
          <w:rFonts w:cstheme="minorHAnsi"/>
          <w:b/>
        </w:rPr>
        <w:t>…</w:t>
      </w:r>
    </w:p>
    <w:p w14:paraId="65C45524" w14:textId="77777777" w:rsidR="00F06A07" w:rsidRPr="00846AA6" w:rsidRDefault="00F06A07" w:rsidP="00F81E23">
      <w:pPr>
        <w:spacing w:before="0" w:after="0"/>
        <w:ind w:left="709" w:hanging="283"/>
        <w:rPr>
          <w:rFonts w:eastAsia="Calibri" w:cstheme="minorHAnsi"/>
          <w:b/>
        </w:rPr>
      </w:pPr>
      <w:r w:rsidRPr="00846AA6">
        <w:rPr>
          <w:rFonts w:eastAsia="Calibri" w:cstheme="minorHAnsi"/>
          <w:b/>
        </w:rPr>
        <w:t>a)</w:t>
      </w:r>
      <w:r w:rsidRPr="00846AA6">
        <w:rPr>
          <w:rFonts w:eastAsia="Calibri" w:cstheme="minorHAnsi"/>
          <w:b/>
        </w:rPr>
        <w:tab/>
        <w:t>Es verificable públicamente;</w:t>
      </w:r>
    </w:p>
    <w:p w14:paraId="65C45525" w14:textId="77777777" w:rsidR="00F06A07" w:rsidRPr="00846AA6" w:rsidRDefault="00F06A07" w:rsidP="00F81E23">
      <w:pPr>
        <w:spacing w:before="0" w:after="0"/>
        <w:ind w:left="709" w:hanging="283"/>
        <w:rPr>
          <w:rFonts w:eastAsia="Calibri" w:cstheme="minorHAnsi"/>
          <w:b/>
        </w:rPr>
      </w:pPr>
      <w:r w:rsidRPr="00846AA6">
        <w:rPr>
          <w:rFonts w:eastAsia="Calibri" w:cstheme="minorHAnsi"/>
          <w:b/>
        </w:rPr>
        <w:t>b)</w:t>
      </w:r>
      <w:r w:rsidRPr="00846AA6">
        <w:rPr>
          <w:rFonts w:eastAsia="Calibri" w:cstheme="minorHAnsi"/>
          <w:b/>
        </w:rPr>
        <w:tab/>
        <w:t xml:space="preserve">Corresponde con lo establecido en los documentos normativos o institucionales del Fondo en la </w:t>
      </w:r>
      <w:r w:rsidR="007E0517">
        <w:rPr>
          <w:rFonts w:eastAsia="Calibri" w:cstheme="minorHAnsi"/>
          <w:b/>
        </w:rPr>
        <w:t>entidad federativa</w:t>
      </w:r>
      <w:r w:rsidRPr="00846AA6">
        <w:rPr>
          <w:rFonts w:eastAsia="Calibri" w:cstheme="minorHAnsi"/>
          <w:b/>
        </w:rPr>
        <w:t>;</w:t>
      </w:r>
    </w:p>
    <w:p w14:paraId="65C45526" w14:textId="77777777" w:rsidR="00F06A07" w:rsidRPr="00846AA6" w:rsidRDefault="00F06A07" w:rsidP="00F81E23">
      <w:pPr>
        <w:spacing w:before="0" w:after="0"/>
        <w:ind w:left="709" w:hanging="283"/>
        <w:rPr>
          <w:rFonts w:eastAsia="Calibri" w:cstheme="minorHAnsi"/>
          <w:b/>
        </w:rPr>
      </w:pPr>
      <w:r w:rsidRPr="00846AA6">
        <w:rPr>
          <w:rFonts w:eastAsia="Calibri" w:cstheme="minorHAnsi"/>
          <w:b/>
        </w:rPr>
        <w:t>c)</w:t>
      </w:r>
      <w:r w:rsidRPr="00846AA6">
        <w:rPr>
          <w:rFonts w:eastAsia="Calibri" w:cstheme="minorHAnsi"/>
          <w:b/>
        </w:rPr>
        <w:tab/>
        <w:t xml:space="preserve">Permite identificar la contribución del FAFEF a la atenuación o solución de las problemáticas de la </w:t>
      </w:r>
      <w:r w:rsidR="007E0517">
        <w:rPr>
          <w:rFonts w:eastAsia="Calibri" w:cstheme="minorHAnsi"/>
          <w:b/>
        </w:rPr>
        <w:t>entidad federativa</w:t>
      </w:r>
      <w:r w:rsidRPr="00846AA6">
        <w:rPr>
          <w:rFonts w:eastAsia="Calibri" w:cstheme="minorHAnsi"/>
          <w:b/>
        </w:rPr>
        <w:t>;</w:t>
      </w:r>
    </w:p>
    <w:p w14:paraId="65C45527" w14:textId="77777777" w:rsidR="00F06A07" w:rsidRPr="00846AA6" w:rsidRDefault="00F06A07" w:rsidP="00E83CC3">
      <w:pPr>
        <w:spacing w:before="0"/>
        <w:ind w:left="709" w:hanging="284"/>
        <w:rPr>
          <w:rFonts w:eastAsia="Calibri" w:cstheme="minorHAnsi"/>
          <w:b/>
        </w:rPr>
      </w:pPr>
      <w:r w:rsidRPr="00846AA6">
        <w:rPr>
          <w:rFonts w:eastAsia="Calibri" w:cstheme="minorHAnsi"/>
          <w:b/>
        </w:rPr>
        <w:t>d)</w:t>
      </w:r>
      <w:r w:rsidRPr="00846AA6">
        <w:rPr>
          <w:rFonts w:eastAsia="Calibri" w:cstheme="minorHAnsi"/>
          <w:b/>
        </w:rPr>
        <w:tab/>
        <w:t>Permite verificar que se beneficia efectivamente a la población, usuarios o área de enfoque objetivo del FAFEF?</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F06A07" w:rsidRPr="00846AA6" w14:paraId="65C4552B"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528" w14:textId="77777777" w:rsidR="00F06A07" w:rsidRPr="00846AA6" w:rsidRDefault="00F06A07"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29" w14:textId="77777777" w:rsidR="00F06A07" w:rsidRPr="00846AA6" w:rsidRDefault="00F06A07"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2A" w14:textId="77777777" w:rsidR="00F06A07" w:rsidRPr="00846AA6" w:rsidRDefault="00F06A07" w:rsidP="00DB33A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F06A07" w:rsidRPr="00846AA6" w14:paraId="65C4552F"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2C" w14:textId="77777777" w:rsidR="00F06A07" w:rsidRPr="00846AA6" w:rsidRDefault="006813F7"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2D" w14:textId="77777777" w:rsidR="00F06A07" w:rsidRPr="00846AA6" w:rsidRDefault="00F06A07"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52E" w14:textId="77777777" w:rsidR="00F06A07" w:rsidRPr="00846AA6" w:rsidRDefault="00F06A07" w:rsidP="00DB33A8">
            <w:pPr>
              <w:tabs>
                <w:tab w:val="left" w:pos="256"/>
              </w:tabs>
              <w:spacing w:before="0" w:after="0"/>
              <w:ind w:left="171"/>
              <w:rPr>
                <w:rFonts w:ascii="Calibri" w:eastAsia="Calibri" w:hAnsi="Calibri" w:cs="Calibri"/>
                <w:color w:val="000000"/>
                <w:sz w:val="20"/>
                <w:szCs w:val="20"/>
                <w:lang w:eastAsia="es-MX"/>
              </w:rPr>
            </w:pPr>
          </w:p>
        </w:tc>
      </w:tr>
    </w:tbl>
    <w:p w14:paraId="65C45530" w14:textId="77777777" w:rsidR="00C40CF4" w:rsidRPr="00846AA6" w:rsidRDefault="00C40CF4" w:rsidP="00F81E23">
      <w:r w:rsidRPr="00846AA6">
        <w:t xml:space="preserve">La </w:t>
      </w:r>
      <w:r w:rsidR="007E0517">
        <w:t>entidad federativa</w:t>
      </w:r>
      <w:r w:rsidRPr="00846AA6">
        <w:t xml:space="preserve"> no cuenta con MIR estatal del FAFEF, por lo que la respuesta a la pregunta es No.</w:t>
      </w:r>
    </w:p>
    <w:p w14:paraId="65C45531" w14:textId="77777777" w:rsidR="00A047BF" w:rsidRPr="00846AA6" w:rsidRDefault="00F95E88" w:rsidP="00F81E23">
      <w:r w:rsidRPr="00846AA6">
        <w:t>En cuanto a la MIR federal</w:t>
      </w:r>
      <w:r w:rsidR="00506F81" w:rsidRPr="00846AA6">
        <w:t xml:space="preserve">, la información </w:t>
      </w:r>
      <w:r w:rsidRPr="00846AA6">
        <w:t xml:space="preserve">generada por la </w:t>
      </w:r>
      <w:r w:rsidR="007E0517">
        <w:t>entidad federativa</w:t>
      </w:r>
      <w:r w:rsidRPr="00846AA6">
        <w:t xml:space="preserve"> </w:t>
      </w:r>
      <w:r w:rsidR="00145E1A" w:rsidRPr="00846AA6">
        <w:t xml:space="preserve">para </w:t>
      </w:r>
      <w:r w:rsidR="000D753F" w:rsidRPr="00846AA6">
        <w:t xml:space="preserve">dar seguimiento al cumplimiento de </w:t>
      </w:r>
      <w:r w:rsidR="007058B8" w:rsidRPr="00846AA6">
        <w:t xml:space="preserve">dicha </w:t>
      </w:r>
      <w:r w:rsidR="00B152D3" w:rsidRPr="00846AA6">
        <w:t xml:space="preserve">MIR </w:t>
      </w:r>
      <w:r w:rsidRPr="00846AA6">
        <w:t>es verificable públicamente</w:t>
      </w:r>
      <w:r w:rsidR="00E879BB" w:rsidRPr="00846AA6">
        <w:t xml:space="preserve">. </w:t>
      </w:r>
      <w:r w:rsidR="00763E6E" w:rsidRPr="00846AA6">
        <w:t>En el sitio de internet de Transparencia presupuestaria de la Secretaría de Hacienda se puede consultar en la sección de datos abiertos, lo</w:t>
      </w:r>
      <w:r w:rsidR="00A7626E" w:rsidRPr="00846AA6">
        <w:t>s informes relacionados con el gasto federalizado incluyendo los generados por el estado de Quintana Roo</w:t>
      </w:r>
      <w:r w:rsidR="00C03CE6" w:rsidRPr="00846AA6">
        <w:t>. La información incluye proyectos e indicadores</w:t>
      </w:r>
      <w:r w:rsidR="00A7626E" w:rsidRPr="00846AA6">
        <w:t>.</w:t>
      </w:r>
      <w:r w:rsidR="00BC28C7" w:rsidRPr="00846AA6">
        <w:t xml:space="preserve"> De </w:t>
      </w:r>
      <w:r w:rsidR="00BF2F03" w:rsidRPr="00846AA6">
        <w:t>igual forma, la información se puede consultar en la página de la SEFIPLAN.</w:t>
      </w:r>
    </w:p>
    <w:p w14:paraId="65C45532" w14:textId="77777777" w:rsidR="00DA08DE" w:rsidRPr="00846AA6" w:rsidRDefault="00C863C9" w:rsidP="00F81E23">
      <w:r w:rsidRPr="00846AA6">
        <w:t>No se encontr</w:t>
      </w:r>
      <w:r w:rsidR="000B274C" w:rsidRPr="00846AA6">
        <w:t>aron</w:t>
      </w:r>
      <w:r w:rsidRPr="00846AA6">
        <w:t xml:space="preserve"> </w:t>
      </w:r>
      <w:r w:rsidR="00A61B07" w:rsidRPr="00846AA6">
        <w:t xml:space="preserve">disposiciones legales o normativas </w:t>
      </w:r>
      <w:r w:rsidR="000B274C" w:rsidRPr="00846AA6">
        <w:t xml:space="preserve">del estado </w:t>
      </w:r>
      <w:r w:rsidR="00281B52" w:rsidRPr="00846AA6">
        <w:t xml:space="preserve">específicas para el fondo </w:t>
      </w:r>
      <w:r w:rsidR="00A61B07" w:rsidRPr="00846AA6">
        <w:t>relacionad</w:t>
      </w:r>
      <w:r w:rsidR="00281B52" w:rsidRPr="00846AA6">
        <w:t>a</w:t>
      </w:r>
      <w:r w:rsidR="00A61B07" w:rsidRPr="00846AA6">
        <w:t xml:space="preserve">s con la </w:t>
      </w:r>
      <w:r w:rsidR="000B274C" w:rsidRPr="00846AA6">
        <w:t xml:space="preserve">generación de </w:t>
      </w:r>
      <w:r w:rsidR="00512CC0" w:rsidRPr="00846AA6">
        <w:t xml:space="preserve">información </w:t>
      </w:r>
      <w:r w:rsidR="000B274C" w:rsidRPr="00846AA6">
        <w:t>relacionada con los componentes de la MIR Federal</w:t>
      </w:r>
      <w:r w:rsidR="00D55543" w:rsidRPr="00846AA6">
        <w:t>.</w:t>
      </w:r>
      <w:r w:rsidR="00DA71BB" w:rsidRPr="00846AA6">
        <w:t xml:space="preserve"> </w:t>
      </w:r>
    </w:p>
    <w:p w14:paraId="65C45533" w14:textId="77777777" w:rsidR="0033792B" w:rsidRPr="00846AA6" w:rsidRDefault="00D55543" w:rsidP="00F81E23">
      <w:r w:rsidRPr="00846AA6">
        <w:t xml:space="preserve">La información relacionada con los componentes de la MIR Federal </w:t>
      </w:r>
      <w:r w:rsidR="00722B6D" w:rsidRPr="00846AA6">
        <w:t>no permite identif</w:t>
      </w:r>
      <w:r w:rsidR="007215F7" w:rsidRPr="00846AA6">
        <w:t xml:space="preserve">icar la contribución del FAFEF a la atenuación o solución de las problemáticas de la </w:t>
      </w:r>
      <w:r w:rsidR="007E0517">
        <w:t>entidad federativa</w:t>
      </w:r>
      <w:r w:rsidR="007215F7" w:rsidRPr="00846AA6">
        <w:t xml:space="preserve">. </w:t>
      </w:r>
      <w:r w:rsidR="00091495" w:rsidRPr="00846AA6">
        <w:t xml:space="preserve">Los indicadores de </w:t>
      </w:r>
      <w:r w:rsidR="00806BD6" w:rsidRPr="00846AA6">
        <w:t xml:space="preserve">propósito </w:t>
      </w:r>
      <w:r w:rsidR="007F2E40" w:rsidRPr="00846AA6">
        <w:t xml:space="preserve">de </w:t>
      </w:r>
      <w:r w:rsidR="00B61798" w:rsidRPr="00846AA6">
        <w:t xml:space="preserve">la MIR </w:t>
      </w:r>
      <w:r w:rsidR="00225E82" w:rsidRPr="00846AA6">
        <w:t>Federal</w:t>
      </w:r>
      <w:r w:rsidR="00806BD6" w:rsidRPr="00846AA6">
        <w:t xml:space="preserve"> </w:t>
      </w:r>
      <w:r w:rsidR="00F23BC0" w:rsidRPr="00846AA6">
        <w:t>no ofrece</w:t>
      </w:r>
      <w:r w:rsidR="00E4517D" w:rsidRPr="00846AA6">
        <w:t>n</w:t>
      </w:r>
      <w:r w:rsidR="00F23BC0" w:rsidRPr="00846AA6">
        <w:t xml:space="preserve"> información contundente al respecto. Se </w:t>
      </w:r>
      <w:r w:rsidR="00225E82" w:rsidRPr="00846AA6">
        <w:t>denomina</w:t>
      </w:r>
      <w:r w:rsidR="00E4517D" w:rsidRPr="00846AA6">
        <w:t>n</w:t>
      </w:r>
      <w:r w:rsidR="00225E82" w:rsidRPr="00846AA6">
        <w:t xml:space="preserve"> </w:t>
      </w:r>
      <w:r w:rsidR="00471C5A" w:rsidRPr="00846AA6">
        <w:t xml:space="preserve">“Porcentaje de avance en las metas” </w:t>
      </w:r>
      <w:r w:rsidR="00E4517D" w:rsidRPr="00846AA6">
        <w:t>e</w:t>
      </w:r>
      <w:r w:rsidR="00F23BC0" w:rsidRPr="00846AA6">
        <w:t xml:space="preserve"> </w:t>
      </w:r>
      <w:r w:rsidR="00E4517D" w:rsidRPr="00846AA6">
        <w:t xml:space="preserve">“Índice de Impulso al Gasto de Inversión”. El primero </w:t>
      </w:r>
      <w:r w:rsidR="00F23BC0" w:rsidRPr="00846AA6">
        <w:t xml:space="preserve">mide </w:t>
      </w:r>
      <w:r w:rsidR="003E1C1B" w:rsidRPr="00846AA6">
        <w:t>el avance promedio en la ejecución física de los programas, obras o acciones que se realizan con recursos del FAFEF</w:t>
      </w:r>
      <w:r w:rsidR="009F07B9" w:rsidRPr="00846AA6">
        <w:t xml:space="preserve"> y el segundo mide la proporción del gasto de inversión respecto al ingreso estatal disponible</w:t>
      </w:r>
      <w:r w:rsidR="003E1C1B" w:rsidRPr="00846AA6">
        <w:t>.</w:t>
      </w:r>
    </w:p>
    <w:p w14:paraId="65C45534" w14:textId="77777777" w:rsidR="003E1C1B" w:rsidRPr="00846AA6" w:rsidRDefault="003E1C1B" w:rsidP="00F81E23">
      <w:r w:rsidRPr="00846AA6">
        <w:t xml:space="preserve">La información tampoco permite verificar </w:t>
      </w:r>
      <w:r w:rsidR="00F53D1C" w:rsidRPr="00846AA6">
        <w:t xml:space="preserve">que se beneficia efectivamente </w:t>
      </w:r>
      <w:r w:rsidR="007347C2" w:rsidRPr="00846AA6">
        <w:t>a la población</w:t>
      </w:r>
      <w:r w:rsidR="009F01CA" w:rsidRPr="00846AA6">
        <w:t xml:space="preserve"> o</w:t>
      </w:r>
      <w:r w:rsidR="007347C2" w:rsidRPr="00846AA6">
        <w:t xml:space="preserve"> usuarios objetivo del FAFEF.</w:t>
      </w:r>
    </w:p>
    <w:p w14:paraId="65C45535" w14:textId="77777777" w:rsidR="00780733" w:rsidRPr="00846AA6" w:rsidRDefault="00780733" w:rsidP="003E13FE">
      <w:pPr>
        <w:rPr>
          <w:b/>
          <w:sz w:val="24"/>
          <w:szCs w:val="24"/>
        </w:rPr>
      </w:pPr>
      <w:r w:rsidRPr="00846AA6">
        <w:br w:type="page"/>
      </w:r>
    </w:p>
    <w:p w14:paraId="65C45536" w14:textId="77777777" w:rsidR="00780733" w:rsidRPr="00846AA6" w:rsidRDefault="00780733" w:rsidP="009A739C">
      <w:pPr>
        <w:spacing w:before="0" w:after="0"/>
        <w:rPr>
          <w:rFonts w:cstheme="minorHAnsi"/>
        </w:rPr>
      </w:pPr>
      <w:r w:rsidRPr="00846AA6">
        <w:rPr>
          <w:rFonts w:cstheme="minorHAnsi"/>
          <w:b/>
        </w:rPr>
        <w:lastRenderedPageBreak/>
        <w:t>2</w:t>
      </w:r>
      <w:r w:rsidR="006D329C" w:rsidRPr="00846AA6">
        <w:rPr>
          <w:rFonts w:cstheme="minorHAnsi"/>
          <w:b/>
        </w:rPr>
        <w:t>4</w:t>
      </w:r>
      <w:r w:rsidRPr="00846AA6">
        <w:rPr>
          <w:rFonts w:cstheme="minorHAnsi"/>
          <w:b/>
        </w:rPr>
        <w:t xml:space="preserve">. En caso de que la </w:t>
      </w:r>
      <w:r w:rsidR="007E0517">
        <w:rPr>
          <w:rFonts w:cstheme="minorHAnsi"/>
          <w:b/>
        </w:rPr>
        <w:t>entidad federativa</w:t>
      </w:r>
      <w:r w:rsidRPr="00846AA6">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r w:rsidRPr="00846AA6">
        <w:rPr>
          <w:rFonts w:cstheme="minorHAnsi"/>
        </w:rPr>
        <w:tab/>
      </w:r>
    </w:p>
    <w:p w14:paraId="65C45537" w14:textId="77777777" w:rsidR="00780733" w:rsidRPr="00846AA6" w:rsidRDefault="00780733" w:rsidP="009A739C">
      <w:pPr>
        <w:numPr>
          <w:ilvl w:val="0"/>
          <w:numId w:val="12"/>
        </w:numPr>
        <w:spacing w:before="0" w:after="0"/>
        <w:rPr>
          <w:rFonts w:cstheme="minorHAnsi"/>
          <w:b/>
        </w:rPr>
      </w:pPr>
      <w:r w:rsidRPr="00846AA6">
        <w:rPr>
          <w:rFonts w:cstheme="minorHAnsi"/>
          <w:b/>
        </w:rPr>
        <w:t xml:space="preserve">Los documentos normativos del FAFEF en la </w:t>
      </w:r>
      <w:r w:rsidR="007E0517">
        <w:rPr>
          <w:rFonts w:cstheme="minorHAnsi"/>
          <w:b/>
        </w:rPr>
        <w:t>entidad federativa</w:t>
      </w:r>
      <w:r w:rsidRPr="00846AA6">
        <w:rPr>
          <w:rFonts w:cstheme="minorHAnsi"/>
          <w:b/>
        </w:rPr>
        <w:t xml:space="preserve"> están disponibles en la página de Internet de la </w:t>
      </w:r>
      <w:r w:rsidR="007E0517">
        <w:rPr>
          <w:rFonts w:cstheme="minorHAnsi"/>
          <w:b/>
        </w:rPr>
        <w:t>entidad federativa</w:t>
      </w:r>
      <w:r w:rsidRPr="00846AA6">
        <w:rPr>
          <w:rFonts w:cstheme="minorHAnsi"/>
          <w:b/>
        </w:rPr>
        <w:t>, y puedan ser localizados a través de un buscador funcional a partir de su página principal;</w:t>
      </w:r>
    </w:p>
    <w:p w14:paraId="65C45538" w14:textId="77777777" w:rsidR="00780733" w:rsidRPr="00846AA6" w:rsidRDefault="00780733" w:rsidP="009A739C">
      <w:pPr>
        <w:numPr>
          <w:ilvl w:val="0"/>
          <w:numId w:val="12"/>
        </w:numPr>
        <w:spacing w:before="0" w:after="0"/>
        <w:rPr>
          <w:rFonts w:cstheme="minorHAnsi"/>
          <w:b/>
        </w:rPr>
      </w:pPr>
      <w:r w:rsidRPr="00846AA6">
        <w:rPr>
          <w:rFonts w:cstheme="minorHAnsi"/>
          <w:b/>
        </w:rPr>
        <w:t xml:space="preserve">Los resultados principales del FAFEF son difundidos en la página de Internet de la </w:t>
      </w:r>
      <w:r w:rsidR="007E0517">
        <w:rPr>
          <w:rFonts w:cstheme="minorHAnsi"/>
          <w:b/>
        </w:rPr>
        <w:t>entidad federativa</w:t>
      </w:r>
      <w:r w:rsidRPr="00846AA6">
        <w:rPr>
          <w:rFonts w:cstheme="minorHAnsi"/>
          <w:b/>
        </w:rPr>
        <w:t xml:space="preserve"> de manera accesible, y puedan ser localizados a través de un buscador funcional a partir de su página principal;</w:t>
      </w:r>
    </w:p>
    <w:p w14:paraId="65C45539" w14:textId="77777777" w:rsidR="00780733" w:rsidRPr="00846AA6" w:rsidRDefault="00780733" w:rsidP="00E83CC3">
      <w:pPr>
        <w:numPr>
          <w:ilvl w:val="0"/>
          <w:numId w:val="12"/>
        </w:numPr>
        <w:spacing w:before="0"/>
        <w:ind w:left="714" w:hanging="357"/>
        <w:rPr>
          <w:rFonts w:cstheme="minorHAnsi"/>
          <w:b/>
        </w:rPr>
      </w:pPr>
      <w:r w:rsidRPr="00846AA6">
        <w:rPr>
          <w:rFonts w:cstheme="minorHAnsi"/>
          <w:b/>
        </w:rPr>
        <w:t xml:space="preserve">Difunde un teléfono o correo electrónico para informar y orientar tanto a la población beneficiaria o usuarios, como al ciudadano en general, en la página de Internet de la </w:t>
      </w:r>
      <w:r w:rsidR="007E0517">
        <w:rPr>
          <w:rFonts w:cstheme="minorHAnsi"/>
          <w:b/>
        </w:rPr>
        <w:t>entidad federativa</w:t>
      </w:r>
      <w:r w:rsidRPr="00846AA6">
        <w:rPr>
          <w:rFonts w:cstheme="minorHAnsi"/>
          <w:b/>
        </w:rPr>
        <w:t>, y puedan ser localizados a través de un buscador funcional a partir de su página principal;</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780733" w:rsidRPr="00846AA6" w14:paraId="65C4553D" w14:textId="77777777" w:rsidTr="0082439A">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53A" w14:textId="77777777" w:rsidR="00780733" w:rsidRPr="00846AA6" w:rsidRDefault="00780733"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3B" w14:textId="77777777" w:rsidR="00780733" w:rsidRPr="00846AA6" w:rsidRDefault="00780733"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3C" w14:textId="77777777" w:rsidR="00780733" w:rsidRPr="00846AA6" w:rsidRDefault="00780733" w:rsidP="00DB33A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780733" w:rsidRPr="00846AA6" w14:paraId="65C45541" w14:textId="77777777" w:rsidTr="0082439A">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3E" w14:textId="77777777" w:rsidR="00780733" w:rsidRPr="00846AA6" w:rsidRDefault="009569EA"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Si</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3F" w14:textId="77777777" w:rsidR="00780733" w:rsidRPr="00846AA6" w:rsidRDefault="009569EA"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540" w14:textId="77777777" w:rsidR="00780733" w:rsidRPr="00846AA6" w:rsidRDefault="00916477" w:rsidP="00DB33A8">
            <w:pPr>
              <w:pBdr>
                <w:top w:val="nil"/>
                <w:left w:val="nil"/>
                <w:bottom w:val="nil"/>
                <w:right w:val="nil"/>
                <w:between w:val="nil"/>
              </w:pBdr>
              <w:tabs>
                <w:tab w:val="left" w:pos="256"/>
              </w:tabs>
              <w:spacing w:before="0" w:after="0"/>
              <w:ind w:left="171"/>
              <w:jc w:val="left"/>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 xml:space="preserve">Los mecanismos de transparencia y rendición de cuentas cumplen con </w:t>
            </w:r>
            <w:r w:rsidRPr="00846AA6">
              <w:rPr>
                <w:rFonts w:ascii="Calibri" w:eastAsia="Calibri" w:hAnsi="Calibri" w:cs="Calibri"/>
                <w:b/>
                <w:bCs/>
                <w:color w:val="000000"/>
                <w:sz w:val="20"/>
                <w:szCs w:val="20"/>
                <w:lang w:eastAsia="es-MX"/>
              </w:rPr>
              <w:t>una</w:t>
            </w:r>
            <w:r w:rsidRPr="00846AA6">
              <w:rPr>
                <w:rFonts w:ascii="Calibri" w:eastAsia="Calibri" w:hAnsi="Calibri" w:cs="Calibri"/>
                <w:color w:val="000000"/>
                <w:sz w:val="20"/>
                <w:szCs w:val="20"/>
                <w:lang w:eastAsia="es-MX"/>
              </w:rPr>
              <w:t xml:space="preserve"> de las características indicadas en la pregunta.</w:t>
            </w:r>
          </w:p>
        </w:tc>
      </w:tr>
    </w:tbl>
    <w:p w14:paraId="65C45542" w14:textId="77777777" w:rsidR="0053539C" w:rsidRPr="00846AA6" w:rsidRDefault="00CE3235" w:rsidP="009A739C">
      <w:r w:rsidRPr="00846AA6">
        <w:t xml:space="preserve">La </w:t>
      </w:r>
      <w:r w:rsidR="007E0517">
        <w:t>entidad federativa</w:t>
      </w:r>
      <w:r w:rsidRPr="00846AA6">
        <w:t xml:space="preserve"> </w:t>
      </w:r>
      <w:r w:rsidR="00AC5FE8" w:rsidRPr="00846AA6">
        <w:t xml:space="preserve">cuenta con un </w:t>
      </w:r>
      <w:r w:rsidR="00003004" w:rsidRPr="00846AA6">
        <w:t xml:space="preserve">mecanismo </w:t>
      </w:r>
      <w:r w:rsidR="00060184" w:rsidRPr="00846AA6">
        <w:t>d</w:t>
      </w:r>
      <w:r w:rsidR="00A14B0D" w:rsidRPr="00846AA6">
        <w:t xml:space="preserve">e rendición de cuentas y transparencia </w:t>
      </w:r>
      <w:r w:rsidR="00871BA4" w:rsidRPr="00846AA6">
        <w:t xml:space="preserve">que </w:t>
      </w:r>
      <w:r w:rsidR="00916477" w:rsidRPr="00846AA6">
        <w:t>cumple con una de las características señaladas en la pregunta</w:t>
      </w:r>
      <w:r w:rsidR="00AC3CC6" w:rsidRPr="00846AA6">
        <w:t xml:space="preserve">. </w:t>
      </w:r>
      <w:r w:rsidR="00125488" w:rsidRPr="00846AA6">
        <w:t xml:space="preserve">La operación del </w:t>
      </w:r>
      <w:r w:rsidR="007F0093" w:rsidRPr="00846AA6">
        <w:t xml:space="preserve">FAFEF </w:t>
      </w:r>
      <w:r w:rsidR="00125488" w:rsidRPr="00846AA6">
        <w:t xml:space="preserve">en la </w:t>
      </w:r>
      <w:r w:rsidR="007E0517">
        <w:t>entidad federativa</w:t>
      </w:r>
      <w:r w:rsidR="00125488" w:rsidRPr="00846AA6">
        <w:t xml:space="preserve"> está sujeta al</w:t>
      </w:r>
      <w:r w:rsidR="0004782B" w:rsidRPr="00846AA6">
        <w:t xml:space="preserve"> marco</w:t>
      </w:r>
      <w:r w:rsidR="00125488" w:rsidRPr="00846AA6">
        <w:t xml:space="preserve"> normativo f</w:t>
      </w:r>
      <w:r w:rsidR="007F0093" w:rsidRPr="00846AA6">
        <w:t>ederal</w:t>
      </w:r>
      <w:r w:rsidR="00F614E1" w:rsidRPr="00846AA6">
        <w:t xml:space="preserve">. La </w:t>
      </w:r>
      <w:r w:rsidR="007F0093" w:rsidRPr="00846AA6">
        <w:t>normatividad federal</w:t>
      </w:r>
      <w:r w:rsidR="00F614E1" w:rsidRPr="00846AA6">
        <w:t xml:space="preserve"> se encuentra </w:t>
      </w:r>
      <w:r w:rsidR="007F0093" w:rsidRPr="00846AA6">
        <w:t xml:space="preserve">disponible en la página de Internet de la </w:t>
      </w:r>
      <w:r w:rsidR="00F614E1" w:rsidRPr="00846AA6">
        <w:t xml:space="preserve">SEFIPLAN de la </w:t>
      </w:r>
      <w:r w:rsidR="007E0517">
        <w:t>entidad federativa</w:t>
      </w:r>
      <w:r w:rsidR="002476FB" w:rsidRPr="00846AA6">
        <w:t xml:space="preserve"> en la sección de marco normativo legal</w:t>
      </w:r>
      <w:r w:rsidR="003F164D" w:rsidRPr="00846AA6">
        <w:t xml:space="preserve">: </w:t>
      </w:r>
      <w:hyperlink r:id="rId14" w:history="1">
        <w:r w:rsidR="003F164D" w:rsidRPr="00846AA6">
          <w:rPr>
            <w:rStyle w:val="Hipervnculo"/>
          </w:rPr>
          <w:t>http://www.sefiplan.qroo.gob.mx/site/pagina.php?id=207</w:t>
        </w:r>
      </w:hyperlink>
    </w:p>
    <w:p w14:paraId="65C45543" w14:textId="77777777" w:rsidR="00055CB8" w:rsidRPr="00846AA6" w:rsidRDefault="0053539C" w:rsidP="009A739C">
      <w:r w:rsidRPr="00846AA6">
        <w:t xml:space="preserve">Los resultados principales del FAFEF no son difundidos en las páginas de internet de la </w:t>
      </w:r>
      <w:r w:rsidR="007E0517">
        <w:t>entidad federativa</w:t>
      </w:r>
      <w:r w:rsidR="00C277A7" w:rsidRPr="00846AA6">
        <w:t xml:space="preserve">. </w:t>
      </w:r>
      <w:r w:rsidR="00F10000" w:rsidRPr="00846AA6">
        <w:t xml:space="preserve">El avance en el cumplimiento de los indicadores de la MIR Federal por parte de la </w:t>
      </w:r>
      <w:r w:rsidR="007E0517">
        <w:t>entidad federativa</w:t>
      </w:r>
      <w:r w:rsidR="00F10000" w:rsidRPr="00846AA6">
        <w:t xml:space="preserve"> se encuentra, se encuentran </w:t>
      </w:r>
      <w:r w:rsidR="00905FCC" w:rsidRPr="00846AA6">
        <w:t xml:space="preserve">en los sitios de internet federales, no en los sitios de internet estatales. Tampoco </w:t>
      </w:r>
      <w:r w:rsidR="00F10000" w:rsidRPr="00846AA6">
        <w:t>se encontraron la</w:t>
      </w:r>
      <w:r w:rsidR="00055CB8" w:rsidRPr="00846AA6">
        <w:t>s</w:t>
      </w:r>
      <w:r w:rsidR="00F10000" w:rsidRPr="00846AA6">
        <w:t xml:space="preserve"> partidas</w:t>
      </w:r>
      <w:r w:rsidR="009306E5" w:rsidRPr="00846AA6">
        <w:t xml:space="preserve">, ni resultados </w:t>
      </w:r>
      <w:r w:rsidR="00F10000" w:rsidRPr="00846AA6">
        <w:t xml:space="preserve">del ejercicio del gasto </w:t>
      </w:r>
      <w:r w:rsidR="009306E5" w:rsidRPr="00846AA6">
        <w:t xml:space="preserve">del FAFEF en los sitios de internet de la </w:t>
      </w:r>
      <w:r w:rsidR="007E0517">
        <w:t>entidad federativa</w:t>
      </w:r>
      <w:r w:rsidR="009306E5" w:rsidRPr="00846AA6">
        <w:t>.</w:t>
      </w:r>
      <w:r w:rsidR="00055CB8" w:rsidRPr="00846AA6">
        <w:t xml:space="preserve"> </w:t>
      </w:r>
    </w:p>
    <w:p w14:paraId="65C45544" w14:textId="77777777" w:rsidR="003A6E7E" w:rsidRPr="00846AA6" w:rsidRDefault="00334169" w:rsidP="009A739C">
      <w:r w:rsidRPr="00846AA6">
        <w:t xml:space="preserve">En la </w:t>
      </w:r>
      <w:r w:rsidR="007E0517">
        <w:t>entidad federativa</w:t>
      </w:r>
      <w:r w:rsidRPr="00846AA6">
        <w:t xml:space="preserve"> los recursos del FAFEF se ejercen en dos rubros, inversión en infraestructura </w:t>
      </w:r>
      <w:r w:rsidR="007E719A" w:rsidRPr="00846AA6">
        <w:t xml:space="preserve">física y saneamiento financiero. </w:t>
      </w:r>
      <w:r w:rsidR="00055CB8" w:rsidRPr="00846AA6">
        <w:t>La información que se encuentra disponible es la relacionada con la programación de los recursos</w:t>
      </w:r>
      <w:r w:rsidR="007E719A" w:rsidRPr="00846AA6">
        <w:t xml:space="preserve"> en estos rubros</w:t>
      </w:r>
      <w:r w:rsidR="00DB7249" w:rsidRPr="00846AA6">
        <w:t xml:space="preserve">. El Programa de Inversión FAFEF incluye </w:t>
      </w:r>
      <w:r w:rsidR="009469E5" w:rsidRPr="00846AA6">
        <w:t>el nombre del proyecto o concepto de gasto, la dependencia ejecutora</w:t>
      </w:r>
      <w:r w:rsidR="00B04296" w:rsidRPr="00846AA6">
        <w:t xml:space="preserve">, el municipio y la localidad en la cual </w:t>
      </w:r>
      <w:r w:rsidR="0090163D" w:rsidRPr="00846AA6">
        <w:t>se ejercerán los recursos</w:t>
      </w:r>
      <w:r w:rsidR="007E719A" w:rsidRPr="00846AA6">
        <w:t>, en su caso</w:t>
      </w:r>
      <w:r w:rsidR="0090163D" w:rsidRPr="00846AA6">
        <w:t>, así como el monto de inversión.</w:t>
      </w:r>
      <w:r w:rsidR="001B5E00" w:rsidRPr="00846AA6">
        <w:t xml:space="preserve"> La publicación del Programa de Inversión se realiza </w:t>
      </w:r>
      <w:r w:rsidR="00EF0CC1" w:rsidRPr="00846AA6">
        <w:t>en u</w:t>
      </w:r>
      <w:r w:rsidR="005D43BB" w:rsidRPr="00846AA6">
        <w:t>na página dentro del sitio de internet de la S</w:t>
      </w:r>
      <w:r w:rsidR="00702838" w:rsidRPr="00846AA6">
        <w:t>EFIPLAN</w:t>
      </w:r>
      <w:r w:rsidR="005D43BB" w:rsidRPr="00846AA6">
        <w:t xml:space="preserve">. El programa de inversión se encuentra disponible </w:t>
      </w:r>
      <w:r w:rsidR="003A6E7E" w:rsidRPr="00846AA6">
        <w:t xml:space="preserve">en: </w:t>
      </w:r>
      <w:hyperlink r:id="rId15" w:history="1">
        <w:r w:rsidR="003A6E7E" w:rsidRPr="00846AA6">
          <w:rPr>
            <w:rStyle w:val="Hipervnculo"/>
          </w:rPr>
          <w:t>https://qroo.gob.mx/sefiplan2/inversion-fafef/</w:t>
        </w:r>
      </w:hyperlink>
      <w:r w:rsidR="003A6E7E" w:rsidRPr="00846AA6">
        <w:t>.</w:t>
      </w:r>
    </w:p>
    <w:p w14:paraId="65C45545" w14:textId="77777777" w:rsidR="00DB39B0" w:rsidRPr="00846AA6" w:rsidRDefault="00DB39B0" w:rsidP="009A739C">
      <w:r w:rsidRPr="00846AA6">
        <w:t xml:space="preserve">Por su parte, el estado realiza </w:t>
      </w:r>
      <w:r w:rsidR="00E70A62" w:rsidRPr="00846AA6">
        <w:t xml:space="preserve">regularmente evaluaciones específicas del desempeño para el FAFEF. En </w:t>
      </w:r>
      <w:r w:rsidR="001E5752" w:rsidRPr="00846AA6">
        <w:t xml:space="preserve">la </w:t>
      </w:r>
      <w:r w:rsidR="00E70A62" w:rsidRPr="00846AA6">
        <w:t>evaluaci</w:t>
      </w:r>
      <w:r w:rsidR="001E5752" w:rsidRPr="00846AA6">
        <w:t xml:space="preserve">ón realizada para el ejercicio de los recursos </w:t>
      </w:r>
      <w:r w:rsidR="0038293B" w:rsidRPr="00846AA6">
        <w:t xml:space="preserve">en 2018, se identificó el número de personas beneficiadas con los proyectos financiados en el rubro de infraestructura física. En el rubro de saneamiento financiero, la </w:t>
      </w:r>
      <w:r w:rsidR="007E0517">
        <w:t>entidad federativa</w:t>
      </w:r>
      <w:r w:rsidR="0038293B" w:rsidRPr="00846AA6">
        <w:t xml:space="preserve"> difunde resultados para el Pp </w:t>
      </w:r>
      <w:r w:rsidR="00636B75" w:rsidRPr="00846AA6">
        <w:t xml:space="preserve">R005 Deuda Pública </w:t>
      </w:r>
      <w:r w:rsidR="00D9327B" w:rsidRPr="00846AA6">
        <w:t>cuyo objetivo es disminuir el saldo insoluto de la deuda pública, para tener mayor liquidez y destinarla a inversión pública.</w:t>
      </w:r>
      <w:r w:rsidR="0064317C">
        <w:t xml:space="preserve"> </w:t>
      </w:r>
    </w:p>
    <w:p w14:paraId="65C45546" w14:textId="77777777" w:rsidR="00F627FC" w:rsidRPr="00846AA6" w:rsidRDefault="00623B36" w:rsidP="009A739C">
      <w:r w:rsidRPr="00846AA6">
        <w:t xml:space="preserve">No se encontró en la página de internet </w:t>
      </w:r>
      <w:r w:rsidR="00362620" w:rsidRPr="00846AA6">
        <w:t xml:space="preserve">en la cual se ubica el Programa de Inversión, </w:t>
      </w:r>
      <w:r w:rsidR="00D013D3" w:rsidRPr="00846AA6">
        <w:t xml:space="preserve">algún teléfono </w:t>
      </w:r>
      <w:r w:rsidR="00E57BFD" w:rsidRPr="00846AA6">
        <w:t xml:space="preserve">o correo electrónico para informar y orientar sobre el </w:t>
      </w:r>
      <w:r w:rsidR="007011F9" w:rsidRPr="00846AA6">
        <w:t xml:space="preserve">ejercicio de los recursos </w:t>
      </w:r>
      <w:r w:rsidR="00E57BFD" w:rsidRPr="00846AA6">
        <w:t>del FAFEF</w:t>
      </w:r>
      <w:r w:rsidR="006C40B8" w:rsidRPr="00846AA6">
        <w:t>.</w:t>
      </w:r>
    </w:p>
    <w:p w14:paraId="65C45547" w14:textId="77777777" w:rsidR="00FF2273" w:rsidRPr="00846AA6" w:rsidRDefault="00FF2273" w:rsidP="00C87981"/>
    <w:p w14:paraId="65C45548" w14:textId="77777777" w:rsidR="00252F9A" w:rsidRPr="00846AA6" w:rsidRDefault="00252F9A" w:rsidP="002D552B">
      <w:r w:rsidRPr="00846AA6">
        <w:br w:type="page"/>
      </w:r>
    </w:p>
    <w:p w14:paraId="65C45549" w14:textId="77777777" w:rsidR="006C7EAF" w:rsidRPr="00846AA6" w:rsidRDefault="006C7EAF" w:rsidP="00E83CC3">
      <w:pPr>
        <w:spacing w:before="0" w:after="0"/>
        <w:rPr>
          <w:rFonts w:cstheme="minorHAnsi"/>
          <w:b/>
        </w:rPr>
      </w:pPr>
      <w:r w:rsidRPr="00846AA6">
        <w:rPr>
          <w:rFonts w:cstheme="minorHAnsi"/>
          <w:b/>
        </w:rPr>
        <w:lastRenderedPageBreak/>
        <w:t>2</w:t>
      </w:r>
      <w:r w:rsidR="006D329C" w:rsidRPr="00846AA6">
        <w:rPr>
          <w:rFonts w:cstheme="minorHAnsi"/>
          <w:b/>
        </w:rPr>
        <w:t>5</w:t>
      </w:r>
      <w:r w:rsidRPr="00846AA6">
        <w:rPr>
          <w:rFonts w:cstheme="minorHAnsi"/>
          <w:b/>
        </w:rPr>
        <w:t xml:space="preserve">. ¿La información con que cuenta la </w:t>
      </w:r>
      <w:r w:rsidR="007E0517">
        <w:rPr>
          <w:rFonts w:cstheme="minorHAnsi"/>
          <w:b/>
        </w:rPr>
        <w:t>entidad federativa</w:t>
      </w:r>
      <w:r w:rsidRPr="00846AA6">
        <w:rPr>
          <w:rFonts w:cstheme="minorHAnsi"/>
          <w:b/>
        </w:rPr>
        <w:t xml:space="preserve"> para monitorear el desempeño del FAFEF cumple con las siguientes características:</w:t>
      </w:r>
    </w:p>
    <w:p w14:paraId="65C4554A" w14:textId="77777777" w:rsidR="006C7EAF" w:rsidRPr="00846AA6" w:rsidRDefault="006C7EAF" w:rsidP="00E83CC3">
      <w:pPr>
        <w:numPr>
          <w:ilvl w:val="1"/>
          <w:numId w:val="13"/>
        </w:numPr>
        <w:spacing w:before="0" w:after="0"/>
        <w:rPr>
          <w:rFonts w:cstheme="minorHAnsi"/>
          <w:b/>
        </w:rPr>
      </w:pPr>
      <w:r w:rsidRPr="00846AA6">
        <w:rPr>
          <w:rFonts w:cstheme="minorHAnsi"/>
          <w:b/>
        </w:rPr>
        <w:t>Es oportuna;</w:t>
      </w:r>
    </w:p>
    <w:p w14:paraId="65C4554B" w14:textId="77777777" w:rsidR="006C7EAF" w:rsidRPr="00846AA6" w:rsidRDefault="006C7EAF" w:rsidP="00E83CC3">
      <w:pPr>
        <w:numPr>
          <w:ilvl w:val="1"/>
          <w:numId w:val="13"/>
        </w:numPr>
        <w:spacing w:before="0" w:after="0"/>
        <w:rPr>
          <w:rFonts w:cstheme="minorHAnsi"/>
          <w:b/>
        </w:rPr>
      </w:pPr>
      <w:r w:rsidRPr="00846AA6">
        <w:rPr>
          <w:rFonts w:cstheme="minorHAnsi"/>
          <w:b/>
        </w:rPr>
        <w:t>Es confiable, es decir, está validada o revisada por quienes la integran;</w:t>
      </w:r>
    </w:p>
    <w:p w14:paraId="65C4554C" w14:textId="77777777" w:rsidR="006C7EAF" w:rsidRPr="00846AA6" w:rsidRDefault="006C7EAF" w:rsidP="00E83CC3">
      <w:pPr>
        <w:numPr>
          <w:ilvl w:val="1"/>
          <w:numId w:val="13"/>
        </w:numPr>
        <w:spacing w:before="0" w:after="0"/>
        <w:rPr>
          <w:rFonts w:cstheme="minorHAnsi"/>
          <w:b/>
        </w:rPr>
      </w:pPr>
      <w:r w:rsidRPr="00846AA6">
        <w:rPr>
          <w:rFonts w:cstheme="minorHAnsi"/>
          <w:b/>
        </w:rPr>
        <w:t>Está sistematizada;</w:t>
      </w:r>
    </w:p>
    <w:p w14:paraId="65C4554D" w14:textId="77777777" w:rsidR="006C7EAF" w:rsidRPr="00846AA6" w:rsidRDefault="006C7EAF" w:rsidP="00E83CC3">
      <w:pPr>
        <w:numPr>
          <w:ilvl w:val="1"/>
          <w:numId w:val="13"/>
        </w:numPr>
        <w:spacing w:before="0" w:after="0"/>
        <w:rPr>
          <w:rFonts w:cstheme="minorHAnsi"/>
          <w:b/>
        </w:rPr>
      </w:pPr>
      <w:r w:rsidRPr="00846AA6">
        <w:rPr>
          <w:rFonts w:cstheme="minorHAnsi"/>
          <w:b/>
        </w:rPr>
        <w:t>Es pertinente respecto de su gestión, es decir, permite medir los indicadores a nivel de actividades y componentes;</w:t>
      </w:r>
    </w:p>
    <w:p w14:paraId="65C4554E" w14:textId="77777777" w:rsidR="006C7EAF" w:rsidRPr="00846AA6" w:rsidRDefault="006C7EAF" w:rsidP="00E83CC3">
      <w:pPr>
        <w:numPr>
          <w:ilvl w:val="1"/>
          <w:numId w:val="13"/>
        </w:numPr>
        <w:spacing w:before="0"/>
        <w:ind w:left="782" w:hanging="357"/>
        <w:rPr>
          <w:rFonts w:cstheme="minorHAnsi"/>
          <w:b/>
        </w:rPr>
      </w:pPr>
      <w:r w:rsidRPr="00846AA6">
        <w:rPr>
          <w:rFonts w:cstheme="minorHAnsi"/>
          <w:b/>
        </w:rPr>
        <w:t>Está actualizada y disponible para monitorear de manera permanente al Fondo.</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6C7EAF" w:rsidRPr="00846AA6" w14:paraId="65C45552"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54F" w14:textId="77777777" w:rsidR="006C7EAF" w:rsidRPr="00846AA6" w:rsidRDefault="006C7EAF"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50" w14:textId="77777777" w:rsidR="006C7EAF" w:rsidRPr="00846AA6" w:rsidRDefault="006C7EAF"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51" w14:textId="77777777" w:rsidR="006C7EAF" w:rsidRPr="00846AA6" w:rsidRDefault="006C7EAF" w:rsidP="00DB33A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6C7EAF" w:rsidRPr="00846AA6" w14:paraId="65C4555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53" w14:textId="77777777" w:rsidR="006C7EAF" w:rsidRPr="00846AA6" w:rsidRDefault="007050E3"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54" w14:textId="77777777" w:rsidR="006C7EAF" w:rsidRPr="00846AA6" w:rsidRDefault="006C7EAF"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555" w14:textId="77777777" w:rsidR="006C7EAF" w:rsidRPr="00846AA6" w:rsidRDefault="006C7EAF" w:rsidP="00DB33A8">
            <w:pPr>
              <w:pBdr>
                <w:top w:val="nil"/>
                <w:left w:val="nil"/>
                <w:bottom w:val="nil"/>
                <w:right w:val="nil"/>
                <w:between w:val="nil"/>
              </w:pBdr>
              <w:tabs>
                <w:tab w:val="left" w:pos="256"/>
              </w:tabs>
              <w:spacing w:before="0" w:after="0"/>
              <w:ind w:left="171"/>
              <w:jc w:val="left"/>
              <w:rPr>
                <w:rFonts w:ascii="Calibri" w:eastAsia="Calibri" w:hAnsi="Calibri" w:cs="Calibri"/>
                <w:color w:val="000000"/>
                <w:sz w:val="20"/>
                <w:szCs w:val="20"/>
                <w:lang w:eastAsia="es-MX"/>
              </w:rPr>
            </w:pPr>
          </w:p>
        </w:tc>
      </w:tr>
    </w:tbl>
    <w:p w14:paraId="65C45557" w14:textId="77777777" w:rsidR="00103815" w:rsidRPr="00846AA6" w:rsidRDefault="007050E3" w:rsidP="009A739C">
      <w:r w:rsidRPr="00846AA6">
        <w:t xml:space="preserve">La </w:t>
      </w:r>
      <w:r w:rsidR="007E0517">
        <w:t>entidad federativa</w:t>
      </w:r>
      <w:r w:rsidRPr="00846AA6">
        <w:t xml:space="preserve"> no cuenta con información</w:t>
      </w:r>
      <w:r w:rsidR="00105AD6" w:rsidRPr="00846AA6">
        <w:t xml:space="preserve"> para monitorear el desempeño del FAFEF</w:t>
      </w:r>
      <w:r w:rsidR="00980D60" w:rsidRPr="00846AA6">
        <w:t xml:space="preserve">, </w:t>
      </w:r>
      <w:r w:rsidR="007C4C17" w:rsidRPr="00846AA6">
        <w:t xml:space="preserve">el monitoreo de </w:t>
      </w:r>
      <w:r w:rsidR="00980D60" w:rsidRPr="00846AA6">
        <w:t xml:space="preserve">resultados </w:t>
      </w:r>
      <w:r w:rsidR="00F60D43" w:rsidRPr="00846AA6">
        <w:t xml:space="preserve">solo </w:t>
      </w:r>
      <w:r w:rsidR="00980D60" w:rsidRPr="00846AA6">
        <w:t xml:space="preserve">lo realiza la </w:t>
      </w:r>
      <w:r w:rsidR="007E0517">
        <w:t>entidad federativa</w:t>
      </w:r>
      <w:r w:rsidR="00980D60" w:rsidRPr="00846AA6">
        <w:t xml:space="preserve"> a través de</w:t>
      </w:r>
      <w:r w:rsidR="00465EDD" w:rsidRPr="00846AA6">
        <w:t xml:space="preserve"> la MIR Federal.</w:t>
      </w:r>
      <w:r w:rsidR="00980D60" w:rsidRPr="00846AA6">
        <w:t xml:space="preserve"> </w:t>
      </w:r>
      <w:r w:rsidR="002419A2" w:rsidRPr="00846AA6">
        <w:t xml:space="preserve">La información </w:t>
      </w:r>
      <w:r w:rsidR="00582B9B" w:rsidRPr="00846AA6">
        <w:t xml:space="preserve">de desempeño se lleva a cabo para los Pp estatales </w:t>
      </w:r>
      <w:r w:rsidR="00B048F4" w:rsidRPr="00846AA6">
        <w:t>relacionados con el FAFEF.</w:t>
      </w:r>
      <w:r w:rsidR="00397415" w:rsidRPr="00846AA6">
        <w:t xml:space="preserve"> Tanto </w:t>
      </w:r>
      <w:r w:rsidR="001C335E" w:rsidRPr="00846AA6">
        <w:t xml:space="preserve">para </w:t>
      </w:r>
      <w:r w:rsidR="00397415" w:rsidRPr="00846AA6">
        <w:t xml:space="preserve">el rubro de </w:t>
      </w:r>
      <w:r w:rsidR="001C335E" w:rsidRPr="00846AA6">
        <w:t xml:space="preserve">gasto en </w:t>
      </w:r>
      <w:r w:rsidR="00397415" w:rsidRPr="00846AA6">
        <w:t xml:space="preserve">infraestructura </w:t>
      </w:r>
      <w:r w:rsidR="001C335E" w:rsidRPr="00846AA6">
        <w:t xml:space="preserve">física </w:t>
      </w:r>
      <w:r w:rsidR="00397415" w:rsidRPr="00846AA6">
        <w:t>como el de saneamiento financiero</w:t>
      </w:r>
      <w:r w:rsidR="001C335E" w:rsidRPr="00846AA6">
        <w:t xml:space="preserve"> la</w:t>
      </w:r>
      <w:r w:rsidR="00B048F4" w:rsidRPr="00846AA6">
        <w:t xml:space="preserve"> </w:t>
      </w:r>
      <w:r w:rsidR="007E0517">
        <w:t>entidad federativa</w:t>
      </w:r>
      <w:r w:rsidR="00B048F4" w:rsidRPr="00846AA6">
        <w:t xml:space="preserve"> </w:t>
      </w:r>
      <w:r w:rsidR="001C335E" w:rsidRPr="00846AA6">
        <w:t xml:space="preserve">presenta el avance físico y financiero </w:t>
      </w:r>
      <w:r w:rsidR="00B949ED" w:rsidRPr="00846AA6">
        <w:t>de los Pp, así como del avance en el cumplimiento de los indicadores de la MIR</w:t>
      </w:r>
      <w:r w:rsidR="00EF0843" w:rsidRPr="00846AA6">
        <w:t>. Lo anterior mediante l</w:t>
      </w:r>
      <w:r w:rsidR="00B949ED" w:rsidRPr="00846AA6">
        <w:t xml:space="preserve">a </w:t>
      </w:r>
      <w:r w:rsidR="00B048F4" w:rsidRPr="00846AA6">
        <w:t>herramienta SIPPRES</w:t>
      </w:r>
      <w:r w:rsidR="00EF0843" w:rsidRPr="00846AA6">
        <w:t xml:space="preserve">. En cuanto a la información para </w:t>
      </w:r>
      <w:r w:rsidR="002419A2" w:rsidRPr="00846AA6">
        <w:t xml:space="preserve">monitorear el desempeño </w:t>
      </w:r>
      <w:r w:rsidR="00EF0843" w:rsidRPr="00846AA6">
        <w:t xml:space="preserve">de los Pp relacionados con </w:t>
      </w:r>
      <w:r w:rsidR="002419A2" w:rsidRPr="00846AA6">
        <w:t>el FAFEF</w:t>
      </w:r>
      <w:r w:rsidR="003C1D79" w:rsidRPr="00846AA6">
        <w:t>, se puede mencionar que esta</w:t>
      </w:r>
      <w:r w:rsidR="002419A2" w:rsidRPr="00846AA6">
        <w:t xml:space="preserve"> es oportuna, confiable</w:t>
      </w:r>
      <w:r w:rsidR="00BF7342" w:rsidRPr="00846AA6">
        <w:t>, sistematizada, pertinente, actualizada y disponible.</w:t>
      </w:r>
    </w:p>
    <w:p w14:paraId="65C45558" w14:textId="77777777" w:rsidR="00D169D9" w:rsidRPr="00846AA6" w:rsidRDefault="0017703E" w:rsidP="00547507">
      <w:pPr>
        <w:pStyle w:val="Prrafodelista"/>
        <w:numPr>
          <w:ilvl w:val="0"/>
          <w:numId w:val="32"/>
        </w:numPr>
        <w:contextualSpacing w:val="0"/>
      </w:pPr>
      <w:r w:rsidRPr="00846AA6">
        <w:t xml:space="preserve">Es oportuna porque </w:t>
      </w:r>
      <w:r w:rsidR="001E41CC" w:rsidRPr="00846AA6">
        <w:t xml:space="preserve">da cumplimiento </w:t>
      </w:r>
      <w:r w:rsidR="00CE6D74" w:rsidRPr="00846AA6">
        <w:t xml:space="preserve">a lo establecido en la normatividad federal en tiempo y forma. En particular, da cumplimiento </w:t>
      </w:r>
      <w:r w:rsidR="000C4DE9" w:rsidRPr="00846AA6">
        <w:t>al artículo 48 de la LCF que señala “</w:t>
      </w:r>
      <w:r w:rsidR="001134F2" w:rsidRPr="00846AA6">
        <w:t xml:space="preserve">los Estados y el Distrito Federal reportarán tanto la información relativa a la </w:t>
      </w:r>
      <w:r w:rsidR="007E0517">
        <w:t>Entidad federativa</w:t>
      </w:r>
      <w:r w:rsidR="0079196C" w:rsidRPr="00846AA6">
        <w:t xml:space="preserve"> […] </w:t>
      </w:r>
      <w:r w:rsidR="001134F2" w:rsidRPr="00846AA6">
        <w:t>en los Fondos que correspondan</w:t>
      </w:r>
      <w:r w:rsidR="00FA001E" w:rsidRPr="00846AA6">
        <w:t xml:space="preserve"> […]</w:t>
      </w:r>
      <w:r w:rsidR="00E47E60" w:rsidRPr="00846AA6">
        <w:t xml:space="preserve"> </w:t>
      </w:r>
      <w:r w:rsidR="001134F2" w:rsidRPr="00846AA6">
        <w:t>a más tardar a los 20 días naturales posteriores a la terminación de cada trimestre del ejercicio fiscal</w:t>
      </w:r>
      <w:r w:rsidR="00E47E60" w:rsidRPr="00846AA6">
        <w:t>”</w:t>
      </w:r>
      <w:r w:rsidR="00103967" w:rsidRPr="00846AA6">
        <w:t xml:space="preserve">. </w:t>
      </w:r>
      <w:r w:rsidR="003256C9" w:rsidRPr="00846AA6">
        <w:t xml:space="preserve">Lo anterior se corrobora con los resultados encontrados por la ASF en la </w:t>
      </w:r>
      <w:r w:rsidR="0007752F" w:rsidRPr="00846AA6">
        <w:t xml:space="preserve">Auditoria </w:t>
      </w:r>
      <w:r w:rsidR="00404DFB" w:rsidRPr="00846AA6">
        <w:t xml:space="preserve">Combinada de Cumplimiento y Desempeño: 2018-A-23000-21-1246-2019 </w:t>
      </w:r>
      <w:r w:rsidR="00AF590E" w:rsidRPr="00846AA6">
        <w:t xml:space="preserve">realizada a la </w:t>
      </w:r>
      <w:r w:rsidR="007E0517">
        <w:t>entidad federativa</w:t>
      </w:r>
      <w:r w:rsidR="00AF590E" w:rsidRPr="00846AA6">
        <w:t xml:space="preserve"> para el FAFEF 2018. </w:t>
      </w:r>
      <w:r w:rsidR="006A59AE" w:rsidRPr="00846AA6">
        <w:t>Un</w:t>
      </w:r>
      <w:r w:rsidR="002603C0" w:rsidRPr="00846AA6">
        <w:t>o</w:t>
      </w:r>
      <w:r w:rsidR="006A59AE" w:rsidRPr="00846AA6">
        <w:t xml:space="preserve"> de los resultados del dictamen de dicha auditoría es</w:t>
      </w:r>
      <w:r w:rsidR="002603C0" w:rsidRPr="00846AA6">
        <w:t>:</w:t>
      </w:r>
      <w:r w:rsidR="006A59AE" w:rsidRPr="00846AA6">
        <w:t xml:space="preserve"> “</w:t>
      </w:r>
      <w:r w:rsidR="0007752F" w:rsidRPr="00846AA6">
        <w:t>El Estado cumplió con las obligaciones de transparencia sobre la gestión del fondo, en virtud de que proporcionó a la SHCP los informes trimestrales y dispone de un Programa Anual de Evaluaciones (PAE) que considera la evaluación del fondo y se pusieron a disposición de la sociedad a través de su página de internet</w:t>
      </w:r>
      <w:r w:rsidR="00D169D9" w:rsidRPr="00846AA6">
        <w:t>.</w:t>
      </w:r>
    </w:p>
    <w:p w14:paraId="65C45559" w14:textId="77777777" w:rsidR="006E7211" w:rsidRPr="00846AA6" w:rsidRDefault="006E7211" w:rsidP="00547507">
      <w:pPr>
        <w:pStyle w:val="Prrafodelista"/>
        <w:numPr>
          <w:ilvl w:val="0"/>
          <w:numId w:val="32"/>
        </w:numPr>
        <w:contextualSpacing w:val="0"/>
      </w:pPr>
      <w:r w:rsidRPr="00846AA6">
        <w:t>Si bien la calidad de la información se puede considerar como aceptable debido a que es revisada por la SEFIPLAN a través de la Dirección mencionada, la misma es susceptible de mejora. El diseño e implementación de protocolos de diseño, recolección y administración de información de desempeño es un elemento clave para un sistema de monitoreo de calidad.</w:t>
      </w:r>
    </w:p>
    <w:p w14:paraId="65C4555A" w14:textId="77777777" w:rsidR="006E7211" w:rsidRPr="00846AA6" w:rsidRDefault="00631898" w:rsidP="009A739C">
      <w:pPr>
        <w:pStyle w:val="Prrafodelista"/>
        <w:contextualSpacing w:val="0"/>
      </w:pPr>
      <w:r w:rsidRPr="00846AA6">
        <w:t>S</w:t>
      </w:r>
      <w:r w:rsidR="006E7211" w:rsidRPr="00846AA6">
        <w:t>e recomienda fortalecer la institucionalización del monitoreo de los indicadores que miden el avance físico y financiero del ejercicio de los recursos del FAFEF. Los principales atributos que se requieren para contar con información de calidad son la confiabilidad, validez y oportunidad</w:t>
      </w:r>
      <w:r w:rsidR="001C7346" w:rsidRPr="00846AA6">
        <w:rPr>
          <w:rStyle w:val="Refdenotaalpie"/>
        </w:rPr>
        <w:footnoteReference w:id="35"/>
      </w:r>
      <w:r w:rsidR="006E7211" w:rsidRPr="00846AA6">
        <w:t>:</w:t>
      </w:r>
    </w:p>
    <w:p w14:paraId="65C4555B" w14:textId="77777777" w:rsidR="006E7211" w:rsidRPr="00846AA6" w:rsidRDefault="006E7211" w:rsidP="009A739C">
      <w:pPr>
        <w:pStyle w:val="Prrafodelista"/>
        <w:contextualSpacing w:val="0"/>
      </w:pPr>
      <w:r w:rsidRPr="00846AA6">
        <w:t>El fortalecimiento de la institucionalización de la medición del desempeño para todos los Pp y el FAFEF, se realizaría a través del diseño e implementación de protocolos y procedimientos para la construcción y recolección de la información de los indicadores que miden el avance y el desempeño del ejercicio de los recursos del Fondo.</w:t>
      </w:r>
    </w:p>
    <w:p w14:paraId="65C4555C" w14:textId="77777777" w:rsidR="006E7211" w:rsidRPr="00846AA6" w:rsidRDefault="006E7211" w:rsidP="009A739C">
      <w:pPr>
        <w:pStyle w:val="Prrafodelista"/>
        <w:contextualSpacing w:val="0"/>
      </w:pPr>
      <w:r w:rsidRPr="00846AA6">
        <w:lastRenderedPageBreak/>
        <w:t>Los protocolos y procedimientos recomendados debieran abordar, al menos, los siguientes temas:</w:t>
      </w:r>
    </w:p>
    <w:p w14:paraId="65C4555D" w14:textId="77777777" w:rsidR="006E7211" w:rsidRPr="00846AA6" w:rsidRDefault="006E7211" w:rsidP="00547507">
      <w:pPr>
        <w:pStyle w:val="Prrafodelista"/>
        <w:numPr>
          <w:ilvl w:val="1"/>
          <w:numId w:val="32"/>
        </w:numPr>
        <w:contextualSpacing w:val="0"/>
      </w:pPr>
      <w:r w:rsidRPr="00846AA6">
        <w:t>Revisión y, en su caso, ajustes en las unidades de análisis (metros cuadrados de caminos rehabilitados, poblaciones, regiones, entre otros.</w:t>
      </w:r>
    </w:p>
    <w:p w14:paraId="65C4555E" w14:textId="77777777" w:rsidR="006E7211" w:rsidRPr="00846AA6" w:rsidRDefault="006E7211" w:rsidP="00547507">
      <w:pPr>
        <w:pStyle w:val="Prrafodelista"/>
        <w:numPr>
          <w:ilvl w:val="1"/>
          <w:numId w:val="32"/>
        </w:numPr>
        <w:contextualSpacing w:val="0"/>
      </w:pPr>
      <w:r w:rsidRPr="00846AA6">
        <w:t>Procedimientos, en su caso, de muestreo de información.</w:t>
      </w:r>
    </w:p>
    <w:p w14:paraId="65C4555F" w14:textId="77777777" w:rsidR="006E7211" w:rsidRPr="00846AA6" w:rsidRDefault="006E7211" w:rsidP="00547507">
      <w:pPr>
        <w:pStyle w:val="Prrafodelista"/>
        <w:numPr>
          <w:ilvl w:val="1"/>
          <w:numId w:val="32"/>
        </w:numPr>
        <w:contextualSpacing w:val="0"/>
      </w:pPr>
      <w:r w:rsidRPr="00846AA6">
        <w:t>Diseño de instrumentos y procesos de recolección de datos.</w:t>
      </w:r>
    </w:p>
    <w:p w14:paraId="65C45560" w14:textId="77777777" w:rsidR="006E7211" w:rsidRPr="00846AA6" w:rsidRDefault="006E7211" w:rsidP="00547507">
      <w:pPr>
        <w:pStyle w:val="Prrafodelista"/>
        <w:numPr>
          <w:ilvl w:val="1"/>
          <w:numId w:val="32"/>
        </w:numPr>
        <w:contextualSpacing w:val="0"/>
      </w:pPr>
      <w:r w:rsidRPr="00846AA6">
        <w:t>Metodologías y procedimientos de análisis de datos y su interpretación.</w:t>
      </w:r>
    </w:p>
    <w:p w14:paraId="65C45561" w14:textId="77777777" w:rsidR="006E7211" w:rsidRPr="00846AA6" w:rsidRDefault="006E7211" w:rsidP="00547507">
      <w:pPr>
        <w:pStyle w:val="Prrafodelista"/>
        <w:numPr>
          <w:ilvl w:val="1"/>
          <w:numId w:val="32"/>
        </w:numPr>
        <w:contextualSpacing w:val="0"/>
      </w:pPr>
      <w:r w:rsidRPr="00846AA6">
        <w:t>Personas encargadas de la recopilación de información.</w:t>
      </w:r>
    </w:p>
    <w:p w14:paraId="65C45562" w14:textId="77777777" w:rsidR="006E7211" w:rsidRPr="00846AA6" w:rsidRDefault="006E7211" w:rsidP="00547507">
      <w:pPr>
        <w:pStyle w:val="Prrafodelista"/>
        <w:numPr>
          <w:ilvl w:val="1"/>
          <w:numId w:val="32"/>
        </w:numPr>
        <w:contextualSpacing w:val="0"/>
      </w:pPr>
      <w:r w:rsidRPr="00846AA6">
        <w:t>Procedimientos y mecanismos de difusión de la información, entre otros.</w:t>
      </w:r>
    </w:p>
    <w:p w14:paraId="65C45563" w14:textId="77777777" w:rsidR="006E7211" w:rsidRPr="00846AA6" w:rsidRDefault="006E7211" w:rsidP="00547507">
      <w:pPr>
        <w:pStyle w:val="Prrafodelista"/>
        <w:numPr>
          <w:ilvl w:val="1"/>
          <w:numId w:val="32"/>
        </w:numPr>
        <w:contextualSpacing w:val="0"/>
      </w:pPr>
      <w:r w:rsidRPr="00846AA6">
        <w:t>El desarrollo de los protocolos y procedimientos recomendados debiera estar a cargo del Centro de Evaluación del Desempeño con apoyo de instancias especializadas en el tema tanto locales como federales o internacionales. Entre otros apoyarse en instancias como universidades, el CONEVAL y la Unidad de Evaluación del Desempeño de la SHCP.</w:t>
      </w:r>
    </w:p>
    <w:p w14:paraId="65C45564" w14:textId="77777777" w:rsidR="00FE77C1" w:rsidRPr="00846AA6" w:rsidRDefault="000208C4" w:rsidP="00547507">
      <w:pPr>
        <w:pStyle w:val="Prrafodelista"/>
        <w:numPr>
          <w:ilvl w:val="0"/>
          <w:numId w:val="32"/>
        </w:numPr>
        <w:contextualSpacing w:val="0"/>
      </w:pPr>
      <w:r w:rsidRPr="00846AA6">
        <w:t xml:space="preserve">Se encuentra </w:t>
      </w:r>
      <w:r w:rsidR="000511F9" w:rsidRPr="00846AA6">
        <w:t>sistematizada</w:t>
      </w:r>
      <w:r w:rsidRPr="00846AA6">
        <w:t xml:space="preserve">. La SEFIPLAN cuenta con el </w:t>
      </w:r>
      <w:r w:rsidR="00544B34" w:rsidRPr="00846AA6">
        <w:t>S</w:t>
      </w:r>
      <w:r w:rsidRPr="00846AA6">
        <w:t>IPPRES que es un</w:t>
      </w:r>
      <w:r w:rsidR="00B33B46" w:rsidRPr="00846AA6">
        <w:t xml:space="preserve">a herramienta informática </w:t>
      </w:r>
      <w:r w:rsidR="00434BF9" w:rsidRPr="00846AA6">
        <w:t xml:space="preserve">con </w:t>
      </w:r>
      <w:r w:rsidR="00B33B46" w:rsidRPr="00846AA6">
        <w:t xml:space="preserve">la cual se </w:t>
      </w:r>
      <w:r w:rsidR="006B74EC" w:rsidRPr="00846AA6">
        <w:t>integra, recopila y explota la información presupuestaria y de desempeño de</w:t>
      </w:r>
      <w:r w:rsidR="009D3E16" w:rsidRPr="00846AA6">
        <w:t xml:space="preserve">l ejercicio de los recursos de la </w:t>
      </w:r>
      <w:r w:rsidR="007E0517">
        <w:t>entidad federativa</w:t>
      </w:r>
      <w:r w:rsidR="009D3E16" w:rsidRPr="00846AA6">
        <w:t>. Al respecto la evaluación externa estatal al FAFEF señala que: “</w:t>
      </w:r>
      <w:r w:rsidR="00127A32" w:rsidRPr="00846AA6">
        <w:t>Se cuenta con una nueva herramienta más completa de seguimiento y control programático y presupuestal, con base en el PbR, denominado: Sistema de Integración Programática y Presupuestal (SIPPRES)</w:t>
      </w:r>
      <w:r w:rsidR="00FE77C1" w:rsidRPr="00846AA6">
        <w:t>”</w:t>
      </w:r>
      <w:r w:rsidR="00127A32" w:rsidRPr="00846AA6">
        <w:t>.</w:t>
      </w:r>
    </w:p>
    <w:p w14:paraId="65C45565" w14:textId="77777777" w:rsidR="006E0379" w:rsidRPr="00846AA6" w:rsidRDefault="00FE77C1" w:rsidP="00547507">
      <w:pPr>
        <w:pStyle w:val="Prrafodelista"/>
        <w:numPr>
          <w:ilvl w:val="0"/>
          <w:numId w:val="32"/>
        </w:numPr>
        <w:contextualSpacing w:val="0"/>
      </w:pPr>
      <w:r w:rsidRPr="00846AA6">
        <w:t>Es pertinente</w:t>
      </w:r>
      <w:r w:rsidR="00362235" w:rsidRPr="00846AA6">
        <w:t xml:space="preserve"> debido a que permite </w:t>
      </w:r>
      <w:r w:rsidR="006E0379" w:rsidRPr="00846AA6">
        <w:t xml:space="preserve">conocer el nivel de avance en las metas comprometidas por la </w:t>
      </w:r>
      <w:r w:rsidR="007E0517">
        <w:t>entidad federativa</w:t>
      </w:r>
      <w:r w:rsidR="006E0379" w:rsidRPr="00846AA6">
        <w:t xml:space="preserve"> en la MIR Federal del FAFEF tanto a nivel actividad como componentes.</w:t>
      </w:r>
    </w:p>
    <w:p w14:paraId="65C45566" w14:textId="77777777" w:rsidR="0014635C" w:rsidRPr="00846AA6" w:rsidRDefault="006E0379" w:rsidP="00547507">
      <w:pPr>
        <w:pStyle w:val="Prrafodelista"/>
        <w:numPr>
          <w:ilvl w:val="0"/>
          <w:numId w:val="32"/>
        </w:numPr>
        <w:contextualSpacing w:val="0"/>
      </w:pPr>
      <w:r w:rsidRPr="00846AA6">
        <w:t xml:space="preserve">La información se encuentra actualizada y disponible para monitorear de manera permanente al fondo. </w:t>
      </w:r>
      <w:r w:rsidR="00994947" w:rsidRPr="00846AA6">
        <w:t xml:space="preserve">Tanto en el sitio de internet de transparencia presupuestaria a cargo de la SHCP, como en </w:t>
      </w:r>
      <w:r w:rsidR="00D9527E" w:rsidRPr="00846AA6">
        <w:t>el sitio de internet de la SEFIPLAN</w:t>
      </w:r>
      <w:r w:rsidR="00706CD8" w:rsidRPr="00846AA6">
        <w:t>, la información relacionada con el nivel de avance físico y financiero de</w:t>
      </w:r>
      <w:r w:rsidR="00085274" w:rsidRPr="00846AA6">
        <w:t>l FAFEF se encuentra actualizada y disponible.</w:t>
      </w:r>
    </w:p>
    <w:p w14:paraId="65C45567" w14:textId="77777777" w:rsidR="00BF7342" w:rsidRPr="00846AA6" w:rsidRDefault="0014635C" w:rsidP="009A739C">
      <w:r w:rsidRPr="00846AA6">
        <w:t xml:space="preserve">Al respecto, se recomienda que la </w:t>
      </w:r>
      <w:r w:rsidR="007E0517">
        <w:t>entidad federativa</w:t>
      </w:r>
      <w:r w:rsidRPr="00846AA6">
        <w:t xml:space="preserve"> incorpore al SIPPRES el reporte de los resultados del ejercicio de los </w:t>
      </w:r>
      <w:r w:rsidR="00FA2027" w:rsidRPr="00846AA6">
        <w:t>recursos del FAFEF. Así, se sugiere incorporar detalle del ejercicio del gasto por partida, ejecutor de gasto, rubro de gasto, población beneficiada</w:t>
      </w:r>
      <w:r w:rsidR="00EA1AE8" w:rsidRPr="00846AA6">
        <w:t xml:space="preserve">, en su caso, o nivel de atención de la problemática relacionada con la deuda estatal, metas físicas de los componentes entregados y </w:t>
      </w:r>
      <w:r w:rsidR="00437C5B" w:rsidRPr="00846AA6">
        <w:t xml:space="preserve">las metas </w:t>
      </w:r>
      <w:r w:rsidR="00EA1AE8" w:rsidRPr="00846AA6">
        <w:t>financieras</w:t>
      </w:r>
      <w:r w:rsidR="00E47E60" w:rsidRPr="00846AA6">
        <w:t xml:space="preserve"> </w:t>
      </w:r>
      <w:r w:rsidR="00437C5B" w:rsidRPr="00846AA6">
        <w:t>calendarizadas al menos de forma trimestral.</w:t>
      </w:r>
    </w:p>
    <w:p w14:paraId="65C45568" w14:textId="77777777" w:rsidR="007D77BC" w:rsidRPr="00846AA6" w:rsidRDefault="007D77BC" w:rsidP="009A739C">
      <w:r w:rsidRPr="00846AA6">
        <w:t xml:space="preserve">Adicionalmente, como ya se mencionó se recomienda el diseño e implementación de protocolo y procedimientos de recolección de información del desempeño </w:t>
      </w:r>
      <w:r w:rsidR="00971131" w:rsidRPr="00846AA6">
        <w:t xml:space="preserve">del ejercicio de los recursos del Fondo. Lo anterior para reportar a nivel Federal y estatal. Las características de dichos </w:t>
      </w:r>
      <w:r w:rsidR="005F15BD" w:rsidRPr="00846AA6">
        <w:t>protocolos y procedimientos son las arriba señaladas.</w:t>
      </w:r>
    </w:p>
    <w:p w14:paraId="65C45569" w14:textId="77777777" w:rsidR="00B018B1" w:rsidRPr="00846AA6" w:rsidRDefault="00B018B1" w:rsidP="00C87981"/>
    <w:p w14:paraId="65C4556A" w14:textId="77777777" w:rsidR="00BB0069" w:rsidRPr="00846AA6" w:rsidRDefault="00BB0069">
      <w:pPr>
        <w:spacing w:before="0" w:after="160" w:line="259" w:lineRule="auto"/>
        <w:jc w:val="left"/>
        <w:rPr>
          <w:rFonts w:cstheme="minorHAnsi"/>
          <w:b/>
        </w:rPr>
      </w:pPr>
      <w:r w:rsidRPr="00846AA6">
        <w:rPr>
          <w:rFonts w:cstheme="minorHAnsi"/>
          <w:b/>
        </w:rPr>
        <w:br w:type="page"/>
      </w:r>
    </w:p>
    <w:p w14:paraId="65C4556B" w14:textId="77777777" w:rsidR="00BB0069" w:rsidRPr="00846AA6" w:rsidRDefault="00BB0069" w:rsidP="00E83CC3">
      <w:pPr>
        <w:spacing w:before="0" w:after="0"/>
        <w:rPr>
          <w:rFonts w:cstheme="minorHAnsi"/>
          <w:b/>
        </w:rPr>
      </w:pPr>
      <w:r w:rsidRPr="00846AA6">
        <w:rPr>
          <w:rFonts w:cstheme="minorHAnsi"/>
          <w:b/>
        </w:rPr>
        <w:lastRenderedPageBreak/>
        <w:t>2</w:t>
      </w:r>
      <w:r w:rsidR="006D329C" w:rsidRPr="00846AA6">
        <w:rPr>
          <w:rFonts w:cstheme="minorHAnsi"/>
          <w:b/>
        </w:rPr>
        <w:t>6</w:t>
      </w:r>
      <w:r w:rsidRPr="00846AA6">
        <w:rPr>
          <w:rFonts w:cstheme="minorHAnsi"/>
          <w:b/>
        </w:rPr>
        <w:t xml:space="preserve">. ¿La información que se reporta sobre el ejercicio de los recursos del FAFEF en la </w:t>
      </w:r>
      <w:r w:rsidR="007E0517">
        <w:rPr>
          <w:rFonts w:cstheme="minorHAnsi"/>
          <w:b/>
        </w:rPr>
        <w:t>entidad federativa</w:t>
      </w:r>
      <w:r w:rsidRPr="00846AA6">
        <w:rPr>
          <w:rFonts w:cstheme="minorHAnsi"/>
          <w:b/>
        </w:rPr>
        <w:t xml:space="preserve"> permite verificar alguno de los siguientes atributos:</w:t>
      </w:r>
    </w:p>
    <w:p w14:paraId="65C4556C" w14:textId="77777777" w:rsidR="00BB0069" w:rsidRPr="00846AA6" w:rsidRDefault="00BB0069" w:rsidP="00E83CC3">
      <w:pPr>
        <w:numPr>
          <w:ilvl w:val="0"/>
          <w:numId w:val="14"/>
        </w:numPr>
        <w:spacing w:before="0" w:after="0"/>
        <w:rPr>
          <w:rFonts w:cstheme="minorHAnsi"/>
          <w:b/>
        </w:rPr>
      </w:pPr>
      <w:r w:rsidRPr="00846AA6">
        <w:rPr>
          <w:rFonts w:cstheme="minorHAnsi"/>
          <w:b/>
        </w:rPr>
        <w:t>La ejecución cumple con lo establecido en los documentos normativos o institucionales;</w:t>
      </w:r>
    </w:p>
    <w:p w14:paraId="65C4556D" w14:textId="77777777" w:rsidR="00BB0069" w:rsidRPr="00846AA6" w:rsidRDefault="00BB0069" w:rsidP="00E83CC3">
      <w:pPr>
        <w:numPr>
          <w:ilvl w:val="0"/>
          <w:numId w:val="14"/>
        </w:numPr>
        <w:spacing w:before="0" w:after="0"/>
        <w:rPr>
          <w:rFonts w:cstheme="minorHAnsi"/>
          <w:b/>
        </w:rPr>
      </w:pPr>
      <w:r w:rsidRPr="00846AA6">
        <w:rPr>
          <w:rFonts w:cstheme="minorHAnsi"/>
          <w:b/>
        </w:rPr>
        <w:t>La población o área de enfoque atendidas son las que presentaban el problema antes de la intervención (dado que se encuentran en un documento o diagnóstico);</w:t>
      </w:r>
    </w:p>
    <w:p w14:paraId="65C4556E" w14:textId="77777777" w:rsidR="00BB0069" w:rsidRPr="00846AA6" w:rsidRDefault="00BB0069" w:rsidP="00E83CC3">
      <w:pPr>
        <w:numPr>
          <w:ilvl w:val="0"/>
          <w:numId w:val="14"/>
        </w:numPr>
        <w:spacing w:before="0" w:after="0"/>
        <w:rPr>
          <w:rFonts w:cstheme="minorHAnsi"/>
          <w:b/>
        </w:rPr>
      </w:pPr>
      <w:r w:rsidRPr="00846AA6">
        <w:rPr>
          <w:rFonts w:cstheme="minorHAnsi"/>
          <w:b/>
        </w:rPr>
        <w:t>Incluye las actividades, acciones o programas realizados o ejecutados;</w:t>
      </w:r>
    </w:p>
    <w:p w14:paraId="65C4556F" w14:textId="77777777" w:rsidR="00BB0069" w:rsidRPr="00846AA6" w:rsidRDefault="00BB0069" w:rsidP="00E83CC3">
      <w:pPr>
        <w:numPr>
          <w:ilvl w:val="0"/>
          <w:numId w:val="14"/>
        </w:numPr>
        <w:spacing w:before="0"/>
        <w:ind w:left="714" w:hanging="357"/>
        <w:rPr>
          <w:rFonts w:cstheme="minorHAnsi"/>
          <w:b/>
        </w:rPr>
      </w:pPr>
      <w:r w:rsidRPr="00846AA6">
        <w:rPr>
          <w:rFonts w:cstheme="minorHAnsi"/>
          <w:b/>
        </w:rPr>
        <w:t>Está sistematizada.</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BB0069" w:rsidRPr="00846AA6" w14:paraId="65C4557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570" w14:textId="77777777" w:rsidR="00BB0069" w:rsidRPr="00846AA6" w:rsidRDefault="00BB0069"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71" w14:textId="77777777" w:rsidR="00BB0069" w:rsidRPr="00846AA6" w:rsidRDefault="00BB0069"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72" w14:textId="77777777" w:rsidR="00BB0069" w:rsidRPr="00846AA6" w:rsidRDefault="00BB0069" w:rsidP="00DB33A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BB0069" w:rsidRPr="00846AA6" w14:paraId="65C45577" w14:textId="77777777" w:rsidTr="00FF1495">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74" w14:textId="77777777" w:rsidR="00BB0069" w:rsidRPr="00846AA6" w:rsidRDefault="00FF1495"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75" w14:textId="77777777" w:rsidR="00BB0069" w:rsidRPr="00846AA6" w:rsidRDefault="00BB0069"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76" w14:textId="77777777" w:rsidR="00BB0069" w:rsidRPr="00846AA6" w:rsidRDefault="00BB0069" w:rsidP="00DB33A8">
            <w:pPr>
              <w:pBdr>
                <w:top w:val="nil"/>
                <w:left w:val="nil"/>
                <w:bottom w:val="nil"/>
                <w:right w:val="nil"/>
                <w:between w:val="nil"/>
              </w:pBdr>
              <w:tabs>
                <w:tab w:val="left" w:pos="256"/>
              </w:tabs>
              <w:spacing w:before="0" w:after="0"/>
              <w:ind w:left="171"/>
              <w:jc w:val="left"/>
              <w:rPr>
                <w:rFonts w:ascii="Calibri" w:eastAsia="Calibri" w:hAnsi="Calibri" w:cs="Calibri"/>
                <w:color w:val="000000"/>
                <w:sz w:val="20"/>
                <w:szCs w:val="20"/>
                <w:lang w:eastAsia="es-MX"/>
              </w:rPr>
            </w:pPr>
          </w:p>
        </w:tc>
      </w:tr>
    </w:tbl>
    <w:p w14:paraId="65C45578" w14:textId="77777777" w:rsidR="008C22DF" w:rsidRPr="00846AA6" w:rsidRDefault="008D5150" w:rsidP="009A739C">
      <w:r w:rsidRPr="00846AA6">
        <w:t>La</w:t>
      </w:r>
      <w:r w:rsidR="00AC183E" w:rsidRPr="00846AA6">
        <w:t xml:space="preserve"> </w:t>
      </w:r>
      <w:r w:rsidR="007E0517">
        <w:t>entidad federativa</w:t>
      </w:r>
      <w:r w:rsidR="00FA005C" w:rsidRPr="00846AA6">
        <w:t xml:space="preserve"> </w:t>
      </w:r>
      <w:r w:rsidR="001E47A1" w:rsidRPr="00846AA6">
        <w:t xml:space="preserve">solo </w:t>
      </w:r>
      <w:r w:rsidR="00FA005C" w:rsidRPr="00846AA6">
        <w:t>reporta</w:t>
      </w:r>
      <w:r w:rsidRPr="00846AA6">
        <w:t xml:space="preserve"> información </w:t>
      </w:r>
      <w:r w:rsidR="001E47A1" w:rsidRPr="00846AA6">
        <w:t>d</w:t>
      </w:r>
      <w:r w:rsidRPr="00846AA6">
        <w:t>el ejercicio de los recursos del FAFEF</w:t>
      </w:r>
      <w:r w:rsidR="00BB77BA" w:rsidRPr="00846AA6">
        <w:t xml:space="preserve"> </w:t>
      </w:r>
      <w:r w:rsidR="009D7D82" w:rsidRPr="00846AA6">
        <w:t>a través del S</w:t>
      </w:r>
      <w:r w:rsidR="009D7E8C" w:rsidRPr="00846AA6">
        <w:t xml:space="preserve">RFT. La </w:t>
      </w:r>
      <w:r w:rsidR="00541205" w:rsidRPr="00846AA6">
        <w:t xml:space="preserve">información que la </w:t>
      </w:r>
      <w:r w:rsidR="007E0517">
        <w:t>entidad federativa</w:t>
      </w:r>
      <w:r w:rsidR="009D7E8C" w:rsidRPr="00846AA6">
        <w:t xml:space="preserve"> </w:t>
      </w:r>
      <w:r w:rsidR="008B1F77" w:rsidRPr="00846AA6">
        <w:t xml:space="preserve">reporta de la MIR Federal </w:t>
      </w:r>
      <w:r w:rsidR="00A24C79" w:rsidRPr="00846AA6">
        <w:t xml:space="preserve">no permite conocer el resultado del ejercicio de los recursos en Quintana Roo. En particular, el indicador </w:t>
      </w:r>
      <w:r w:rsidR="00FF1495" w:rsidRPr="00846AA6">
        <w:t>de</w:t>
      </w:r>
      <w:r w:rsidR="00DE7999" w:rsidRPr="00846AA6">
        <w:t xml:space="preserve"> “Porcentaje de avance en las metas” </w:t>
      </w:r>
      <w:r w:rsidR="008B674B" w:rsidRPr="00846AA6">
        <w:t xml:space="preserve">no permite conocer la contribución del FAFEF en la atención de las problemáticas de la </w:t>
      </w:r>
      <w:r w:rsidR="007E0517">
        <w:t>entidad federativa</w:t>
      </w:r>
      <w:r w:rsidR="00270C0C" w:rsidRPr="00846AA6">
        <w:t xml:space="preserve">. </w:t>
      </w:r>
      <w:r w:rsidR="00B74EA0" w:rsidRPr="00846AA6">
        <w:t xml:space="preserve">De igual forma, los indicadores de la MIR Federal no permiten </w:t>
      </w:r>
      <w:r w:rsidR="000C4D01" w:rsidRPr="00846AA6">
        <w:t xml:space="preserve">medir el avance en la atención de la población atendida. Lo anterior a excepción del indicador </w:t>
      </w:r>
      <w:r w:rsidR="001F3584" w:rsidRPr="00846AA6">
        <w:t xml:space="preserve">“Índice de impacto de Deuda Pública”, el cual mide de manera apropiada el avance en uno de los rubros de gasto contemplados en el artículo 47 de la LCF, </w:t>
      </w:r>
      <w:r w:rsidR="008C22DF" w:rsidRPr="00846AA6">
        <w:t>saneamiento financiero.</w:t>
      </w:r>
    </w:p>
    <w:p w14:paraId="65C45579" w14:textId="77777777" w:rsidR="00797AC8" w:rsidRPr="00846AA6" w:rsidRDefault="00B3467E" w:rsidP="009A739C">
      <w:r w:rsidRPr="00846AA6">
        <w:t xml:space="preserve">A nivel estatal, </w:t>
      </w:r>
      <w:r w:rsidR="00DD25A1" w:rsidRPr="00846AA6">
        <w:t xml:space="preserve">la SEFIPLAN </w:t>
      </w:r>
      <w:r w:rsidR="00F762A9" w:rsidRPr="00846AA6">
        <w:t xml:space="preserve">reporta información sobre el FAFEF en las </w:t>
      </w:r>
      <w:r w:rsidR="00DD25A1" w:rsidRPr="00846AA6">
        <w:t xml:space="preserve">evaluaciones </w:t>
      </w:r>
      <w:r w:rsidR="00F762A9" w:rsidRPr="00846AA6">
        <w:t xml:space="preserve">específicas del desempeño </w:t>
      </w:r>
      <w:r w:rsidR="005E017A" w:rsidRPr="00846AA6">
        <w:t>realizadas regularmente</w:t>
      </w:r>
      <w:r w:rsidR="00797AC8" w:rsidRPr="00846AA6">
        <w:t>,</w:t>
      </w:r>
      <w:r w:rsidR="005E017A" w:rsidRPr="00846AA6">
        <w:t xml:space="preserve"> en el Programa de Inversión FAFEF</w:t>
      </w:r>
      <w:r w:rsidR="00797AC8" w:rsidRPr="00846AA6">
        <w:t xml:space="preserve"> y en las MIR de los Pp financiados con recursos del Fondo</w:t>
      </w:r>
      <w:r w:rsidR="005E017A" w:rsidRPr="00846AA6">
        <w:t>.</w:t>
      </w:r>
    </w:p>
    <w:p w14:paraId="65C4557A" w14:textId="77777777" w:rsidR="0055522D" w:rsidRPr="00846AA6" w:rsidRDefault="00A77BE8" w:rsidP="009A739C">
      <w:r w:rsidRPr="00846AA6">
        <w:t xml:space="preserve">Las evaluaciones de desempeño tienen la intención de proporcionar elementos que apoyen la mejora en el desempeño del </w:t>
      </w:r>
      <w:r w:rsidR="0055522D" w:rsidRPr="00846AA6">
        <w:t>Fondo,</w:t>
      </w:r>
      <w:r w:rsidRPr="00846AA6">
        <w:t xml:space="preserve"> aunque presentan información solo del presupuesto </w:t>
      </w:r>
      <w:r w:rsidR="0055522D" w:rsidRPr="00846AA6">
        <w:t xml:space="preserve">del FAFEF, es decir no incorpora el ejercicio de los recursos conforme a los momentos contables de gasto devengado, ejercido o pagado. </w:t>
      </w:r>
    </w:p>
    <w:p w14:paraId="65C4557B" w14:textId="77777777" w:rsidR="00D0083B" w:rsidRPr="00846AA6" w:rsidRDefault="001018D8" w:rsidP="009A739C">
      <w:r w:rsidRPr="00846AA6">
        <w:t>El Programa de Inversión</w:t>
      </w:r>
      <w:r w:rsidR="003F1B4A" w:rsidRPr="00846AA6">
        <w:t xml:space="preserve"> publicado por la SEFIPLAN contiene </w:t>
      </w:r>
      <w:r w:rsidR="00E05E8F" w:rsidRPr="00846AA6">
        <w:t xml:space="preserve">el nombre del proyecto o concepto de gasto en los cuales se </w:t>
      </w:r>
      <w:r w:rsidR="00B07958" w:rsidRPr="00846AA6">
        <w:t xml:space="preserve">ejercerán </w:t>
      </w:r>
      <w:r w:rsidR="00E05E8F" w:rsidRPr="00846AA6">
        <w:t>los recursos del FAFEF</w:t>
      </w:r>
      <w:r w:rsidR="00B07958" w:rsidRPr="00846AA6">
        <w:t xml:space="preserve"> (presupuesto), no así la información del momento contable de devengado, ejercido o pagado</w:t>
      </w:r>
      <w:r w:rsidR="00442DC4" w:rsidRPr="00846AA6">
        <w:t xml:space="preserve">. </w:t>
      </w:r>
      <w:r w:rsidR="006A469F" w:rsidRPr="00846AA6">
        <w:t xml:space="preserve">El Programa incluye información sobre el presupuesto asignado </w:t>
      </w:r>
      <w:r w:rsidR="00D0083B" w:rsidRPr="00846AA6">
        <w:t xml:space="preserve">considerando los </w:t>
      </w:r>
      <w:r w:rsidR="00442DC4" w:rsidRPr="00846AA6">
        <w:t xml:space="preserve">destinos “autorizados” en el artículo </w:t>
      </w:r>
      <w:r w:rsidR="00CE58C2" w:rsidRPr="00846AA6">
        <w:t>47 de la LCF.</w:t>
      </w:r>
      <w:r w:rsidR="003161EE" w:rsidRPr="00846AA6">
        <w:t xml:space="preserve"> </w:t>
      </w:r>
    </w:p>
    <w:p w14:paraId="65C4557C" w14:textId="77777777" w:rsidR="000705EA" w:rsidRPr="00846AA6" w:rsidRDefault="00D0083B" w:rsidP="009A739C">
      <w:r w:rsidRPr="00846AA6">
        <w:t>L</w:t>
      </w:r>
      <w:r w:rsidR="00B92E1C" w:rsidRPr="00846AA6">
        <w:t xml:space="preserve">a </w:t>
      </w:r>
      <w:r w:rsidR="005A562F" w:rsidRPr="00846AA6">
        <w:t xml:space="preserve">información </w:t>
      </w:r>
      <w:r w:rsidRPr="00846AA6">
        <w:t xml:space="preserve">sobre el desempeño de los Pp financiados </w:t>
      </w:r>
      <w:r w:rsidR="005159F2" w:rsidRPr="00846AA6">
        <w:t xml:space="preserve">con recursos del FAFEF </w:t>
      </w:r>
      <w:r w:rsidR="005A562F" w:rsidRPr="00846AA6">
        <w:t xml:space="preserve">se encuentra </w:t>
      </w:r>
      <w:r w:rsidR="008D5150" w:rsidRPr="00846AA6">
        <w:t>sistematizada</w:t>
      </w:r>
      <w:r w:rsidR="006E5B6A" w:rsidRPr="00846AA6">
        <w:t xml:space="preserve">. La recopilación, administración y explotación de la información se realiza mediante el </w:t>
      </w:r>
      <w:r w:rsidR="00072B0F" w:rsidRPr="00846AA6">
        <w:t>Sistema de Integración Programática y Presupuestal (SIPPRES)</w:t>
      </w:r>
      <w:r w:rsidR="006E5B6A" w:rsidRPr="00846AA6">
        <w:t xml:space="preserve"> </w:t>
      </w:r>
      <w:r w:rsidR="005B5BF9" w:rsidRPr="00846AA6">
        <w:t>que es una herramienta de control programático y presupuestal</w:t>
      </w:r>
      <w:r w:rsidR="000705EA" w:rsidRPr="00846AA6">
        <w:t xml:space="preserve"> con base en el Presupuesto basado en Resultados (PbR).</w:t>
      </w:r>
    </w:p>
    <w:p w14:paraId="65C4557D" w14:textId="77777777" w:rsidR="00CC5098" w:rsidRPr="00846AA6" w:rsidRDefault="000705EA" w:rsidP="009A739C">
      <w:r w:rsidRPr="00846AA6">
        <w:t xml:space="preserve">La información no incluye </w:t>
      </w:r>
      <w:r w:rsidR="00C4595C" w:rsidRPr="00846AA6">
        <w:t xml:space="preserve">datos sobre la población atendida </w:t>
      </w:r>
      <w:r w:rsidR="00920116" w:rsidRPr="00846AA6">
        <w:t xml:space="preserve">con la ejecución de los recursos del FAFEF. </w:t>
      </w:r>
      <w:r w:rsidR="0092731E" w:rsidRPr="00846AA6">
        <w:t>C</w:t>
      </w:r>
      <w:r w:rsidR="00920116" w:rsidRPr="00846AA6">
        <w:t>orresponde a los programas presupuestarios a los que pertenecen los proyectos financiados con recursos del FAFEF</w:t>
      </w:r>
      <w:r w:rsidR="00DF676E" w:rsidRPr="00846AA6">
        <w:t xml:space="preserve">. Estos programas presupuestarios </w:t>
      </w:r>
      <w:r w:rsidR="00057D24" w:rsidRPr="00846AA6">
        <w:t xml:space="preserve">incluyen proyectos y acciones que pueden ser financiadas con otros recursos adicionales al FAFEF. </w:t>
      </w:r>
      <w:r w:rsidR="00E12690" w:rsidRPr="00846AA6">
        <w:t>Al existir concurrencia de recursos</w:t>
      </w:r>
      <w:r w:rsidR="00A73192" w:rsidRPr="00846AA6">
        <w:t xml:space="preserve"> en los programas presupuestarios del Estado</w:t>
      </w:r>
      <w:r w:rsidR="00151748" w:rsidRPr="00846AA6">
        <w:t xml:space="preserve">, </w:t>
      </w:r>
      <w:r w:rsidR="0085108B" w:rsidRPr="00846AA6">
        <w:t xml:space="preserve">el seguimiento al ejercicio de los recursos FAFEF </w:t>
      </w:r>
      <w:r w:rsidR="000D56C9" w:rsidRPr="00846AA6">
        <w:t xml:space="preserve">no permite conocer los resultados sobre la </w:t>
      </w:r>
      <w:r w:rsidR="002E7F8C" w:rsidRPr="00846AA6">
        <w:t xml:space="preserve">sobre los que </w:t>
      </w:r>
      <w:r w:rsidR="00857423" w:rsidRPr="00846AA6">
        <w:t>puede tener efectos los recursos del FAFEF</w:t>
      </w:r>
      <w:r w:rsidR="00A85705" w:rsidRPr="00846AA6">
        <w:t xml:space="preserve">. </w:t>
      </w:r>
    </w:p>
    <w:p w14:paraId="65C4557E" w14:textId="77777777" w:rsidR="00B46BF9" w:rsidRPr="00846AA6" w:rsidRDefault="00A85705" w:rsidP="009A739C">
      <w:r w:rsidRPr="00846AA6">
        <w:t>Para conocer el efecto sobre la población atendida que presentaban el problema antes de la intervención</w:t>
      </w:r>
      <w:r w:rsidR="004C47F7" w:rsidRPr="00846AA6">
        <w:t xml:space="preserve"> será necesario analizar la</w:t>
      </w:r>
      <w:r w:rsidR="000D7B73" w:rsidRPr="00846AA6">
        <w:t xml:space="preserve"> totalidad de los programas presupuestarios financiados con recursos del FAFEF.</w:t>
      </w:r>
      <w:r w:rsidR="0064317C">
        <w:t xml:space="preserve"> </w:t>
      </w:r>
    </w:p>
    <w:p w14:paraId="65C4557F" w14:textId="77777777" w:rsidR="00247348" w:rsidRPr="00846AA6" w:rsidRDefault="00B46BF9" w:rsidP="009A739C">
      <w:r w:rsidRPr="00846AA6">
        <w:t xml:space="preserve">Se recomienda que la información reportada </w:t>
      </w:r>
      <w:r w:rsidR="005159F2" w:rsidRPr="00846AA6">
        <w:t xml:space="preserve">en el SIPPRES </w:t>
      </w:r>
      <w:r w:rsidR="00852D7E" w:rsidRPr="00846AA6">
        <w:t xml:space="preserve">incluya el ejercicio de los recursos </w:t>
      </w:r>
      <w:r w:rsidRPr="00846AA6">
        <w:t xml:space="preserve">del FAFEF </w:t>
      </w:r>
      <w:r w:rsidR="00852D7E" w:rsidRPr="00846AA6">
        <w:t xml:space="preserve">incluyendo </w:t>
      </w:r>
      <w:r w:rsidR="002C1AD4" w:rsidRPr="00846AA6">
        <w:t>metas físicas alcanzadas</w:t>
      </w:r>
      <w:r w:rsidR="005159F2" w:rsidRPr="00846AA6">
        <w:t>,</w:t>
      </w:r>
      <w:r w:rsidR="002C1AD4" w:rsidRPr="00846AA6">
        <w:t xml:space="preserve"> la población beneficiada de manera directa o indirecta</w:t>
      </w:r>
      <w:r w:rsidR="00852D7E" w:rsidRPr="00846AA6">
        <w:t>, ejecutor</w:t>
      </w:r>
      <w:r w:rsidR="002B6910" w:rsidRPr="00846AA6">
        <w:t xml:space="preserve"> y</w:t>
      </w:r>
      <w:r w:rsidR="00852D7E" w:rsidRPr="00846AA6">
        <w:t xml:space="preserve"> avance financiero con una periodicidad mínima </w:t>
      </w:r>
      <w:r w:rsidR="002B6910" w:rsidRPr="00846AA6">
        <w:t>trimestral</w:t>
      </w:r>
      <w:r w:rsidR="002C1AD4" w:rsidRPr="00846AA6">
        <w:t>.</w:t>
      </w:r>
      <w:r w:rsidR="00057D24" w:rsidRPr="00846AA6">
        <w:t xml:space="preserve"> </w:t>
      </w:r>
      <w:r w:rsidR="00247348" w:rsidRPr="00846AA6">
        <w:br w:type="page"/>
      </w:r>
    </w:p>
    <w:p w14:paraId="65C45580" w14:textId="77777777" w:rsidR="007B577F" w:rsidRPr="00846AA6" w:rsidRDefault="007B577F" w:rsidP="009A739C">
      <w:pPr>
        <w:spacing w:before="0" w:after="0"/>
        <w:rPr>
          <w:rFonts w:cstheme="minorHAnsi"/>
          <w:b/>
          <w:bCs/>
        </w:rPr>
      </w:pPr>
      <w:r w:rsidRPr="00846AA6">
        <w:rPr>
          <w:b/>
          <w:bCs/>
        </w:rPr>
        <w:lastRenderedPageBreak/>
        <w:t>2</w:t>
      </w:r>
      <w:r w:rsidR="006D329C" w:rsidRPr="00846AA6">
        <w:rPr>
          <w:b/>
          <w:bCs/>
        </w:rPr>
        <w:t>7</w:t>
      </w:r>
      <w:r w:rsidRPr="00846AA6">
        <w:rPr>
          <w:b/>
          <w:bCs/>
        </w:rPr>
        <w:t xml:space="preserve">. </w:t>
      </w:r>
      <w:r w:rsidRPr="00846AA6">
        <w:rPr>
          <w:rFonts w:cstheme="minorHAnsi"/>
          <w:b/>
          <w:bCs/>
        </w:rPr>
        <w:t xml:space="preserve">¿La información del avance en la consecución de objetivos de la </w:t>
      </w:r>
      <w:r w:rsidR="007E0517">
        <w:rPr>
          <w:rFonts w:cstheme="minorHAnsi"/>
          <w:b/>
          <w:bCs/>
        </w:rPr>
        <w:t>entidad federativa</w:t>
      </w:r>
      <w:r w:rsidRPr="00846AA6">
        <w:rPr>
          <w:rFonts w:cstheme="minorHAnsi"/>
          <w:b/>
          <w:bCs/>
        </w:rPr>
        <w:t xml:space="preserve"> respecto al FAFEF…</w:t>
      </w:r>
    </w:p>
    <w:p w14:paraId="65C45581" w14:textId="77777777" w:rsidR="007B577F" w:rsidRPr="00846AA6" w:rsidRDefault="007B577F" w:rsidP="009A739C">
      <w:pPr>
        <w:numPr>
          <w:ilvl w:val="0"/>
          <w:numId w:val="15"/>
        </w:numPr>
        <w:spacing w:before="0" w:after="0"/>
        <w:rPr>
          <w:rFonts w:cstheme="minorHAnsi"/>
          <w:b/>
          <w:bCs/>
        </w:rPr>
      </w:pPr>
      <w:r w:rsidRPr="00846AA6">
        <w:rPr>
          <w:rFonts w:cstheme="minorHAnsi"/>
          <w:b/>
          <w:bCs/>
        </w:rPr>
        <w:t>Es verificable públicamente;</w:t>
      </w:r>
    </w:p>
    <w:p w14:paraId="65C45582" w14:textId="77777777" w:rsidR="007B577F" w:rsidRPr="00846AA6" w:rsidRDefault="007B577F" w:rsidP="009A739C">
      <w:pPr>
        <w:numPr>
          <w:ilvl w:val="0"/>
          <w:numId w:val="15"/>
        </w:numPr>
        <w:spacing w:before="0" w:after="0"/>
        <w:rPr>
          <w:rFonts w:cstheme="minorHAnsi"/>
          <w:b/>
          <w:bCs/>
        </w:rPr>
      </w:pPr>
      <w:r w:rsidRPr="00846AA6">
        <w:rPr>
          <w:rFonts w:cstheme="minorHAnsi"/>
          <w:b/>
          <w:bCs/>
        </w:rPr>
        <w:t>Permite ubicar geográficamente su contribución al cumplimiento de objetivos;</w:t>
      </w:r>
    </w:p>
    <w:p w14:paraId="65C45583" w14:textId="77777777" w:rsidR="007B577F" w:rsidRPr="00846AA6" w:rsidRDefault="007B577F" w:rsidP="009A739C">
      <w:pPr>
        <w:numPr>
          <w:ilvl w:val="0"/>
          <w:numId w:val="15"/>
        </w:numPr>
        <w:spacing w:before="0" w:after="0"/>
        <w:rPr>
          <w:rFonts w:cstheme="minorHAnsi"/>
          <w:b/>
          <w:bCs/>
        </w:rPr>
      </w:pPr>
      <w:r w:rsidRPr="00846AA6">
        <w:rPr>
          <w:rFonts w:cstheme="minorHAnsi"/>
          <w:b/>
          <w:bCs/>
        </w:rPr>
        <w:t>Permite cuantificar a los beneficiarios finales de las acciones que se realizan con recursos del Fondo;</w:t>
      </w:r>
    </w:p>
    <w:p w14:paraId="65C45584" w14:textId="77777777" w:rsidR="007B577F" w:rsidRPr="00846AA6" w:rsidRDefault="007B577F" w:rsidP="009A739C">
      <w:pPr>
        <w:numPr>
          <w:ilvl w:val="0"/>
          <w:numId w:val="15"/>
        </w:numPr>
        <w:spacing w:before="0" w:after="0"/>
        <w:rPr>
          <w:rFonts w:cstheme="minorHAnsi"/>
          <w:b/>
          <w:bCs/>
        </w:rPr>
      </w:pPr>
      <w:r w:rsidRPr="00846AA6">
        <w:rPr>
          <w:rFonts w:cstheme="minorHAnsi"/>
          <w:b/>
          <w:bCs/>
        </w:rPr>
        <w:t>Permite la rastreabilidad de los recursos que se ejercieron para alcanzar los resultados;</w:t>
      </w:r>
    </w:p>
    <w:p w14:paraId="65C45585" w14:textId="77777777" w:rsidR="007B577F" w:rsidRPr="00846AA6" w:rsidRDefault="007B577F" w:rsidP="00A7205E">
      <w:pPr>
        <w:numPr>
          <w:ilvl w:val="0"/>
          <w:numId w:val="15"/>
        </w:numPr>
        <w:spacing w:before="0"/>
        <w:ind w:left="714" w:hanging="357"/>
        <w:rPr>
          <w:rFonts w:cstheme="minorHAnsi"/>
          <w:b/>
          <w:bCs/>
        </w:rPr>
      </w:pPr>
      <w:r w:rsidRPr="00846AA6">
        <w:rPr>
          <w:rFonts w:cstheme="minorHAnsi"/>
          <w:b/>
          <w:bCs/>
        </w:rPr>
        <w:t>Explica y justifica las razones de la modificación de las metas, en caso de hacerlo.</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7B577F" w:rsidRPr="00846AA6" w14:paraId="65C45589"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586" w14:textId="77777777" w:rsidR="007B577F" w:rsidRPr="00846AA6" w:rsidRDefault="007B577F"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87" w14:textId="77777777" w:rsidR="007B577F" w:rsidRPr="00846AA6" w:rsidRDefault="007B577F" w:rsidP="00DB33A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88" w14:textId="77777777" w:rsidR="007B577F" w:rsidRPr="00846AA6" w:rsidRDefault="007B577F" w:rsidP="00DB33A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7B577F" w:rsidRPr="00846AA6" w14:paraId="65C4558D"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8A" w14:textId="77777777" w:rsidR="007B577F" w:rsidRPr="00846AA6" w:rsidRDefault="00B46F5D"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8B" w14:textId="77777777" w:rsidR="007B577F" w:rsidRPr="00846AA6" w:rsidRDefault="00B8549D" w:rsidP="00DB33A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1</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58C" w14:textId="77777777" w:rsidR="007B577F" w:rsidRPr="00846AA6" w:rsidRDefault="002F6AB1" w:rsidP="00DB33A8">
            <w:pPr>
              <w:pBdr>
                <w:top w:val="nil"/>
                <w:left w:val="nil"/>
                <w:bottom w:val="nil"/>
                <w:right w:val="nil"/>
                <w:between w:val="nil"/>
              </w:pBdr>
              <w:tabs>
                <w:tab w:val="left" w:pos="256"/>
              </w:tabs>
              <w:spacing w:before="0" w:after="0"/>
              <w:ind w:left="171"/>
              <w:jc w:val="left"/>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 xml:space="preserve">La información del avance del FAFEF en la </w:t>
            </w:r>
            <w:r w:rsidR="007E0517">
              <w:rPr>
                <w:rFonts w:ascii="Calibri" w:eastAsia="Calibri" w:hAnsi="Calibri" w:cs="Calibri"/>
                <w:color w:val="000000"/>
                <w:sz w:val="20"/>
                <w:szCs w:val="20"/>
                <w:lang w:eastAsia="es-MX"/>
              </w:rPr>
              <w:t>entidad federativa</w:t>
            </w:r>
            <w:r w:rsidRPr="00846AA6">
              <w:rPr>
                <w:rFonts w:ascii="Calibri" w:eastAsia="Calibri" w:hAnsi="Calibri" w:cs="Calibri"/>
                <w:color w:val="000000"/>
                <w:sz w:val="20"/>
                <w:szCs w:val="20"/>
                <w:lang w:eastAsia="es-MX"/>
              </w:rPr>
              <w:t xml:space="preserve"> cumple con </w:t>
            </w:r>
            <w:r w:rsidR="00B8549D" w:rsidRPr="00846AA6">
              <w:rPr>
                <w:rFonts w:ascii="Calibri" w:eastAsia="Calibri" w:hAnsi="Calibri" w:cs="Calibri"/>
                <w:color w:val="000000"/>
                <w:sz w:val="20"/>
                <w:szCs w:val="20"/>
                <w:lang w:eastAsia="es-MX"/>
              </w:rPr>
              <w:t>una</w:t>
            </w:r>
            <w:r w:rsidR="008672B2" w:rsidRPr="00846AA6">
              <w:rPr>
                <w:rFonts w:ascii="Calibri" w:eastAsia="Calibri" w:hAnsi="Calibri" w:cs="Calibri"/>
                <w:color w:val="000000"/>
                <w:sz w:val="20"/>
                <w:szCs w:val="20"/>
                <w:lang w:eastAsia="es-MX"/>
              </w:rPr>
              <w:t xml:space="preserve"> de</w:t>
            </w:r>
            <w:r w:rsidRPr="00846AA6">
              <w:rPr>
                <w:rFonts w:ascii="Calibri" w:eastAsia="Calibri" w:hAnsi="Calibri" w:cs="Calibri"/>
                <w:color w:val="000000"/>
                <w:sz w:val="20"/>
                <w:szCs w:val="20"/>
                <w:lang w:eastAsia="es-MX"/>
              </w:rPr>
              <w:t xml:space="preserve"> las características establecidas en la pregunta.</w:t>
            </w:r>
          </w:p>
        </w:tc>
      </w:tr>
    </w:tbl>
    <w:p w14:paraId="65C4558E" w14:textId="77777777" w:rsidR="004323E2" w:rsidRPr="00846AA6" w:rsidRDefault="00301D5C" w:rsidP="009A739C">
      <w:r w:rsidRPr="00846AA6">
        <w:t xml:space="preserve">Los recursos del Fondo </w:t>
      </w:r>
      <w:r w:rsidR="00B03E02" w:rsidRPr="00846AA6">
        <w:t>en 2018 fueron destinados al rubro de inversión en infraestructura física y a saneamiento financiero. Por lo anterior</w:t>
      </w:r>
      <w:r w:rsidR="002E5413" w:rsidRPr="00846AA6">
        <w:t xml:space="preserve">, la información del avance </w:t>
      </w:r>
      <w:r w:rsidR="009353A9" w:rsidRPr="00846AA6">
        <w:t xml:space="preserve">en la consecución de objetivos de la </w:t>
      </w:r>
      <w:r w:rsidR="007E0517">
        <w:t>entidad federativa</w:t>
      </w:r>
      <w:r w:rsidR="009353A9" w:rsidRPr="00846AA6">
        <w:t xml:space="preserve"> respecto al FAFEF</w:t>
      </w:r>
      <w:r w:rsidR="002E5413" w:rsidRPr="00846AA6">
        <w:t xml:space="preserve"> </w:t>
      </w:r>
      <w:r w:rsidR="00DE4E0B" w:rsidRPr="00846AA6">
        <w:t>se realiza a través de los Pp apoyados con recursos del Fondo.</w:t>
      </w:r>
    </w:p>
    <w:p w14:paraId="65C4558F" w14:textId="77777777" w:rsidR="00E54354" w:rsidRPr="00846AA6" w:rsidRDefault="00FB19DE" w:rsidP="009A739C">
      <w:r w:rsidRPr="00846AA6">
        <w:t xml:space="preserve">Así, la </w:t>
      </w:r>
      <w:r w:rsidR="009D3CDB" w:rsidRPr="00846AA6">
        <w:t xml:space="preserve">información del avance en la consecución de objetivos de la </w:t>
      </w:r>
      <w:r w:rsidR="007E0517">
        <w:t>entidad federativa</w:t>
      </w:r>
      <w:r w:rsidR="009D3CDB" w:rsidRPr="00846AA6">
        <w:t xml:space="preserve"> respecto al FAFEF es verificable públicamente</w:t>
      </w:r>
      <w:r w:rsidR="00B8549D" w:rsidRPr="00846AA6">
        <w:t>.</w:t>
      </w:r>
      <w:r w:rsidR="0042754A" w:rsidRPr="00846AA6">
        <w:t xml:space="preserve"> </w:t>
      </w:r>
    </w:p>
    <w:p w14:paraId="65C45590" w14:textId="77777777" w:rsidR="00605D20" w:rsidRPr="00846AA6" w:rsidRDefault="001C4908" w:rsidP="009A739C">
      <w:r w:rsidRPr="00846AA6">
        <w:t xml:space="preserve">La información es verificable públicamente debido a que se encuentra disponible </w:t>
      </w:r>
      <w:r w:rsidR="00DD5708" w:rsidRPr="00846AA6">
        <w:t xml:space="preserve">en el sitio de internet </w:t>
      </w:r>
      <w:r w:rsidR="0078079E" w:rsidRPr="00846AA6">
        <w:t>de la SEFIPLAN</w:t>
      </w:r>
      <w:r w:rsidR="0062042A" w:rsidRPr="00846AA6">
        <w:t xml:space="preserve"> </w:t>
      </w:r>
      <w:r w:rsidR="008672B2" w:rsidRPr="00846AA6">
        <w:t xml:space="preserve">de </w:t>
      </w:r>
      <w:r w:rsidR="0073763C" w:rsidRPr="00846AA6">
        <w:t>la Subsecretaría de Política Hacendaria y Control Presupuestal</w:t>
      </w:r>
      <w:r w:rsidR="0090790C" w:rsidRPr="00846AA6">
        <w:t xml:space="preserve">: </w:t>
      </w:r>
      <w:hyperlink r:id="rId16" w:history="1">
        <w:r w:rsidR="00CA59D2" w:rsidRPr="00846AA6">
          <w:rPr>
            <w:rStyle w:val="Hipervnculo"/>
          </w:rPr>
          <w:t>http://www.sefiplan.qroo.gob.mx/pbr/normatividad.php</w:t>
        </w:r>
      </w:hyperlink>
      <w:r w:rsidR="00CA59D2" w:rsidRPr="00846AA6">
        <w:t xml:space="preserve">. En esta página se publican los avances en el cumplimiento de los indicadores de la MIR de los Pp estatales, por supuesto incluyen los financiados con recursos del FAFEF tanto los </w:t>
      </w:r>
      <w:r w:rsidR="00EA3A7D" w:rsidRPr="00846AA6">
        <w:t>ejecutados en el rubro de inversión en infraestructura física como el relacionado con saneamiento financiero.</w:t>
      </w:r>
      <w:r w:rsidR="009D0D9D" w:rsidRPr="00846AA6">
        <w:t xml:space="preserve"> </w:t>
      </w:r>
    </w:p>
    <w:p w14:paraId="65C45591" w14:textId="77777777" w:rsidR="008D2752" w:rsidRPr="00846AA6" w:rsidRDefault="009D0D9D" w:rsidP="009A739C">
      <w:r w:rsidRPr="00846AA6">
        <w:t>En cuanto a</w:t>
      </w:r>
      <w:r w:rsidR="00605D20" w:rsidRPr="00846AA6">
        <w:t xml:space="preserve">l programa de inversión </w:t>
      </w:r>
      <w:r w:rsidR="006C1F78" w:rsidRPr="00846AA6">
        <w:t xml:space="preserve">FAFEF del estado de Quintana Roo </w:t>
      </w:r>
      <w:r w:rsidRPr="00846AA6">
        <w:t xml:space="preserve">que </w:t>
      </w:r>
      <w:r w:rsidR="00851634" w:rsidRPr="00846AA6">
        <w:t xml:space="preserve">contiene el </w:t>
      </w:r>
      <w:r w:rsidR="00404130" w:rsidRPr="00846AA6">
        <w:t xml:space="preserve">presupuesto FAFEF </w:t>
      </w:r>
      <w:r w:rsidR="00851634" w:rsidRPr="00846AA6">
        <w:t>detall</w:t>
      </w:r>
      <w:r w:rsidR="00404130" w:rsidRPr="00846AA6">
        <w:t>ado</w:t>
      </w:r>
      <w:r w:rsidR="00851634" w:rsidRPr="00846AA6">
        <w:t xml:space="preserve"> </w:t>
      </w:r>
      <w:r w:rsidR="00404130" w:rsidRPr="00846AA6">
        <w:t xml:space="preserve">por </w:t>
      </w:r>
      <w:r w:rsidR="006C1F78" w:rsidRPr="00846AA6">
        <w:t xml:space="preserve">municipio y localidad en donde se realizarán los proyectos financiados con recursos del </w:t>
      </w:r>
      <w:r w:rsidR="00E557CB" w:rsidRPr="00846AA6">
        <w:t>FAFEF</w:t>
      </w:r>
      <w:r w:rsidR="00F85E36" w:rsidRPr="00846AA6">
        <w:t xml:space="preserve">, así como la dependencia ejecutora, el proyecto o concepto de gasto y el monto a </w:t>
      </w:r>
      <w:r w:rsidR="000731CD" w:rsidRPr="00846AA6">
        <w:t>ejecutar en el Proyecto</w:t>
      </w:r>
      <w:r w:rsidR="00F47B5E" w:rsidRPr="00846AA6">
        <w:t xml:space="preserve">, este se encuentra publicado en el sitio de </w:t>
      </w:r>
      <w:r w:rsidR="00621902" w:rsidRPr="00846AA6">
        <w:t xml:space="preserve">la </w:t>
      </w:r>
      <w:r w:rsidR="00F47B5E" w:rsidRPr="00846AA6">
        <w:t>SEFIPLAN:</w:t>
      </w:r>
      <w:r w:rsidR="00404130" w:rsidRPr="00846AA6">
        <w:t xml:space="preserve"> </w:t>
      </w:r>
      <w:hyperlink r:id="rId17" w:history="1">
        <w:r w:rsidR="00404130" w:rsidRPr="00846AA6">
          <w:rPr>
            <w:rStyle w:val="Hipervnculo"/>
          </w:rPr>
          <w:t>https://qroo.gob.mx/sefiplan2/inversion-fafef/</w:t>
        </w:r>
      </w:hyperlink>
      <w:r w:rsidR="0064317C">
        <w:t xml:space="preserve"> </w:t>
      </w:r>
    </w:p>
    <w:p w14:paraId="65C45592" w14:textId="77777777" w:rsidR="000731CD" w:rsidRPr="00846AA6" w:rsidRDefault="000771E2" w:rsidP="009A739C">
      <w:r w:rsidRPr="00846AA6">
        <w:t xml:space="preserve">La información </w:t>
      </w:r>
      <w:r w:rsidR="009645B0" w:rsidRPr="00846AA6">
        <w:t xml:space="preserve">disponible en los sitios de internet del estado no </w:t>
      </w:r>
      <w:r w:rsidR="00CF027C" w:rsidRPr="00846AA6">
        <w:t xml:space="preserve">permite conocer el “camino” que siguen los recursos del FAFEF desde </w:t>
      </w:r>
      <w:r w:rsidR="00236748" w:rsidRPr="00846AA6">
        <w:t>su asig</w:t>
      </w:r>
      <w:r w:rsidR="00FA2362" w:rsidRPr="00846AA6">
        <w:t xml:space="preserve">nación hasta el momento contable del compromiso, devengo y pago. </w:t>
      </w:r>
    </w:p>
    <w:p w14:paraId="65C45593" w14:textId="77777777" w:rsidR="002E380D" w:rsidRPr="00846AA6" w:rsidRDefault="00FB650F" w:rsidP="009A739C">
      <w:r w:rsidRPr="00846AA6">
        <w:t>En cuanto a la explicación de las razones de la modificación de las metas, en caso de hacerlo, no se encontr</w:t>
      </w:r>
      <w:r w:rsidR="00FE3297" w:rsidRPr="00846AA6">
        <w:t xml:space="preserve">ó </w:t>
      </w:r>
      <w:r w:rsidR="002E380D" w:rsidRPr="00846AA6">
        <w:t>información relacionada con estas modificaciones. Por lo anterior, no se cumple con esta característica.</w:t>
      </w:r>
    </w:p>
    <w:p w14:paraId="65C45594" w14:textId="77777777" w:rsidR="00D32588" w:rsidRPr="00846AA6" w:rsidRDefault="002E380D" w:rsidP="009A739C">
      <w:r w:rsidRPr="00846AA6">
        <w:t>Al respecto, se recomienda incluir información sobre el ejercicio de los recursos del FAFEF, en particular que incluya el ejercicio de los recursos del FAFEF, metas físicas alcanzadas, la población beneficiada de manera directa o indirecta, ejecutor y avance financiero con una periodicidad mínima trimestral.</w:t>
      </w:r>
      <w:r w:rsidR="0064317C">
        <w:t xml:space="preserve"> </w:t>
      </w:r>
    </w:p>
    <w:p w14:paraId="65C45595" w14:textId="77777777" w:rsidR="00B46F5D" w:rsidRPr="00846AA6" w:rsidRDefault="00B46F5D" w:rsidP="00C87981">
      <w:pPr>
        <w:rPr>
          <w:rFonts w:cstheme="minorHAnsi"/>
          <w:b/>
          <w:bCs/>
        </w:rPr>
      </w:pPr>
    </w:p>
    <w:p w14:paraId="65C45596" w14:textId="77777777" w:rsidR="00247348" w:rsidRPr="00846AA6" w:rsidRDefault="00247348">
      <w:pPr>
        <w:spacing w:before="0" w:after="160" w:line="259" w:lineRule="auto"/>
        <w:jc w:val="left"/>
        <w:rPr>
          <w:rFonts w:cstheme="minorHAnsi"/>
          <w:b/>
        </w:rPr>
      </w:pPr>
      <w:r w:rsidRPr="00846AA6">
        <w:rPr>
          <w:rFonts w:cstheme="minorHAnsi"/>
          <w:b/>
        </w:rPr>
        <w:br w:type="page"/>
      </w:r>
    </w:p>
    <w:p w14:paraId="65C45597" w14:textId="77777777" w:rsidR="00247348" w:rsidRPr="00846AA6" w:rsidRDefault="00247348" w:rsidP="00A7205E">
      <w:pPr>
        <w:spacing w:before="0"/>
        <w:rPr>
          <w:rFonts w:cstheme="minorHAnsi"/>
          <w:b/>
        </w:rPr>
      </w:pPr>
      <w:bookmarkStart w:id="49" w:name="_Hlk44416515"/>
      <w:r w:rsidRPr="00846AA6">
        <w:rPr>
          <w:rFonts w:cstheme="minorHAnsi"/>
          <w:b/>
        </w:rPr>
        <w:lastRenderedPageBreak/>
        <w:t>2</w:t>
      </w:r>
      <w:r w:rsidR="006D329C" w:rsidRPr="00846AA6">
        <w:rPr>
          <w:rFonts w:cstheme="minorHAnsi"/>
          <w:b/>
        </w:rPr>
        <w:t>8</w:t>
      </w:r>
      <w:r w:rsidRPr="00846AA6">
        <w:rPr>
          <w:rFonts w:cstheme="minorHAnsi"/>
          <w:b/>
        </w:rPr>
        <w:t xml:space="preserve">. ¿Cuáles han sido los resultados de la aplicación de los recursos del FAFEF en la </w:t>
      </w:r>
      <w:r w:rsidR="007E0517">
        <w:rPr>
          <w:rFonts w:cstheme="minorHAnsi"/>
          <w:b/>
        </w:rPr>
        <w:t>entidad federativa</w:t>
      </w:r>
      <w:r w:rsidRPr="00846AA6">
        <w:rPr>
          <w:rFonts w:cstheme="minorHAnsi"/>
          <w:b/>
        </w:rPr>
        <w:t>, medidos con indicadores estatales, considerando tales resultados durante la administración actual y por lo menos una anterior?</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47348" w:rsidRPr="00846AA6" w14:paraId="65C4559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65C45598" w14:textId="77777777" w:rsidR="00247348" w:rsidRPr="00846AA6" w:rsidRDefault="00247348" w:rsidP="00ED55F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99" w14:textId="77777777" w:rsidR="00247348" w:rsidRPr="00846AA6" w:rsidRDefault="00247348" w:rsidP="00ED55F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9A" w14:textId="77777777" w:rsidR="00247348" w:rsidRPr="00846AA6" w:rsidRDefault="00247348" w:rsidP="00ED55F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846AA6">
              <w:rPr>
                <w:rFonts w:ascii="Calibri" w:eastAsia="Calibri" w:hAnsi="Calibri" w:cs="Calibri"/>
                <w:b/>
                <w:color w:val="000000"/>
                <w:sz w:val="20"/>
                <w:szCs w:val="20"/>
                <w:lang w:eastAsia="es-MX"/>
              </w:rPr>
              <w:t>Criterios</w:t>
            </w:r>
          </w:p>
        </w:tc>
      </w:tr>
      <w:tr w:rsidR="00247348" w:rsidRPr="00846AA6" w14:paraId="65C4559F"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9C" w14:textId="77777777" w:rsidR="00247348" w:rsidRPr="00846AA6" w:rsidRDefault="00695417" w:rsidP="00ED55F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Si</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C4559D" w14:textId="77777777" w:rsidR="00247348" w:rsidRPr="00846AA6" w:rsidRDefault="00695417" w:rsidP="00ED55F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65C4559E" w14:textId="77777777" w:rsidR="00247348" w:rsidRPr="00846AA6" w:rsidRDefault="00695417" w:rsidP="00ED55F0">
            <w:pPr>
              <w:tabs>
                <w:tab w:val="left" w:pos="256"/>
              </w:tabs>
              <w:spacing w:before="0" w:after="0"/>
              <w:ind w:left="171"/>
              <w:rPr>
                <w:rFonts w:ascii="Calibri" w:eastAsia="Calibri" w:hAnsi="Calibri" w:cs="Calibri"/>
                <w:color w:val="000000"/>
                <w:sz w:val="20"/>
                <w:szCs w:val="20"/>
                <w:lang w:eastAsia="es-MX"/>
              </w:rPr>
            </w:pPr>
            <w:r w:rsidRPr="00846AA6">
              <w:rPr>
                <w:rFonts w:ascii="Calibri" w:eastAsia="Calibri" w:hAnsi="Calibri" w:cs="Calibri"/>
                <w:color w:val="000000"/>
                <w:sz w:val="20"/>
                <w:szCs w:val="20"/>
                <w:lang w:eastAsia="es-MX"/>
              </w:rPr>
              <w:t>Hay un avance significativo en al menos un indicador del FAFEF a nivel estatal (mayor de 80% respecto de la meta) a nivel de Fin o de Propósito.</w:t>
            </w:r>
          </w:p>
        </w:tc>
      </w:tr>
    </w:tbl>
    <w:p w14:paraId="65C455A0" w14:textId="77777777" w:rsidR="0012440B" w:rsidRPr="00846AA6" w:rsidRDefault="001F07D6" w:rsidP="009A739C">
      <w:pPr>
        <w:rPr>
          <w:rFonts w:cstheme="minorHAnsi"/>
        </w:rPr>
      </w:pPr>
      <w:r w:rsidRPr="00846AA6">
        <w:rPr>
          <w:rFonts w:cstheme="minorHAnsi"/>
        </w:rPr>
        <w:t xml:space="preserve">El FAFEF no cuenta con </w:t>
      </w:r>
      <w:r w:rsidR="00BF66E6" w:rsidRPr="00846AA6">
        <w:rPr>
          <w:rFonts w:cstheme="minorHAnsi"/>
        </w:rPr>
        <w:t xml:space="preserve">una MIR diseñada en la </w:t>
      </w:r>
      <w:r w:rsidR="007E0517">
        <w:rPr>
          <w:rFonts w:cstheme="minorHAnsi"/>
        </w:rPr>
        <w:t>entidad federativa</w:t>
      </w:r>
      <w:r w:rsidR="00CF4C66" w:rsidRPr="00846AA6">
        <w:rPr>
          <w:rFonts w:cstheme="minorHAnsi"/>
        </w:rPr>
        <w:t>.</w:t>
      </w:r>
      <w:r w:rsidR="00190EEE" w:rsidRPr="00846AA6">
        <w:rPr>
          <w:rFonts w:cstheme="minorHAnsi"/>
        </w:rPr>
        <w:t xml:space="preserve"> El estado ejerció los recursos del FAFEF en dos rubros </w:t>
      </w:r>
      <w:r w:rsidR="005D057D" w:rsidRPr="00846AA6">
        <w:rPr>
          <w:rFonts w:cstheme="minorHAnsi"/>
        </w:rPr>
        <w:t xml:space="preserve">de gasto: inversión en infraestructura física y saneamiento financiero. Al respecto, los indicadores de la MIR Federal </w:t>
      </w:r>
      <w:r w:rsidR="000902C6" w:rsidRPr="00846AA6">
        <w:rPr>
          <w:rFonts w:cstheme="minorHAnsi"/>
        </w:rPr>
        <w:t xml:space="preserve">solo </w:t>
      </w:r>
      <w:r w:rsidR="005D057D" w:rsidRPr="00846AA6">
        <w:rPr>
          <w:rFonts w:cstheme="minorHAnsi"/>
        </w:rPr>
        <w:t>puede</w:t>
      </w:r>
      <w:r w:rsidR="000902C6" w:rsidRPr="00846AA6">
        <w:rPr>
          <w:rFonts w:cstheme="minorHAnsi"/>
        </w:rPr>
        <w:t>n dar cuenta de uno de los rubros de gasto</w:t>
      </w:r>
      <w:r w:rsidR="00B94AB0" w:rsidRPr="00846AA6">
        <w:rPr>
          <w:rFonts w:cstheme="minorHAnsi"/>
        </w:rPr>
        <w:t xml:space="preserve"> en los que se ejercieron los recursos del FAFEF en Quintana Roo</w:t>
      </w:r>
      <w:r w:rsidR="00D53233" w:rsidRPr="00846AA6">
        <w:rPr>
          <w:rFonts w:cstheme="minorHAnsi"/>
        </w:rPr>
        <w:t>; “Índice de Impacto de Deuda Pública”</w:t>
      </w:r>
      <w:r w:rsidR="00B94AB0" w:rsidRPr="00846AA6">
        <w:rPr>
          <w:rFonts w:cstheme="minorHAnsi"/>
        </w:rPr>
        <w:t xml:space="preserve">. </w:t>
      </w:r>
    </w:p>
    <w:p w14:paraId="65C455A1" w14:textId="77777777" w:rsidR="00DC58FC" w:rsidRPr="00846AA6" w:rsidRDefault="00B94AB0" w:rsidP="009A739C">
      <w:pPr>
        <w:rPr>
          <w:rFonts w:cstheme="minorHAnsi"/>
        </w:rPr>
      </w:pPr>
      <w:r w:rsidRPr="00846AA6">
        <w:rPr>
          <w:rFonts w:cstheme="minorHAnsi"/>
        </w:rPr>
        <w:t xml:space="preserve">Al respecto, el índice </w:t>
      </w:r>
      <w:r w:rsidR="0011278C" w:rsidRPr="00846AA6">
        <w:rPr>
          <w:rFonts w:cstheme="minorHAnsi"/>
        </w:rPr>
        <w:t>mide el saldo de la deuda respecto al ingreso total del estado</w:t>
      </w:r>
      <w:r w:rsidR="00FC3A35" w:rsidRPr="00846AA6">
        <w:rPr>
          <w:rFonts w:cstheme="minorHAnsi"/>
        </w:rPr>
        <w:t xml:space="preserve"> y ha registrado un avance significativo </w:t>
      </w:r>
      <w:r w:rsidR="008C15F9" w:rsidRPr="00846AA6">
        <w:rPr>
          <w:rFonts w:cstheme="minorHAnsi"/>
        </w:rPr>
        <w:t>de 2017 a 2018, lo que indica un avance en el rubro de gasto de saneamiento financiero</w:t>
      </w:r>
      <w:r w:rsidR="0011278C" w:rsidRPr="00846AA6">
        <w:rPr>
          <w:rFonts w:cstheme="minorHAnsi"/>
        </w:rPr>
        <w:t>. En 2017, el</w:t>
      </w:r>
      <w:r w:rsidR="00486E66" w:rsidRPr="00846AA6">
        <w:rPr>
          <w:rFonts w:cstheme="minorHAnsi"/>
        </w:rPr>
        <w:t xml:space="preserve"> resultado del indicador fue </w:t>
      </w:r>
      <w:r w:rsidR="009A4C00" w:rsidRPr="00846AA6">
        <w:rPr>
          <w:rFonts w:cstheme="minorHAnsi"/>
        </w:rPr>
        <w:t>69.94 con un nivel de cumplimiento de 96.7</w:t>
      </w:r>
      <w:r w:rsidR="00DC58FC" w:rsidRPr="00846AA6">
        <w:rPr>
          <w:rFonts w:cstheme="minorHAnsi"/>
        </w:rPr>
        <w:t xml:space="preserve"> por ciento</w:t>
      </w:r>
      <w:r w:rsidR="009A4C00" w:rsidRPr="00846AA6">
        <w:rPr>
          <w:rFonts w:cstheme="minorHAnsi"/>
        </w:rPr>
        <w:t xml:space="preserve"> respecto a la meta comprometida, mientras que en 2018 el resultado fue de </w:t>
      </w:r>
      <w:r w:rsidR="00CD47EB" w:rsidRPr="00846AA6">
        <w:rPr>
          <w:rFonts w:cstheme="minorHAnsi"/>
        </w:rPr>
        <w:t>64.6, lo que representa un avance de 104.8 por ciento</w:t>
      </w:r>
      <w:r w:rsidR="00DC58FC" w:rsidRPr="00846AA6">
        <w:rPr>
          <w:rFonts w:cstheme="minorHAnsi"/>
        </w:rPr>
        <w:t xml:space="preserve"> respecto de la meta comprometida. Así, se observa </w:t>
      </w:r>
      <w:r w:rsidR="002A143C" w:rsidRPr="00846AA6">
        <w:rPr>
          <w:rFonts w:cstheme="minorHAnsi"/>
        </w:rPr>
        <w:t>que,</w:t>
      </w:r>
      <w:r w:rsidR="00DC58FC" w:rsidRPr="00846AA6">
        <w:rPr>
          <w:rFonts w:cstheme="minorHAnsi"/>
        </w:rPr>
        <w:t xml:space="preserve"> de un año a otro, la </w:t>
      </w:r>
      <w:r w:rsidR="007E0517">
        <w:rPr>
          <w:rFonts w:cstheme="minorHAnsi"/>
        </w:rPr>
        <w:t>entidad federativa</w:t>
      </w:r>
      <w:r w:rsidR="00DC58FC" w:rsidRPr="00846AA6">
        <w:rPr>
          <w:rFonts w:cstheme="minorHAnsi"/>
        </w:rPr>
        <w:t xml:space="preserve"> registró un avance de </w:t>
      </w:r>
      <w:r w:rsidR="00FC3A35" w:rsidRPr="00846AA6">
        <w:rPr>
          <w:rFonts w:cstheme="minorHAnsi"/>
        </w:rPr>
        <w:t>5.34 puntos porcentuales.</w:t>
      </w:r>
    </w:p>
    <w:p w14:paraId="65C455A2" w14:textId="77777777" w:rsidR="00B17F2F" w:rsidRPr="00846AA6" w:rsidRDefault="00B17F2F" w:rsidP="009A739C">
      <w:pPr>
        <w:rPr>
          <w:rFonts w:cstheme="minorHAnsi"/>
        </w:rPr>
      </w:pPr>
      <w:r w:rsidRPr="00846AA6">
        <w:rPr>
          <w:rFonts w:cstheme="minorHAnsi"/>
        </w:rPr>
        <w:t xml:space="preserve">En cuanto al rubro de gasto de inversión en infraestructura física el indicador de la MIR Federal de nivel </w:t>
      </w:r>
      <w:r w:rsidR="00DB4268" w:rsidRPr="00846AA6">
        <w:rPr>
          <w:rFonts w:cstheme="minorHAnsi"/>
        </w:rPr>
        <w:t xml:space="preserve">de propósito “Índice de Impulso al Gasto de Inversión” no permite conocer el avance en el fortalecimiento de </w:t>
      </w:r>
      <w:r w:rsidR="00C17C11" w:rsidRPr="00846AA6">
        <w:rPr>
          <w:rFonts w:cstheme="minorHAnsi"/>
        </w:rPr>
        <w:t>la infraestructura física del estado.</w:t>
      </w:r>
    </w:p>
    <w:p w14:paraId="65C455A3" w14:textId="77777777" w:rsidR="00103815" w:rsidRPr="00846AA6" w:rsidRDefault="002A162C" w:rsidP="009A739C">
      <w:pPr>
        <w:rPr>
          <w:rFonts w:cstheme="minorHAnsi"/>
        </w:rPr>
      </w:pPr>
      <w:r w:rsidRPr="00846AA6">
        <w:rPr>
          <w:rFonts w:cstheme="minorHAnsi"/>
        </w:rPr>
        <w:t>En lo que respecta a los Pp estatales</w:t>
      </w:r>
      <w:r w:rsidR="00CD24C8" w:rsidRPr="00846AA6">
        <w:rPr>
          <w:rFonts w:cstheme="minorHAnsi"/>
        </w:rPr>
        <w:t xml:space="preserve"> apoyados con recursos del FAFEF, no se cuenta con elementos que permitan conocer el resultado del ejercicio de recursos del FAFEF dado que en dichos Pp pueden confluir otras fuentes de financiamiento distintas al FAFEF como recursos propios</w:t>
      </w:r>
      <w:r w:rsidR="0012440B" w:rsidRPr="00846AA6">
        <w:rPr>
          <w:rFonts w:cstheme="minorHAnsi"/>
        </w:rPr>
        <w:t>, participaciones o incluso aportaciones federales.</w:t>
      </w:r>
      <w:bookmarkEnd w:id="49"/>
    </w:p>
    <w:p w14:paraId="65C455A4" w14:textId="3A18F080" w:rsidR="00A15CBB" w:rsidRPr="00846AA6" w:rsidRDefault="00A15CBB" w:rsidP="008B4B54">
      <w:pPr>
        <w:rPr>
          <w:rFonts w:cstheme="minorHAnsi"/>
        </w:rPr>
      </w:pPr>
      <w:r w:rsidRPr="008B4B54">
        <w:rPr>
          <w:rFonts w:cstheme="minorHAnsi"/>
        </w:rPr>
        <w:t xml:space="preserve">Así, se recomienda que la </w:t>
      </w:r>
      <w:r w:rsidR="007E0517" w:rsidRPr="008B4B54">
        <w:rPr>
          <w:rFonts w:cstheme="minorHAnsi"/>
        </w:rPr>
        <w:t>entidad federativa</w:t>
      </w:r>
      <w:r w:rsidRPr="008B4B54">
        <w:rPr>
          <w:rFonts w:cstheme="minorHAnsi"/>
        </w:rPr>
        <w:t xml:space="preserve">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w:t>
      </w:r>
      <w:r w:rsidR="008B4B54" w:rsidRPr="008B4B54">
        <w:rPr>
          <w:rFonts w:cstheme="minorHAnsi"/>
        </w:rPr>
        <w:t>, con base en el diagnóstico y la propuesta de MIR del FAFEF en la entidad federativa, lo</w:t>
      </w:r>
      <w:r w:rsidR="00133BA8" w:rsidRPr="008B4B54">
        <w:rPr>
          <w:rFonts w:cstheme="minorHAnsi"/>
        </w:rPr>
        <w:t xml:space="preserve">. </w:t>
      </w:r>
      <w:proofErr w:type="spellStart"/>
      <w:r w:rsidR="008B4B54" w:rsidRPr="008B4B54">
        <w:rPr>
          <w:rFonts w:cstheme="minorHAnsi"/>
        </w:rPr>
        <w:t>cual</w:t>
      </w:r>
      <w:proofErr w:type="spellEnd"/>
      <w:r w:rsidR="008B4B54" w:rsidRPr="008B4B54">
        <w:rPr>
          <w:rFonts w:cstheme="minorHAnsi"/>
        </w:rPr>
        <w:t xml:space="preserve"> debería</w:t>
      </w:r>
      <w:r w:rsidRPr="008B4B54">
        <w:rPr>
          <w:rFonts w:cstheme="minorHAnsi"/>
        </w:rPr>
        <w:t xml:space="preserve"> ser congruente con los rubros de gasto determinados en la LCF, lo anterior a fin de medir los efectos concretos que se generan con dichos recursos.</w:t>
      </w:r>
      <w:r w:rsidR="003D7F29" w:rsidRPr="008B4B54">
        <w:rPr>
          <w:rFonts w:cstheme="minorHAnsi"/>
        </w:rPr>
        <w:t xml:space="preserve"> Este indicador o indicadores deberán incorporarse en el procedimiento de reporte de indicadores del SIPPRES.</w:t>
      </w:r>
      <w:r w:rsidR="00652613" w:rsidRPr="00846AA6">
        <w:rPr>
          <w:rFonts w:cstheme="minorHAnsi"/>
        </w:rPr>
        <w:t xml:space="preserve"> </w:t>
      </w:r>
    </w:p>
    <w:p w14:paraId="65C455A5" w14:textId="77777777" w:rsidR="009B453A" w:rsidRPr="00846AA6" w:rsidRDefault="009B453A" w:rsidP="00247348">
      <w:pPr>
        <w:spacing w:before="0" w:after="0" w:line="259" w:lineRule="auto"/>
        <w:contextualSpacing/>
        <w:rPr>
          <w:rFonts w:cstheme="minorHAnsi"/>
        </w:rPr>
      </w:pPr>
    </w:p>
    <w:p w14:paraId="65C455A6" w14:textId="77777777" w:rsidR="00247348" w:rsidRPr="00846AA6" w:rsidRDefault="00247348">
      <w:pPr>
        <w:spacing w:before="0" w:after="160" w:line="259" w:lineRule="auto"/>
        <w:jc w:val="left"/>
        <w:rPr>
          <w:rFonts w:cstheme="minorHAnsi"/>
          <w:b/>
        </w:rPr>
      </w:pPr>
      <w:r w:rsidRPr="00846AA6">
        <w:rPr>
          <w:rFonts w:cstheme="minorHAnsi"/>
          <w:b/>
        </w:rPr>
        <w:br w:type="page"/>
      </w:r>
    </w:p>
    <w:p w14:paraId="65C455A7" w14:textId="77777777" w:rsidR="00247348" w:rsidRPr="00846AA6" w:rsidRDefault="00247348" w:rsidP="00B364F0">
      <w:pPr>
        <w:spacing w:before="0" w:after="0"/>
        <w:rPr>
          <w:rFonts w:cstheme="minorHAnsi"/>
          <w:b/>
        </w:rPr>
      </w:pPr>
      <w:r w:rsidRPr="00846AA6">
        <w:rPr>
          <w:rFonts w:cstheme="minorHAnsi"/>
          <w:b/>
        </w:rPr>
        <w:lastRenderedPageBreak/>
        <w:t>2</w:t>
      </w:r>
      <w:r w:rsidR="006D329C" w:rsidRPr="00846AA6">
        <w:rPr>
          <w:rFonts w:cstheme="minorHAnsi"/>
          <w:b/>
        </w:rPr>
        <w:t>9</w:t>
      </w:r>
      <w:r w:rsidRPr="00846AA6">
        <w:rPr>
          <w:rFonts w:cstheme="minorHAnsi"/>
          <w:b/>
        </w:rPr>
        <w:t>. 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65C455A8" w14:textId="77777777" w:rsidR="00247348" w:rsidRPr="00846AA6" w:rsidRDefault="00247348" w:rsidP="009A739C">
      <w:pPr>
        <w:rPr>
          <w:rFonts w:cstheme="minorHAnsi"/>
          <w:b/>
          <w:bCs/>
        </w:rPr>
      </w:pPr>
      <w:r w:rsidRPr="00846AA6">
        <w:rPr>
          <w:rFonts w:cstheme="minorHAnsi"/>
          <w:b/>
          <w:bCs/>
        </w:rPr>
        <w:t>No procede valoración cuantitativa.</w:t>
      </w:r>
    </w:p>
    <w:p w14:paraId="65C455A9" w14:textId="77777777" w:rsidR="00E42EED" w:rsidRPr="00846AA6" w:rsidRDefault="00C76A6D" w:rsidP="009A739C">
      <w:r w:rsidRPr="00846AA6">
        <w:t xml:space="preserve">El objetivo del Fondo </w:t>
      </w:r>
      <w:r w:rsidR="001A4FA2" w:rsidRPr="00846AA6">
        <w:t xml:space="preserve">conforme al artículo 47 de la LCF consiste en fortalecer los presupuestos </w:t>
      </w:r>
      <w:r w:rsidR="00DF2D9B" w:rsidRPr="00846AA6">
        <w:t>de las entidades federativas y a las regiones que conforman</w:t>
      </w:r>
      <w:r w:rsidR="005D1B3C" w:rsidRPr="00846AA6">
        <w:t>. Aunado a lo anterior</w:t>
      </w:r>
      <w:r w:rsidR="00B915D9" w:rsidRPr="00846AA6">
        <w:t xml:space="preserve">, los destinos </w:t>
      </w:r>
      <w:r w:rsidR="00874BBD" w:rsidRPr="00846AA6">
        <w:t>en</w:t>
      </w:r>
      <w:r w:rsidR="00B915D9" w:rsidRPr="00846AA6">
        <w:t xml:space="preserve"> los que </w:t>
      </w:r>
      <w:r w:rsidR="006745B2" w:rsidRPr="00846AA6">
        <w:t xml:space="preserve">se </w:t>
      </w:r>
      <w:r w:rsidR="00B915D9" w:rsidRPr="00846AA6">
        <w:t>puede</w:t>
      </w:r>
      <w:r w:rsidR="008E695F" w:rsidRPr="00846AA6">
        <w:t>n</w:t>
      </w:r>
      <w:r w:rsidR="00B915D9" w:rsidRPr="00846AA6">
        <w:t xml:space="preserve"> </w:t>
      </w:r>
      <w:r w:rsidR="00874BBD" w:rsidRPr="00846AA6">
        <w:t>ejercer</w:t>
      </w:r>
      <w:r w:rsidR="008E695F" w:rsidRPr="00846AA6">
        <w:t xml:space="preserve"> los recursos del FAFEF</w:t>
      </w:r>
      <w:r w:rsidR="00502A8A" w:rsidRPr="00846AA6">
        <w:t xml:space="preserve"> son muy amplios</w:t>
      </w:r>
      <w:r w:rsidR="005053DF" w:rsidRPr="00846AA6">
        <w:t xml:space="preserve">. </w:t>
      </w:r>
    </w:p>
    <w:p w14:paraId="65C455AA" w14:textId="77777777" w:rsidR="00970EF2" w:rsidRDefault="00E42EED" w:rsidP="009A739C">
      <w:r w:rsidRPr="00846AA6">
        <w:t xml:space="preserve">En Quintana Roo, una parte importante de los recursos del FAFEF </w:t>
      </w:r>
      <w:r w:rsidR="00D23228" w:rsidRPr="00846AA6">
        <w:t>se destinan al gasto de inversión</w:t>
      </w:r>
      <w:r w:rsidR="000E09B1" w:rsidRPr="00846AA6">
        <w:t xml:space="preserve">, 76% del </w:t>
      </w:r>
      <w:r w:rsidR="000B1448" w:rsidRPr="00846AA6">
        <w:t xml:space="preserve">total del Fondo se destinó a gasto de inversión </w:t>
      </w:r>
      <w:r w:rsidR="00D404A8" w:rsidRPr="00846AA6">
        <w:t xml:space="preserve">y el resto a saneamiento financiero </w:t>
      </w:r>
      <w:r w:rsidR="000B1448" w:rsidRPr="00846AA6">
        <w:t>en 2018.</w:t>
      </w:r>
      <w:r w:rsidRPr="00846AA6">
        <w:t xml:space="preserve"> </w:t>
      </w:r>
      <w:r w:rsidR="00864961" w:rsidRPr="00846AA6">
        <w:t>Así, se recomienda</w:t>
      </w:r>
      <w:r w:rsidR="00910B90" w:rsidRPr="00846AA6">
        <w:t xml:space="preserve"> los siguientes tipos de evaluación</w:t>
      </w:r>
      <w:r w:rsidR="00AE2BA8">
        <w:t xml:space="preserve">. </w:t>
      </w:r>
    </w:p>
    <w:p w14:paraId="65C455AB" w14:textId="77777777" w:rsidR="00AE2BA8" w:rsidRPr="00846AA6" w:rsidRDefault="00AE2BA8" w:rsidP="00AE2BA8">
      <w:pPr>
        <w:pStyle w:val="Descripcin"/>
      </w:pPr>
      <w:bookmarkStart w:id="50" w:name="_Toc55561704"/>
      <w:r>
        <w:t xml:space="preserve">Cuadro </w:t>
      </w:r>
      <w:r w:rsidR="002923E9">
        <w:fldChar w:fldCharType="begin"/>
      </w:r>
      <w:r w:rsidR="002923E9">
        <w:instrText xml:space="preserve"> SEQ Cuadro \* ARABIC </w:instrText>
      </w:r>
      <w:r w:rsidR="002923E9">
        <w:fldChar w:fldCharType="separate"/>
      </w:r>
      <w:r w:rsidR="0093063B">
        <w:rPr>
          <w:noProof/>
        </w:rPr>
        <w:t>12</w:t>
      </w:r>
      <w:r w:rsidR="002923E9">
        <w:rPr>
          <w:noProof/>
        </w:rPr>
        <w:fldChar w:fldCharType="end"/>
      </w:r>
      <w:r>
        <w:t xml:space="preserve">. </w:t>
      </w:r>
      <w:r w:rsidR="00F867D7" w:rsidRPr="00AE7057">
        <w:t>Temas del FAFEF que se considera importante analizar a partir de análisis externos</w:t>
      </w:r>
      <w:bookmarkEnd w:id="50"/>
    </w:p>
    <w:tbl>
      <w:tblPr>
        <w:tblStyle w:val="Tablaconcuadrcula"/>
        <w:tblW w:w="5000" w:type="pct"/>
        <w:jc w:val="center"/>
        <w:tblLook w:val="04A0" w:firstRow="1" w:lastRow="0" w:firstColumn="1" w:lastColumn="0" w:noHBand="0" w:noVBand="1"/>
      </w:tblPr>
      <w:tblGrid>
        <w:gridCol w:w="1670"/>
        <w:gridCol w:w="3106"/>
        <w:gridCol w:w="1644"/>
        <w:gridCol w:w="3542"/>
      </w:tblGrid>
      <w:tr w:rsidR="009555E8" w:rsidRPr="00846AA6" w14:paraId="65C455B0" w14:textId="77777777" w:rsidTr="00166F30">
        <w:trPr>
          <w:trHeight w:val="20"/>
          <w:jc w:val="center"/>
        </w:trPr>
        <w:tc>
          <w:tcPr>
            <w:tcW w:w="838" w:type="pct"/>
            <w:shd w:val="clear" w:color="auto" w:fill="9CC2E5"/>
            <w:vAlign w:val="center"/>
          </w:tcPr>
          <w:p w14:paraId="65C455AC" w14:textId="77777777" w:rsidR="009555E8" w:rsidRPr="00846AA6" w:rsidRDefault="009555E8" w:rsidP="00166F30">
            <w:pPr>
              <w:spacing w:before="0" w:after="0"/>
              <w:jc w:val="center"/>
              <w:rPr>
                <w:rFonts w:eastAsia="Calibri" w:cstheme="minorHAnsi"/>
                <w:b/>
                <w:sz w:val="20"/>
                <w:szCs w:val="20"/>
              </w:rPr>
            </w:pPr>
            <w:r w:rsidRPr="00846AA6">
              <w:rPr>
                <w:rFonts w:eastAsia="Calibri" w:cstheme="minorHAnsi"/>
                <w:b/>
                <w:sz w:val="20"/>
                <w:szCs w:val="20"/>
              </w:rPr>
              <w:t>Tipo de Evaluación</w:t>
            </w:r>
          </w:p>
        </w:tc>
        <w:tc>
          <w:tcPr>
            <w:tcW w:w="1559" w:type="pct"/>
            <w:shd w:val="clear" w:color="auto" w:fill="9CC2E5"/>
            <w:vAlign w:val="center"/>
          </w:tcPr>
          <w:p w14:paraId="65C455AD" w14:textId="77777777" w:rsidR="009555E8" w:rsidRPr="00846AA6" w:rsidRDefault="009555E8" w:rsidP="00166F30">
            <w:pPr>
              <w:spacing w:before="0" w:after="0"/>
              <w:jc w:val="center"/>
              <w:rPr>
                <w:rFonts w:eastAsia="Calibri" w:cstheme="minorHAnsi"/>
                <w:b/>
                <w:sz w:val="20"/>
                <w:szCs w:val="20"/>
              </w:rPr>
            </w:pPr>
            <w:r w:rsidRPr="00846AA6">
              <w:rPr>
                <w:rFonts w:eastAsia="Calibri" w:cstheme="minorHAnsi"/>
                <w:b/>
                <w:sz w:val="20"/>
                <w:szCs w:val="20"/>
              </w:rPr>
              <w:t>Objetivo</w:t>
            </w:r>
          </w:p>
        </w:tc>
        <w:tc>
          <w:tcPr>
            <w:tcW w:w="825" w:type="pct"/>
            <w:shd w:val="clear" w:color="auto" w:fill="9CC2E5"/>
            <w:vAlign w:val="center"/>
          </w:tcPr>
          <w:p w14:paraId="65C455AE" w14:textId="77777777" w:rsidR="009555E8" w:rsidRPr="00846AA6" w:rsidRDefault="009555E8" w:rsidP="00166F30">
            <w:pPr>
              <w:spacing w:before="0" w:after="0"/>
              <w:jc w:val="center"/>
              <w:rPr>
                <w:rFonts w:eastAsia="Calibri" w:cstheme="minorHAnsi"/>
                <w:b/>
                <w:sz w:val="20"/>
                <w:szCs w:val="20"/>
              </w:rPr>
            </w:pPr>
            <w:r w:rsidRPr="00846AA6">
              <w:rPr>
                <w:rFonts w:eastAsia="Calibri" w:cstheme="minorHAnsi"/>
                <w:b/>
                <w:sz w:val="20"/>
                <w:szCs w:val="20"/>
              </w:rPr>
              <w:t>Ámbito de aplicación</w:t>
            </w:r>
          </w:p>
        </w:tc>
        <w:tc>
          <w:tcPr>
            <w:tcW w:w="1778" w:type="pct"/>
            <w:shd w:val="clear" w:color="auto" w:fill="9CC2E5"/>
            <w:vAlign w:val="center"/>
          </w:tcPr>
          <w:p w14:paraId="65C455AF" w14:textId="77777777" w:rsidR="009555E8" w:rsidRPr="00846AA6" w:rsidRDefault="009555E8" w:rsidP="00166F30">
            <w:pPr>
              <w:spacing w:before="0" w:after="0"/>
              <w:jc w:val="center"/>
              <w:rPr>
                <w:rFonts w:eastAsia="Calibri" w:cstheme="minorHAnsi"/>
                <w:b/>
                <w:sz w:val="20"/>
                <w:szCs w:val="20"/>
              </w:rPr>
            </w:pPr>
            <w:r w:rsidRPr="00846AA6">
              <w:rPr>
                <w:rFonts w:eastAsia="Calibri" w:cstheme="minorHAnsi"/>
                <w:b/>
                <w:sz w:val="20"/>
                <w:szCs w:val="20"/>
              </w:rPr>
              <w:t>Resultados</w:t>
            </w:r>
          </w:p>
        </w:tc>
      </w:tr>
      <w:tr w:rsidR="009555E8" w:rsidRPr="00846AA6" w14:paraId="65C455B5" w14:textId="77777777" w:rsidTr="00166F30">
        <w:trPr>
          <w:trHeight w:val="20"/>
          <w:jc w:val="center"/>
        </w:trPr>
        <w:tc>
          <w:tcPr>
            <w:tcW w:w="838" w:type="pct"/>
          </w:tcPr>
          <w:p w14:paraId="65C455B1" w14:textId="77777777" w:rsidR="009555E8" w:rsidRPr="00846AA6" w:rsidRDefault="00D01739" w:rsidP="00166F30">
            <w:pPr>
              <w:spacing w:before="0" w:after="0"/>
              <w:rPr>
                <w:rFonts w:eastAsia="Calibri" w:cstheme="minorHAnsi"/>
                <w:sz w:val="20"/>
                <w:szCs w:val="20"/>
              </w:rPr>
            </w:pPr>
            <w:r w:rsidRPr="00846AA6">
              <w:rPr>
                <w:rFonts w:eastAsia="Calibri" w:cstheme="minorHAnsi"/>
                <w:sz w:val="20"/>
                <w:szCs w:val="20"/>
              </w:rPr>
              <w:t>Consistencia y resultados</w:t>
            </w:r>
          </w:p>
        </w:tc>
        <w:tc>
          <w:tcPr>
            <w:tcW w:w="1559" w:type="pct"/>
          </w:tcPr>
          <w:p w14:paraId="65C455B2" w14:textId="77777777" w:rsidR="009555E8" w:rsidRPr="00846AA6" w:rsidRDefault="009555E8" w:rsidP="00166F30">
            <w:pPr>
              <w:spacing w:before="0" w:after="0"/>
              <w:rPr>
                <w:rFonts w:eastAsia="Calibri" w:cstheme="minorHAnsi"/>
                <w:sz w:val="20"/>
                <w:szCs w:val="20"/>
              </w:rPr>
            </w:pPr>
            <w:r w:rsidRPr="00846AA6">
              <w:rPr>
                <w:rFonts w:cstheme="minorHAnsi"/>
                <w:sz w:val="20"/>
                <w:szCs w:val="20"/>
              </w:rPr>
              <w:t>Mejorar el entendimiento de</w:t>
            </w:r>
            <w:r w:rsidR="00D01739" w:rsidRPr="00846AA6">
              <w:rPr>
                <w:rFonts w:cstheme="minorHAnsi"/>
                <w:sz w:val="20"/>
                <w:szCs w:val="20"/>
              </w:rPr>
              <w:t xml:space="preserve">l cumplimiento </w:t>
            </w:r>
            <w:r w:rsidR="004D6ABC" w:rsidRPr="00846AA6">
              <w:rPr>
                <w:rFonts w:cstheme="minorHAnsi"/>
                <w:sz w:val="20"/>
                <w:szCs w:val="20"/>
              </w:rPr>
              <w:t>de los objetivos del fondo en el estado, principalmente en los temas de cobertura, focalización</w:t>
            </w:r>
            <w:r w:rsidR="00C74B7C" w:rsidRPr="00846AA6">
              <w:rPr>
                <w:rFonts w:cstheme="minorHAnsi"/>
                <w:sz w:val="20"/>
                <w:szCs w:val="20"/>
              </w:rPr>
              <w:t>, en la asignación y ejercicio de recursos a la atención de las problemáticas estatales</w:t>
            </w:r>
            <w:r w:rsidRPr="00846AA6">
              <w:rPr>
                <w:rFonts w:cstheme="minorHAnsi"/>
                <w:sz w:val="20"/>
                <w:szCs w:val="20"/>
              </w:rPr>
              <w:t>.</w:t>
            </w:r>
          </w:p>
        </w:tc>
        <w:tc>
          <w:tcPr>
            <w:tcW w:w="825" w:type="pct"/>
          </w:tcPr>
          <w:p w14:paraId="65C455B3" w14:textId="77777777" w:rsidR="009555E8" w:rsidRPr="00846AA6" w:rsidRDefault="009555E8" w:rsidP="00166F30">
            <w:pPr>
              <w:spacing w:before="0" w:after="0"/>
              <w:rPr>
                <w:rFonts w:eastAsia="Calibri" w:cstheme="minorHAnsi"/>
                <w:sz w:val="20"/>
                <w:szCs w:val="20"/>
              </w:rPr>
            </w:pPr>
            <w:r w:rsidRPr="00846AA6">
              <w:rPr>
                <w:rFonts w:eastAsia="Calibri" w:cstheme="minorHAnsi"/>
                <w:sz w:val="20"/>
                <w:szCs w:val="20"/>
              </w:rPr>
              <w:t>Al FAFEF</w:t>
            </w:r>
          </w:p>
        </w:tc>
        <w:tc>
          <w:tcPr>
            <w:tcW w:w="1778" w:type="pct"/>
          </w:tcPr>
          <w:p w14:paraId="65C455B4" w14:textId="77777777" w:rsidR="009555E8" w:rsidRPr="00846AA6" w:rsidRDefault="009555E8" w:rsidP="00166F30">
            <w:pPr>
              <w:spacing w:before="0" w:after="0"/>
              <w:rPr>
                <w:rFonts w:eastAsia="Calibri" w:cstheme="minorHAnsi"/>
                <w:sz w:val="20"/>
                <w:szCs w:val="20"/>
              </w:rPr>
            </w:pPr>
            <w:r w:rsidRPr="00846AA6">
              <w:rPr>
                <w:rFonts w:eastAsia="Calibri" w:cstheme="minorHAnsi"/>
                <w:sz w:val="20"/>
                <w:szCs w:val="20"/>
              </w:rPr>
              <w:t xml:space="preserve">Contar con un instrumento </w:t>
            </w:r>
            <w:r w:rsidR="00C74B7C" w:rsidRPr="00846AA6">
              <w:rPr>
                <w:rFonts w:eastAsia="Calibri" w:cstheme="minorHAnsi"/>
                <w:sz w:val="20"/>
                <w:szCs w:val="20"/>
              </w:rPr>
              <w:t xml:space="preserve">que permita conocer la contribución del FAFEF </w:t>
            </w:r>
            <w:r w:rsidR="00F34553" w:rsidRPr="00846AA6">
              <w:rPr>
                <w:rFonts w:eastAsia="Calibri" w:cstheme="minorHAnsi"/>
                <w:sz w:val="20"/>
                <w:szCs w:val="20"/>
              </w:rPr>
              <w:t xml:space="preserve">a la atención </w:t>
            </w:r>
            <w:r w:rsidRPr="00846AA6">
              <w:rPr>
                <w:rFonts w:cstheme="minorHAnsi"/>
                <w:sz w:val="20"/>
                <w:szCs w:val="20"/>
              </w:rPr>
              <w:t xml:space="preserve">de las problemáticas </w:t>
            </w:r>
            <w:r w:rsidR="00F34553" w:rsidRPr="00846AA6">
              <w:rPr>
                <w:rFonts w:cstheme="minorHAnsi"/>
                <w:sz w:val="20"/>
                <w:szCs w:val="20"/>
              </w:rPr>
              <w:t>prioritarias del estado</w:t>
            </w:r>
            <w:r w:rsidRPr="00846AA6">
              <w:rPr>
                <w:rFonts w:cstheme="minorHAnsi"/>
                <w:sz w:val="20"/>
                <w:szCs w:val="20"/>
              </w:rPr>
              <w:t xml:space="preserve">, </w:t>
            </w:r>
            <w:r w:rsidRPr="00846AA6">
              <w:rPr>
                <w:rFonts w:eastAsia="Calibri" w:cstheme="minorHAnsi"/>
                <w:sz w:val="20"/>
                <w:szCs w:val="20"/>
              </w:rPr>
              <w:t xml:space="preserve">que dé soporte para qué y cómo se asigna los recursos de Fondo en el Estado. </w:t>
            </w:r>
          </w:p>
        </w:tc>
      </w:tr>
      <w:tr w:rsidR="009555E8" w:rsidRPr="00846AA6" w14:paraId="65C455BA" w14:textId="77777777" w:rsidTr="00166F30">
        <w:trPr>
          <w:trHeight w:val="20"/>
          <w:jc w:val="center"/>
        </w:trPr>
        <w:tc>
          <w:tcPr>
            <w:tcW w:w="838" w:type="pct"/>
          </w:tcPr>
          <w:p w14:paraId="65C455B6" w14:textId="77777777" w:rsidR="009555E8" w:rsidRPr="00846AA6" w:rsidRDefault="009555E8" w:rsidP="00166F30">
            <w:pPr>
              <w:spacing w:before="0" w:after="0"/>
              <w:rPr>
                <w:rFonts w:eastAsia="Calibri" w:cstheme="minorHAnsi"/>
                <w:sz w:val="20"/>
                <w:szCs w:val="20"/>
              </w:rPr>
            </w:pPr>
            <w:r w:rsidRPr="00846AA6">
              <w:rPr>
                <w:rFonts w:eastAsia="Calibri" w:cstheme="minorHAnsi"/>
                <w:sz w:val="20"/>
                <w:szCs w:val="20"/>
              </w:rPr>
              <w:t xml:space="preserve">Diseño </w:t>
            </w:r>
          </w:p>
        </w:tc>
        <w:tc>
          <w:tcPr>
            <w:tcW w:w="1559" w:type="pct"/>
          </w:tcPr>
          <w:p w14:paraId="65C455B7" w14:textId="77777777" w:rsidR="009555E8" w:rsidRPr="00846AA6" w:rsidRDefault="009555E8" w:rsidP="00166F30">
            <w:pPr>
              <w:spacing w:before="0" w:after="0"/>
              <w:rPr>
                <w:rFonts w:eastAsia="Calibri" w:cstheme="minorHAnsi"/>
                <w:sz w:val="20"/>
                <w:szCs w:val="20"/>
              </w:rPr>
            </w:pPr>
            <w:r w:rsidRPr="00846AA6">
              <w:rPr>
                <w:rFonts w:eastAsia="Calibri" w:cstheme="minorHAnsi"/>
                <w:sz w:val="20"/>
                <w:szCs w:val="20"/>
              </w:rPr>
              <w:t xml:space="preserve">Evaluar el diseño </w:t>
            </w:r>
            <w:r w:rsidR="00324CCE" w:rsidRPr="00846AA6">
              <w:rPr>
                <w:rFonts w:eastAsia="Calibri" w:cstheme="minorHAnsi"/>
                <w:sz w:val="20"/>
                <w:szCs w:val="20"/>
              </w:rPr>
              <w:t xml:space="preserve">de los Pp </w:t>
            </w:r>
            <w:r w:rsidR="00E814AF" w:rsidRPr="00846AA6">
              <w:rPr>
                <w:rFonts w:eastAsia="Calibri" w:cstheme="minorHAnsi"/>
                <w:sz w:val="20"/>
                <w:szCs w:val="20"/>
              </w:rPr>
              <w:t>apoyados con recursos del FAFEF</w:t>
            </w:r>
            <w:r w:rsidRPr="00846AA6">
              <w:rPr>
                <w:rFonts w:eastAsia="Calibri" w:cstheme="minorHAnsi"/>
                <w:sz w:val="20"/>
                <w:szCs w:val="20"/>
              </w:rPr>
              <w:t xml:space="preserve"> con la finalidad de elaborar recomendaciones a</w:t>
            </w:r>
            <w:r w:rsidR="00B90090" w:rsidRPr="00846AA6">
              <w:rPr>
                <w:rFonts w:eastAsia="Calibri" w:cstheme="minorHAnsi"/>
                <w:sz w:val="20"/>
                <w:szCs w:val="20"/>
              </w:rPr>
              <w:t>l diseño de las lógicas vertical y horizontal de las MIR, así como la construcción de sus indicadores que como se ha mencionado varios de ellos a nivel fin y propósito no son relevantes y no miden el cumplimiento de los objetivos.</w:t>
            </w:r>
            <w:r w:rsidRPr="00846AA6">
              <w:rPr>
                <w:rFonts w:eastAsia="Calibri" w:cstheme="minorHAnsi"/>
                <w:sz w:val="20"/>
                <w:szCs w:val="20"/>
              </w:rPr>
              <w:t xml:space="preserve"> </w:t>
            </w:r>
          </w:p>
        </w:tc>
        <w:tc>
          <w:tcPr>
            <w:tcW w:w="825" w:type="pct"/>
          </w:tcPr>
          <w:p w14:paraId="65C455B8" w14:textId="77777777" w:rsidR="009555E8" w:rsidRPr="00846AA6" w:rsidRDefault="009555E8" w:rsidP="00166F30">
            <w:pPr>
              <w:spacing w:before="0" w:after="0"/>
              <w:rPr>
                <w:rFonts w:eastAsia="Calibri" w:cstheme="minorHAnsi"/>
                <w:sz w:val="20"/>
                <w:szCs w:val="20"/>
              </w:rPr>
            </w:pPr>
            <w:r w:rsidRPr="00846AA6">
              <w:rPr>
                <w:rFonts w:eastAsia="Calibri" w:cstheme="minorHAnsi"/>
                <w:sz w:val="20"/>
                <w:szCs w:val="20"/>
              </w:rPr>
              <w:t>A</w:t>
            </w:r>
            <w:r w:rsidR="00B8444F" w:rsidRPr="00846AA6">
              <w:rPr>
                <w:rFonts w:eastAsia="Calibri" w:cstheme="minorHAnsi"/>
                <w:sz w:val="20"/>
                <w:szCs w:val="20"/>
              </w:rPr>
              <w:t xml:space="preserve"> </w:t>
            </w:r>
            <w:r w:rsidRPr="00846AA6">
              <w:rPr>
                <w:rFonts w:eastAsia="Calibri" w:cstheme="minorHAnsi"/>
                <w:sz w:val="20"/>
                <w:szCs w:val="20"/>
              </w:rPr>
              <w:t>l</w:t>
            </w:r>
            <w:r w:rsidR="00B8444F" w:rsidRPr="00846AA6">
              <w:rPr>
                <w:rFonts w:eastAsia="Calibri" w:cstheme="minorHAnsi"/>
                <w:sz w:val="20"/>
                <w:szCs w:val="20"/>
              </w:rPr>
              <w:t>os Pp financiados con recursos del</w:t>
            </w:r>
            <w:r w:rsidRPr="00846AA6">
              <w:rPr>
                <w:rFonts w:eastAsia="Calibri" w:cstheme="minorHAnsi"/>
                <w:sz w:val="20"/>
                <w:szCs w:val="20"/>
              </w:rPr>
              <w:t xml:space="preserve"> FAFEF </w:t>
            </w:r>
          </w:p>
        </w:tc>
        <w:tc>
          <w:tcPr>
            <w:tcW w:w="1778" w:type="pct"/>
          </w:tcPr>
          <w:p w14:paraId="65C455B9" w14:textId="77777777" w:rsidR="009555E8" w:rsidRPr="00846AA6" w:rsidRDefault="00B8444F" w:rsidP="00166F30">
            <w:pPr>
              <w:spacing w:before="0" w:after="0"/>
              <w:rPr>
                <w:rFonts w:eastAsia="Calibri" w:cstheme="minorHAnsi"/>
                <w:sz w:val="20"/>
                <w:szCs w:val="20"/>
              </w:rPr>
            </w:pPr>
            <w:r w:rsidRPr="00846AA6">
              <w:rPr>
                <w:rFonts w:eastAsia="Calibri" w:cstheme="minorHAnsi"/>
                <w:sz w:val="20"/>
                <w:szCs w:val="20"/>
              </w:rPr>
              <w:t xml:space="preserve">Establecer los elementos </w:t>
            </w:r>
            <w:r w:rsidR="00C102A6" w:rsidRPr="00846AA6">
              <w:rPr>
                <w:rFonts w:eastAsia="Calibri" w:cstheme="minorHAnsi"/>
                <w:sz w:val="20"/>
                <w:szCs w:val="20"/>
              </w:rPr>
              <w:t>de la MIR de los Pp financiados por el FAFEF para conocer el grado de atención de la problemática a atender con dichos Pp.</w:t>
            </w:r>
          </w:p>
        </w:tc>
      </w:tr>
      <w:tr w:rsidR="00A70A8D" w:rsidRPr="00846AA6" w14:paraId="65C455BF" w14:textId="77777777" w:rsidTr="00166F30">
        <w:trPr>
          <w:trHeight w:val="20"/>
          <w:jc w:val="center"/>
        </w:trPr>
        <w:tc>
          <w:tcPr>
            <w:tcW w:w="838" w:type="pct"/>
          </w:tcPr>
          <w:p w14:paraId="65C455BB" w14:textId="77777777" w:rsidR="00A70A8D" w:rsidRPr="00846AA6" w:rsidRDefault="00E13D32" w:rsidP="00166F30">
            <w:pPr>
              <w:spacing w:before="0" w:after="0"/>
              <w:rPr>
                <w:rFonts w:eastAsia="Calibri" w:cstheme="minorHAnsi"/>
                <w:sz w:val="20"/>
                <w:szCs w:val="20"/>
              </w:rPr>
            </w:pPr>
            <w:r w:rsidRPr="00846AA6">
              <w:rPr>
                <w:rFonts w:eastAsia="Calibri" w:cstheme="minorHAnsi"/>
                <w:sz w:val="20"/>
                <w:szCs w:val="20"/>
              </w:rPr>
              <w:t xml:space="preserve">Evaluación de </w:t>
            </w:r>
            <w:r w:rsidR="00F34553" w:rsidRPr="00846AA6">
              <w:rPr>
                <w:rFonts w:eastAsia="Calibri" w:cstheme="minorHAnsi"/>
                <w:sz w:val="20"/>
                <w:szCs w:val="20"/>
              </w:rPr>
              <w:t xml:space="preserve">políticas </w:t>
            </w:r>
          </w:p>
        </w:tc>
        <w:tc>
          <w:tcPr>
            <w:tcW w:w="1559" w:type="pct"/>
          </w:tcPr>
          <w:p w14:paraId="65C455BC" w14:textId="77777777" w:rsidR="00A70A8D" w:rsidRPr="00846AA6" w:rsidRDefault="00CB2EDE" w:rsidP="00166F30">
            <w:pPr>
              <w:spacing w:before="0" w:after="0"/>
              <w:rPr>
                <w:rFonts w:eastAsia="Calibri" w:cstheme="minorHAnsi"/>
                <w:sz w:val="20"/>
                <w:szCs w:val="20"/>
              </w:rPr>
            </w:pPr>
            <w:r w:rsidRPr="00846AA6">
              <w:rPr>
                <w:sz w:val="20"/>
                <w:szCs w:val="20"/>
              </w:rPr>
              <w:t xml:space="preserve">Analizar </w:t>
            </w:r>
            <w:r w:rsidR="00E13D32" w:rsidRPr="00846AA6">
              <w:rPr>
                <w:sz w:val="20"/>
                <w:szCs w:val="20"/>
              </w:rPr>
              <w:t>es el efecto que tiene el FAFEF sobre la orientación de los recursos de libre disposición del Estado</w:t>
            </w:r>
          </w:p>
        </w:tc>
        <w:tc>
          <w:tcPr>
            <w:tcW w:w="825" w:type="pct"/>
          </w:tcPr>
          <w:p w14:paraId="65C455BD" w14:textId="77777777" w:rsidR="00A70A8D" w:rsidRPr="00846AA6" w:rsidRDefault="00CB2EDE" w:rsidP="00166F30">
            <w:pPr>
              <w:spacing w:before="0" w:after="0"/>
              <w:rPr>
                <w:rFonts w:eastAsia="Calibri" w:cstheme="minorHAnsi"/>
                <w:sz w:val="20"/>
                <w:szCs w:val="20"/>
              </w:rPr>
            </w:pPr>
            <w:r w:rsidRPr="00846AA6">
              <w:rPr>
                <w:rFonts w:eastAsia="Calibri" w:cstheme="minorHAnsi"/>
                <w:sz w:val="20"/>
                <w:szCs w:val="20"/>
              </w:rPr>
              <w:t>Al FAFEF y el gasto público estatal.</w:t>
            </w:r>
          </w:p>
        </w:tc>
        <w:tc>
          <w:tcPr>
            <w:tcW w:w="1778" w:type="pct"/>
          </w:tcPr>
          <w:p w14:paraId="65C455BE" w14:textId="77777777" w:rsidR="00A70A8D" w:rsidRPr="00846AA6" w:rsidRDefault="00CB2EDE" w:rsidP="00166F30">
            <w:pPr>
              <w:spacing w:before="0" w:after="0"/>
              <w:rPr>
                <w:rFonts w:eastAsia="Calibri" w:cstheme="minorHAnsi"/>
                <w:sz w:val="20"/>
                <w:szCs w:val="20"/>
              </w:rPr>
            </w:pPr>
            <w:r w:rsidRPr="00846AA6">
              <w:rPr>
                <w:sz w:val="20"/>
                <w:szCs w:val="20"/>
              </w:rPr>
              <w:t xml:space="preserve">Conocer si el Estado al contar con el FAFEF ha destinado más o menos de sus recursos de libre disposición a la infraestructura y </w:t>
            </w:r>
            <w:r w:rsidR="004A7259" w:rsidRPr="00846AA6">
              <w:rPr>
                <w:sz w:val="20"/>
                <w:szCs w:val="20"/>
              </w:rPr>
              <w:t>a saneamiento financiero</w:t>
            </w:r>
            <w:r w:rsidR="00AC7572" w:rsidRPr="00846AA6">
              <w:rPr>
                <w:sz w:val="20"/>
                <w:szCs w:val="20"/>
              </w:rPr>
              <w:t xml:space="preserve">, </w:t>
            </w:r>
            <w:r w:rsidRPr="00846AA6">
              <w:rPr>
                <w:sz w:val="20"/>
                <w:szCs w:val="20"/>
              </w:rPr>
              <w:t>posible “efecto sustitución” entre el gasto corriente y de inversión provocado por el FAFEF.</w:t>
            </w:r>
            <w:r w:rsidR="00AC7572" w:rsidRPr="00846AA6">
              <w:rPr>
                <w:sz w:val="20"/>
                <w:szCs w:val="20"/>
              </w:rPr>
              <w:t xml:space="preserve"> Así, se valorará el cumplimiento </w:t>
            </w:r>
            <w:r w:rsidR="00232D68" w:rsidRPr="00846AA6">
              <w:rPr>
                <w:sz w:val="20"/>
                <w:szCs w:val="20"/>
              </w:rPr>
              <w:t>del propósito del FAFEF de fortalecer las finanzas estatales.</w:t>
            </w:r>
          </w:p>
        </w:tc>
      </w:tr>
    </w:tbl>
    <w:p w14:paraId="65C455C0" w14:textId="77777777" w:rsidR="00103815" w:rsidRPr="00846AA6" w:rsidRDefault="00103815">
      <w:pPr>
        <w:spacing w:before="0" w:after="160" w:line="259" w:lineRule="auto"/>
        <w:jc w:val="left"/>
      </w:pPr>
    </w:p>
    <w:p w14:paraId="65C455C1" w14:textId="77777777" w:rsidR="00247348" w:rsidRPr="00846AA6" w:rsidRDefault="00247348">
      <w:pPr>
        <w:spacing w:before="0" w:after="160" w:line="259" w:lineRule="auto"/>
        <w:jc w:val="left"/>
        <w:rPr>
          <w:rFonts w:cstheme="minorHAnsi"/>
          <w:b/>
        </w:rPr>
      </w:pPr>
      <w:r w:rsidRPr="00846AA6">
        <w:rPr>
          <w:rFonts w:cstheme="minorHAnsi"/>
          <w:b/>
        </w:rPr>
        <w:br w:type="page"/>
      </w:r>
    </w:p>
    <w:p w14:paraId="65C455C2" w14:textId="77777777" w:rsidR="00247348" w:rsidRPr="00846AA6" w:rsidRDefault="006D329C" w:rsidP="009A739C">
      <w:pPr>
        <w:spacing w:before="0" w:after="0"/>
        <w:jc w:val="left"/>
        <w:rPr>
          <w:rFonts w:cstheme="minorHAnsi"/>
          <w:b/>
        </w:rPr>
      </w:pPr>
      <w:r w:rsidRPr="00846AA6">
        <w:rPr>
          <w:rFonts w:cstheme="minorHAnsi"/>
          <w:b/>
        </w:rPr>
        <w:lastRenderedPageBreak/>
        <w:t>30</w:t>
      </w:r>
      <w:r w:rsidR="00247348" w:rsidRPr="00846AA6">
        <w:rPr>
          <w:rFonts w:cstheme="minorHAnsi"/>
          <w:b/>
        </w:rPr>
        <w:t xml:space="preserve">. En caso de que la </w:t>
      </w:r>
      <w:r w:rsidR="007E0517">
        <w:rPr>
          <w:rFonts w:cstheme="minorHAnsi"/>
          <w:b/>
        </w:rPr>
        <w:t>entidad federativa</w:t>
      </w:r>
      <w:r w:rsidR="00247348" w:rsidRPr="00846AA6">
        <w:rPr>
          <w:rFonts w:cstheme="minorHAnsi"/>
          <w:b/>
        </w:rPr>
        <w:t xml:space="preserve"> cuente con evaluaciones externas del FAFEF que permitan identificar hallazgos relacionados con el Fin y/o Propósito de su MIR, ¿cuáles son los resultados de las evaluaciones?</w:t>
      </w:r>
    </w:p>
    <w:p w14:paraId="65C455C3" w14:textId="77777777" w:rsidR="00247348" w:rsidRPr="00846AA6" w:rsidRDefault="00247348" w:rsidP="00B364F0">
      <w:pPr>
        <w:rPr>
          <w:rFonts w:cstheme="minorHAnsi"/>
          <w:b/>
          <w:bCs/>
        </w:rPr>
      </w:pPr>
      <w:r w:rsidRPr="00846AA6">
        <w:rPr>
          <w:rFonts w:cstheme="minorHAnsi"/>
          <w:b/>
          <w:bCs/>
        </w:rPr>
        <w:t>No procede valoración cuantitativa.</w:t>
      </w:r>
    </w:p>
    <w:p w14:paraId="65C455C4" w14:textId="77777777" w:rsidR="00BA0BE9" w:rsidRDefault="00677A7B" w:rsidP="009A739C">
      <w:pPr>
        <w:rPr>
          <w:rFonts w:cstheme="minorHAnsi"/>
        </w:rPr>
      </w:pPr>
      <w:r w:rsidRPr="00846AA6">
        <w:rPr>
          <w:rFonts w:cstheme="minorHAnsi"/>
        </w:rPr>
        <w:t xml:space="preserve">La </w:t>
      </w:r>
      <w:r w:rsidR="007E0517">
        <w:rPr>
          <w:rFonts w:cstheme="minorHAnsi"/>
        </w:rPr>
        <w:t>entidad federativa</w:t>
      </w:r>
      <w:r w:rsidRPr="00846AA6">
        <w:rPr>
          <w:rFonts w:cstheme="minorHAnsi"/>
        </w:rPr>
        <w:t xml:space="preserve"> cuenta con evaluaciones externas del </w:t>
      </w:r>
      <w:r w:rsidR="002A143C" w:rsidRPr="00846AA6">
        <w:rPr>
          <w:rFonts w:cstheme="minorHAnsi"/>
        </w:rPr>
        <w:t>FAFEF,</w:t>
      </w:r>
      <w:r w:rsidR="00C624DD" w:rsidRPr="00846AA6">
        <w:rPr>
          <w:rFonts w:cstheme="minorHAnsi"/>
        </w:rPr>
        <w:t xml:space="preserve"> aunque </w:t>
      </w:r>
      <w:r w:rsidR="00A32F77" w:rsidRPr="00846AA6">
        <w:rPr>
          <w:rFonts w:cstheme="minorHAnsi"/>
        </w:rPr>
        <w:t xml:space="preserve">no existe una MIR del FAFEF en el Estado. </w:t>
      </w:r>
      <w:r w:rsidR="00BE0969" w:rsidRPr="00846AA6">
        <w:rPr>
          <w:rFonts w:cstheme="minorHAnsi"/>
        </w:rPr>
        <w:t xml:space="preserve">Estas </w:t>
      </w:r>
      <w:r w:rsidR="00CD0984" w:rsidRPr="00846AA6">
        <w:rPr>
          <w:rFonts w:cstheme="minorHAnsi"/>
        </w:rPr>
        <w:t>evaluaci</w:t>
      </w:r>
      <w:r w:rsidR="002B1EA1" w:rsidRPr="00846AA6">
        <w:rPr>
          <w:rFonts w:cstheme="minorHAnsi"/>
        </w:rPr>
        <w:t>ones</w:t>
      </w:r>
      <w:r w:rsidR="00CD0984" w:rsidRPr="00846AA6">
        <w:rPr>
          <w:rFonts w:cstheme="minorHAnsi"/>
        </w:rPr>
        <w:t xml:space="preserve"> </w:t>
      </w:r>
      <w:r w:rsidR="002B1EA1" w:rsidRPr="00846AA6">
        <w:rPr>
          <w:rFonts w:cstheme="minorHAnsi"/>
        </w:rPr>
        <w:t xml:space="preserve">analizaron </w:t>
      </w:r>
      <w:r w:rsidR="00CD0984" w:rsidRPr="00846AA6">
        <w:rPr>
          <w:rFonts w:cstheme="minorHAnsi"/>
        </w:rPr>
        <w:t xml:space="preserve">las MIR de los programas </w:t>
      </w:r>
      <w:r w:rsidR="002B1EA1" w:rsidRPr="00846AA6">
        <w:rPr>
          <w:rFonts w:cstheme="minorHAnsi"/>
        </w:rPr>
        <w:t>a los que el FAFEF contribuyó en su financiamiento</w:t>
      </w:r>
      <w:r w:rsidR="00FE46FF" w:rsidRPr="00846AA6">
        <w:rPr>
          <w:rFonts w:cstheme="minorHAnsi"/>
        </w:rPr>
        <w:t xml:space="preserve"> y </w:t>
      </w:r>
      <w:r w:rsidR="00AE5B26" w:rsidRPr="00846AA6">
        <w:rPr>
          <w:rFonts w:cstheme="minorHAnsi"/>
        </w:rPr>
        <w:t>también la operación del fondo y sus mecanismos de rendición de cuentas y transparencia</w:t>
      </w:r>
      <w:r w:rsidR="00FD588D" w:rsidRPr="00846AA6">
        <w:rPr>
          <w:rFonts w:cstheme="minorHAnsi"/>
        </w:rPr>
        <w:t>.</w:t>
      </w:r>
    </w:p>
    <w:p w14:paraId="65C455C5" w14:textId="77777777" w:rsidR="00235463" w:rsidRPr="00846AA6" w:rsidRDefault="00324434" w:rsidP="00324434">
      <w:pPr>
        <w:pStyle w:val="Descripcin"/>
      </w:pPr>
      <w:bookmarkStart w:id="51" w:name="_Toc55561705"/>
      <w:r>
        <w:t xml:space="preserve">Cuadro </w:t>
      </w:r>
      <w:r w:rsidR="002923E9">
        <w:fldChar w:fldCharType="begin"/>
      </w:r>
      <w:r w:rsidR="002923E9">
        <w:instrText xml:space="preserve"> SEQ Cuadro \* ARABIC </w:instrText>
      </w:r>
      <w:r w:rsidR="002923E9">
        <w:fldChar w:fldCharType="separate"/>
      </w:r>
      <w:r w:rsidR="0093063B">
        <w:rPr>
          <w:noProof/>
        </w:rPr>
        <w:t>13</w:t>
      </w:r>
      <w:r w:rsidR="002923E9">
        <w:rPr>
          <w:noProof/>
        </w:rPr>
        <w:fldChar w:fldCharType="end"/>
      </w:r>
      <w:r>
        <w:t xml:space="preserve">. </w:t>
      </w:r>
      <w:r w:rsidRPr="001550FF">
        <w:rPr>
          <w:rFonts w:eastAsia="Calibri" w:cs="Times New Roman"/>
        </w:rPr>
        <w:t xml:space="preserve">Hallazgos de las evaluaciones </w:t>
      </w:r>
      <w:r>
        <w:rPr>
          <w:rFonts w:eastAsia="Calibri" w:cs="Times New Roman"/>
          <w:b w:val="0"/>
          <w:bCs w:val="0"/>
        </w:rPr>
        <w:t xml:space="preserve">externas </w:t>
      </w:r>
      <w:r w:rsidRPr="001550FF">
        <w:rPr>
          <w:rFonts w:eastAsia="Calibri" w:cs="Times New Roman"/>
        </w:rPr>
        <w:t>al FAFEF</w:t>
      </w:r>
      <w:bookmarkEnd w:id="51"/>
    </w:p>
    <w:tbl>
      <w:tblPr>
        <w:tblStyle w:val="Tablaconcuadrcula"/>
        <w:tblW w:w="9885" w:type="dxa"/>
        <w:jc w:val="center"/>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709"/>
        <w:gridCol w:w="4394"/>
        <w:gridCol w:w="3119"/>
        <w:gridCol w:w="1663"/>
      </w:tblGrid>
      <w:tr w:rsidR="009A60B5" w:rsidRPr="00846AA6" w14:paraId="65C455CA" w14:textId="77777777" w:rsidTr="00166F30">
        <w:trPr>
          <w:trHeight w:val="20"/>
          <w:jc w:val="center"/>
        </w:trPr>
        <w:tc>
          <w:tcPr>
            <w:tcW w:w="709" w:type="dxa"/>
            <w:shd w:val="clear" w:color="auto" w:fill="9CC2E5"/>
          </w:tcPr>
          <w:p w14:paraId="65C455C6" w14:textId="77777777" w:rsidR="009A60B5" w:rsidRPr="00846AA6" w:rsidRDefault="009A60B5" w:rsidP="00166F30">
            <w:pPr>
              <w:spacing w:before="0" w:after="0"/>
              <w:rPr>
                <w:rFonts w:ascii="Calibri" w:eastAsia="Calibri" w:hAnsi="Calibri" w:cs="Times New Roman"/>
                <w:b/>
                <w:bCs/>
                <w:sz w:val="20"/>
                <w:szCs w:val="20"/>
              </w:rPr>
            </w:pPr>
            <w:r w:rsidRPr="00846AA6">
              <w:rPr>
                <w:rFonts w:ascii="Calibri" w:eastAsia="Calibri" w:hAnsi="Calibri" w:cs="Times New Roman"/>
                <w:b/>
                <w:bCs/>
                <w:sz w:val="20"/>
                <w:szCs w:val="20"/>
              </w:rPr>
              <w:t>Año</w:t>
            </w:r>
          </w:p>
        </w:tc>
        <w:tc>
          <w:tcPr>
            <w:tcW w:w="4394" w:type="dxa"/>
            <w:shd w:val="clear" w:color="auto" w:fill="9CC2E5"/>
          </w:tcPr>
          <w:p w14:paraId="65C455C7" w14:textId="77777777" w:rsidR="009A60B5" w:rsidRPr="00846AA6" w:rsidRDefault="009A60B5" w:rsidP="00166F30">
            <w:pPr>
              <w:spacing w:before="0" w:after="0"/>
              <w:rPr>
                <w:rFonts w:ascii="Calibri" w:eastAsia="Calibri" w:hAnsi="Calibri" w:cs="Times New Roman"/>
                <w:b/>
                <w:bCs/>
                <w:sz w:val="20"/>
                <w:szCs w:val="20"/>
              </w:rPr>
            </w:pPr>
            <w:r w:rsidRPr="00846AA6">
              <w:rPr>
                <w:rFonts w:ascii="Calibri" w:eastAsia="Calibri" w:hAnsi="Calibri" w:cs="Times New Roman"/>
                <w:b/>
                <w:bCs/>
                <w:sz w:val="20"/>
                <w:szCs w:val="20"/>
              </w:rPr>
              <w:t>Hallazgo o área de oportunidad</w:t>
            </w:r>
          </w:p>
        </w:tc>
        <w:tc>
          <w:tcPr>
            <w:tcW w:w="3119" w:type="dxa"/>
            <w:shd w:val="clear" w:color="auto" w:fill="9CC2E5"/>
          </w:tcPr>
          <w:p w14:paraId="65C455C8" w14:textId="77777777" w:rsidR="009A60B5" w:rsidRPr="00846AA6" w:rsidRDefault="009A60B5" w:rsidP="00166F30">
            <w:pPr>
              <w:spacing w:before="0" w:after="0"/>
              <w:rPr>
                <w:rFonts w:ascii="Calibri" w:eastAsia="Calibri" w:hAnsi="Calibri" w:cs="Times New Roman"/>
                <w:b/>
                <w:bCs/>
                <w:sz w:val="20"/>
                <w:szCs w:val="20"/>
              </w:rPr>
            </w:pPr>
            <w:r w:rsidRPr="00846AA6">
              <w:rPr>
                <w:rFonts w:ascii="Calibri" w:eastAsia="Calibri" w:hAnsi="Calibri" w:cs="Times New Roman"/>
                <w:b/>
                <w:bCs/>
                <w:sz w:val="20"/>
                <w:szCs w:val="20"/>
              </w:rPr>
              <w:t>Estatus y seguimiento de atención al 2018</w:t>
            </w:r>
          </w:p>
        </w:tc>
        <w:tc>
          <w:tcPr>
            <w:tcW w:w="1663" w:type="dxa"/>
            <w:shd w:val="clear" w:color="auto" w:fill="9CC2E5"/>
          </w:tcPr>
          <w:p w14:paraId="65C455C9" w14:textId="77777777" w:rsidR="009A60B5" w:rsidRPr="00846AA6" w:rsidRDefault="009A60B5" w:rsidP="00166F30">
            <w:pPr>
              <w:spacing w:before="0" w:after="0"/>
              <w:ind w:firstLine="654"/>
              <w:rPr>
                <w:rFonts w:ascii="Calibri" w:eastAsia="Calibri" w:hAnsi="Calibri" w:cs="Times New Roman"/>
                <w:b/>
                <w:bCs/>
                <w:sz w:val="20"/>
                <w:szCs w:val="20"/>
              </w:rPr>
            </w:pPr>
            <w:r w:rsidRPr="00846AA6">
              <w:rPr>
                <w:rFonts w:ascii="Calibri" w:eastAsia="Calibri" w:hAnsi="Calibri" w:cs="Times New Roman"/>
                <w:b/>
                <w:bCs/>
                <w:sz w:val="20"/>
                <w:szCs w:val="20"/>
              </w:rPr>
              <w:t>Efecto</w:t>
            </w:r>
          </w:p>
        </w:tc>
      </w:tr>
      <w:tr w:rsidR="009A60B5" w:rsidRPr="00846AA6" w14:paraId="65C455CF" w14:textId="77777777" w:rsidTr="00166F30">
        <w:trPr>
          <w:trHeight w:val="20"/>
          <w:jc w:val="center"/>
        </w:trPr>
        <w:tc>
          <w:tcPr>
            <w:tcW w:w="709" w:type="dxa"/>
          </w:tcPr>
          <w:p w14:paraId="65C455CB" w14:textId="77777777" w:rsidR="009A60B5" w:rsidRPr="00846AA6" w:rsidRDefault="009A60B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2018</w:t>
            </w:r>
          </w:p>
        </w:tc>
        <w:tc>
          <w:tcPr>
            <w:tcW w:w="4394" w:type="dxa"/>
          </w:tcPr>
          <w:p w14:paraId="65C455CC" w14:textId="77777777" w:rsidR="009A60B5" w:rsidRPr="00846AA6" w:rsidRDefault="0001784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 xml:space="preserve">No existe un documento diagnóstico para el ejercicio de los recursos del FAFEF. La evaluación señala que el diagnóstico para el FAFEF se observa en el Plan Nacional de Desarrollo 2013-2018 y el Plan Estatal de Desarrollo 2016-2022 del Estado de Quintana Roo (PED), el cual establece sus objetivos, así como un diagnóstico institucional sobre las demandas sociales a resolver. </w:t>
            </w:r>
          </w:p>
        </w:tc>
        <w:tc>
          <w:tcPr>
            <w:tcW w:w="3119" w:type="dxa"/>
          </w:tcPr>
          <w:p w14:paraId="65C455CD" w14:textId="77777777" w:rsidR="009A60B5" w:rsidRPr="00846AA6" w:rsidRDefault="009A60B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No se dispone de evidencia de la existencia de un diagnóstico para el FAFEF.</w:t>
            </w:r>
          </w:p>
        </w:tc>
        <w:tc>
          <w:tcPr>
            <w:tcW w:w="1663" w:type="dxa"/>
          </w:tcPr>
          <w:p w14:paraId="65C455CE" w14:textId="77777777" w:rsidR="009A60B5" w:rsidRPr="00846AA6" w:rsidRDefault="009A60B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 xml:space="preserve">No </w:t>
            </w:r>
            <w:r w:rsidR="009304DD" w:rsidRPr="00846AA6">
              <w:rPr>
                <w:rFonts w:ascii="Calibri" w:eastAsia="Calibri" w:hAnsi="Calibri" w:cs="Times New Roman"/>
                <w:sz w:val="20"/>
                <w:szCs w:val="20"/>
              </w:rPr>
              <w:t>se con</w:t>
            </w:r>
            <w:r w:rsidR="0036527A" w:rsidRPr="00846AA6">
              <w:rPr>
                <w:rFonts w:ascii="Calibri" w:eastAsia="Calibri" w:hAnsi="Calibri" w:cs="Times New Roman"/>
                <w:sz w:val="20"/>
                <w:szCs w:val="20"/>
              </w:rPr>
              <w:t>ocen los rubros de gasto prioritarios</w:t>
            </w:r>
            <w:r w:rsidRPr="00846AA6">
              <w:rPr>
                <w:rFonts w:ascii="Calibri" w:eastAsia="Calibri" w:hAnsi="Calibri" w:cs="Times New Roman"/>
                <w:sz w:val="20"/>
                <w:szCs w:val="20"/>
              </w:rPr>
              <w:t>.</w:t>
            </w:r>
          </w:p>
        </w:tc>
      </w:tr>
      <w:tr w:rsidR="009A60B5" w:rsidRPr="00846AA6" w14:paraId="65C455D4" w14:textId="77777777" w:rsidTr="00166F30">
        <w:trPr>
          <w:trHeight w:val="20"/>
          <w:jc w:val="center"/>
        </w:trPr>
        <w:tc>
          <w:tcPr>
            <w:tcW w:w="709" w:type="dxa"/>
          </w:tcPr>
          <w:p w14:paraId="65C455D0" w14:textId="77777777" w:rsidR="009A60B5" w:rsidRPr="00846AA6" w:rsidRDefault="003C2509"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2018</w:t>
            </w:r>
          </w:p>
        </w:tc>
        <w:tc>
          <w:tcPr>
            <w:tcW w:w="4394" w:type="dxa"/>
          </w:tcPr>
          <w:p w14:paraId="65C455D1" w14:textId="77777777" w:rsidR="009A60B5" w:rsidRPr="00846AA6" w:rsidRDefault="0001784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Los evaluadores externos analizaron la lógica vertical y horizontal de las MIR de los programas estatales de las instituciones ejecutoras de los recursos FAFEF señalando que cada MIR se relaciona de manera directa con el FIN de la MIR Federal. En términos generales, concluyeron que las MIR cumplen con la Metodología de Marco Lógico, aunque no se mencionó la guía o manual utilizado.</w:t>
            </w:r>
          </w:p>
        </w:tc>
        <w:tc>
          <w:tcPr>
            <w:tcW w:w="3119" w:type="dxa"/>
          </w:tcPr>
          <w:p w14:paraId="65C455D2" w14:textId="77777777" w:rsidR="009A60B5" w:rsidRPr="00846AA6" w:rsidRDefault="00917CAC"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No se dispone de evidencia de la atención al área de oportunidad</w:t>
            </w:r>
            <w:r w:rsidR="00521F4B" w:rsidRPr="00846AA6">
              <w:rPr>
                <w:rFonts w:ascii="Calibri" w:eastAsia="Calibri" w:hAnsi="Calibri" w:cs="Times New Roman"/>
                <w:sz w:val="20"/>
                <w:szCs w:val="20"/>
              </w:rPr>
              <w:t>.</w:t>
            </w:r>
          </w:p>
        </w:tc>
        <w:tc>
          <w:tcPr>
            <w:tcW w:w="1663" w:type="dxa"/>
          </w:tcPr>
          <w:p w14:paraId="65C455D3" w14:textId="77777777" w:rsidR="009A60B5" w:rsidRPr="00846AA6" w:rsidRDefault="00521F4B"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 xml:space="preserve">Pueden existir errores en la cadena de resultados de los Pp. </w:t>
            </w:r>
          </w:p>
        </w:tc>
      </w:tr>
      <w:tr w:rsidR="009A60B5" w:rsidRPr="00846AA6" w14:paraId="65C455D9" w14:textId="77777777" w:rsidTr="00166F30">
        <w:trPr>
          <w:trHeight w:val="20"/>
          <w:jc w:val="center"/>
        </w:trPr>
        <w:tc>
          <w:tcPr>
            <w:tcW w:w="709" w:type="dxa"/>
          </w:tcPr>
          <w:p w14:paraId="65C455D5" w14:textId="77777777" w:rsidR="009A60B5" w:rsidRPr="00846AA6" w:rsidRDefault="003C2509"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2018</w:t>
            </w:r>
          </w:p>
        </w:tc>
        <w:tc>
          <w:tcPr>
            <w:tcW w:w="4394" w:type="dxa"/>
          </w:tcPr>
          <w:p w14:paraId="65C455D6" w14:textId="77777777" w:rsidR="009A60B5" w:rsidRPr="00846AA6" w:rsidRDefault="0001784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En cuanto a la población objetivo, la evaluación señala que el FAFEF “no se considera un programa social, por lo que dificulta precisar la población potencial y objetivo. Sin embargo, a partir de cada una de las acciones u obras con recursos del FAFEF, se dimensiona la población beneficiada directa o indirectamente”</w:t>
            </w:r>
            <w:r w:rsidR="007F0733" w:rsidRPr="00846AA6">
              <w:rPr>
                <w:rFonts w:ascii="Calibri" w:eastAsia="Calibri" w:hAnsi="Calibri" w:cs="Times New Roman"/>
                <w:sz w:val="20"/>
                <w:szCs w:val="20"/>
              </w:rPr>
              <w:t>.</w:t>
            </w:r>
          </w:p>
        </w:tc>
        <w:tc>
          <w:tcPr>
            <w:tcW w:w="3119" w:type="dxa"/>
          </w:tcPr>
          <w:p w14:paraId="65C455D7" w14:textId="77777777" w:rsidR="009A60B5" w:rsidRPr="00846AA6" w:rsidRDefault="009A60B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 xml:space="preserve">No </w:t>
            </w:r>
            <w:r w:rsidR="007F0733" w:rsidRPr="00846AA6">
              <w:rPr>
                <w:rFonts w:ascii="Calibri" w:eastAsia="Calibri" w:hAnsi="Calibri" w:cs="Times New Roman"/>
                <w:sz w:val="20"/>
                <w:szCs w:val="20"/>
              </w:rPr>
              <w:t>aplica</w:t>
            </w:r>
          </w:p>
        </w:tc>
        <w:tc>
          <w:tcPr>
            <w:tcW w:w="1663" w:type="dxa"/>
          </w:tcPr>
          <w:p w14:paraId="65C455D8" w14:textId="77777777" w:rsidR="009A60B5" w:rsidRPr="00846AA6" w:rsidRDefault="009A60B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No aplica.</w:t>
            </w:r>
          </w:p>
        </w:tc>
      </w:tr>
      <w:tr w:rsidR="009A60B5" w:rsidRPr="00846AA6" w14:paraId="65C455DE" w14:textId="77777777" w:rsidTr="00166F30">
        <w:trPr>
          <w:trHeight w:val="20"/>
          <w:jc w:val="center"/>
        </w:trPr>
        <w:tc>
          <w:tcPr>
            <w:tcW w:w="709" w:type="dxa"/>
          </w:tcPr>
          <w:p w14:paraId="65C455DA" w14:textId="77777777" w:rsidR="009A60B5" w:rsidRPr="00846AA6" w:rsidRDefault="003C2509"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2017</w:t>
            </w:r>
          </w:p>
        </w:tc>
        <w:tc>
          <w:tcPr>
            <w:tcW w:w="4394" w:type="dxa"/>
          </w:tcPr>
          <w:p w14:paraId="65C455DB" w14:textId="77777777" w:rsidR="009A60B5" w:rsidRPr="00846AA6" w:rsidRDefault="00017845"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No se cuenta con algún documento que permita observar cómo se realizó el análisis de los involucrados, la selección de alternativas y la estructura analítica de</w:t>
            </w:r>
            <w:r w:rsidR="00820CFE" w:rsidRPr="00846AA6">
              <w:rPr>
                <w:rFonts w:ascii="Calibri" w:eastAsia="Calibri" w:hAnsi="Calibri" w:cs="Times New Roman"/>
                <w:sz w:val="20"/>
                <w:szCs w:val="20"/>
              </w:rPr>
              <w:t xml:space="preserve"> </w:t>
            </w:r>
            <w:r w:rsidRPr="00846AA6">
              <w:rPr>
                <w:rFonts w:ascii="Calibri" w:eastAsia="Calibri" w:hAnsi="Calibri" w:cs="Times New Roman"/>
                <w:sz w:val="20"/>
                <w:szCs w:val="20"/>
              </w:rPr>
              <w:t>l</w:t>
            </w:r>
            <w:r w:rsidR="00820CFE" w:rsidRPr="00846AA6">
              <w:rPr>
                <w:rFonts w:ascii="Calibri" w:eastAsia="Calibri" w:hAnsi="Calibri" w:cs="Times New Roman"/>
                <w:sz w:val="20"/>
                <w:szCs w:val="20"/>
              </w:rPr>
              <w:t>os</w:t>
            </w:r>
            <w:r w:rsidRPr="00846AA6">
              <w:rPr>
                <w:rFonts w:ascii="Calibri" w:eastAsia="Calibri" w:hAnsi="Calibri" w:cs="Times New Roman"/>
                <w:sz w:val="20"/>
                <w:szCs w:val="20"/>
              </w:rPr>
              <w:t xml:space="preserve"> programa</w:t>
            </w:r>
            <w:r w:rsidR="00820CFE" w:rsidRPr="00846AA6">
              <w:rPr>
                <w:rFonts w:ascii="Calibri" w:eastAsia="Calibri" w:hAnsi="Calibri" w:cs="Times New Roman"/>
                <w:sz w:val="20"/>
                <w:szCs w:val="20"/>
              </w:rPr>
              <w:t>s</w:t>
            </w:r>
            <w:r w:rsidRPr="00846AA6">
              <w:rPr>
                <w:rFonts w:ascii="Calibri" w:eastAsia="Calibri" w:hAnsi="Calibri" w:cs="Times New Roman"/>
                <w:sz w:val="20"/>
                <w:szCs w:val="20"/>
              </w:rPr>
              <w:t xml:space="preserve"> presupuestario</w:t>
            </w:r>
            <w:r w:rsidR="00820CFE" w:rsidRPr="00846AA6">
              <w:rPr>
                <w:rFonts w:ascii="Calibri" w:eastAsia="Calibri" w:hAnsi="Calibri" w:cs="Times New Roman"/>
                <w:sz w:val="20"/>
                <w:szCs w:val="20"/>
              </w:rPr>
              <w:t>s apoyados por el FAFEF</w:t>
            </w:r>
            <w:r w:rsidRPr="00846AA6">
              <w:rPr>
                <w:rFonts w:ascii="Calibri" w:eastAsia="Calibri" w:hAnsi="Calibri" w:cs="Times New Roman"/>
                <w:sz w:val="20"/>
                <w:szCs w:val="20"/>
              </w:rPr>
              <w:t>.</w:t>
            </w:r>
          </w:p>
        </w:tc>
        <w:tc>
          <w:tcPr>
            <w:tcW w:w="3119" w:type="dxa"/>
          </w:tcPr>
          <w:p w14:paraId="65C455DC" w14:textId="77777777" w:rsidR="009A60B5" w:rsidRPr="00846AA6" w:rsidRDefault="004A2606"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En 2018 tampoco se contó con dicha información</w:t>
            </w:r>
            <w:r w:rsidR="009A60B5" w:rsidRPr="00846AA6">
              <w:rPr>
                <w:rFonts w:ascii="Calibri" w:eastAsia="Calibri" w:hAnsi="Calibri" w:cs="Times New Roman"/>
                <w:sz w:val="20"/>
                <w:szCs w:val="20"/>
              </w:rPr>
              <w:t>.</w:t>
            </w:r>
          </w:p>
        </w:tc>
        <w:tc>
          <w:tcPr>
            <w:tcW w:w="1663" w:type="dxa"/>
          </w:tcPr>
          <w:p w14:paraId="65C455DD" w14:textId="77777777" w:rsidR="009A60B5" w:rsidRPr="00846AA6" w:rsidRDefault="004A2606" w:rsidP="00166F30">
            <w:pPr>
              <w:spacing w:before="0" w:after="0"/>
              <w:rPr>
                <w:rFonts w:ascii="Calibri" w:eastAsia="Calibri" w:hAnsi="Calibri" w:cs="Times New Roman"/>
                <w:sz w:val="20"/>
                <w:szCs w:val="20"/>
              </w:rPr>
            </w:pPr>
            <w:r w:rsidRPr="00846AA6">
              <w:rPr>
                <w:rFonts w:ascii="Calibri" w:eastAsia="Calibri" w:hAnsi="Calibri" w:cs="Times New Roman"/>
                <w:sz w:val="20"/>
                <w:szCs w:val="20"/>
              </w:rPr>
              <w:t>La teoría del cambio puede estar mal en lo que respecta a la atención de la problemática a atender por los Pp</w:t>
            </w:r>
            <w:r w:rsidR="009A60B5" w:rsidRPr="00846AA6">
              <w:rPr>
                <w:rFonts w:ascii="Calibri" w:eastAsia="Calibri" w:hAnsi="Calibri" w:cs="Times New Roman"/>
                <w:sz w:val="20"/>
                <w:szCs w:val="20"/>
              </w:rPr>
              <w:t>.</w:t>
            </w:r>
          </w:p>
        </w:tc>
      </w:tr>
    </w:tbl>
    <w:p w14:paraId="65C455DF" w14:textId="77777777" w:rsidR="00BA0BE9" w:rsidRPr="00846AA6" w:rsidRDefault="00003D7B" w:rsidP="002B7CA8">
      <w:pPr>
        <w:pStyle w:val="Textonotapie"/>
      </w:pPr>
      <w:r>
        <w:t xml:space="preserve">Fuente: elaboración propia con datos de la </w:t>
      </w:r>
      <w:r w:rsidR="002B7CA8">
        <w:t>SEFIPLAN</w:t>
      </w:r>
    </w:p>
    <w:p w14:paraId="65C455E0" w14:textId="77777777" w:rsidR="003B5C23" w:rsidRPr="00846AA6" w:rsidRDefault="003B5C23" w:rsidP="006F1445">
      <w:pPr>
        <w:spacing w:before="0" w:after="0"/>
        <w:rPr>
          <w:rFonts w:cstheme="minorHAnsi"/>
        </w:rPr>
      </w:pPr>
    </w:p>
    <w:p w14:paraId="65C455E1" w14:textId="77777777" w:rsidR="0077335C" w:rsidRPr="00846AA6" w:rsidRDefault="0077335C">
      <w:pPr>
        <w:spacing w:before="0" w:after="160" w:line="259" w:lineRule="auto"/>
        <w:jc w:val="left"/>
        <w:rPr>
          <w:b/>
          <w:sz w:val="24"/>
          <w:szCs w:val="24"/>
        </w:rPr>
      </w:pPr>
      <w:r w:rsidRPr="00846AA6">
        <w:br w:type="page"/>
      </w:r>
    </w:p>
    <w:p w14:paraId="65C455E2" w14:textId="77777777" w:rsidR="00AD05E7" w:rsidRPr="00846AA6" w:rsidRDefault="00A838C5" w:rsidP="00087709">
      <w:pPr>
        <w:pStyle w:val="Ttulo1"/>
      </w:pPr>
      <w:bookmarkStart w:id="52" w:name="_Toc55561687"/>
      <w:r w:rsidRPr="00846AA6">
        <w:lastRenderedPageBreak/>
        <w:t xml:space="preserve">X. </w:t>
      </w:r>
      <w:r w:rsidR="00AD05E7" w:rsidRPr="00846AA6">
        <w:t>Análisis de Fortalezas, Oportunidades, Debilidades, Amenazas y Recomendaciones</w:t>
      </w:r>
      <w:bookmarkEnd w:id="52"/>
    </w:p>
    <w:tbl>
      <w:tblPr>
        <w:tblStyle w:val="Tablaconcuadrcula"/>
        <w:tblW w:w="5000" w:type="pct"/>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5285"/>
        <w:gridCol w:w="4687"/>
      </w:tblGrid>
      <w:tr w:rsidR="00FC77BE" w:rsidRPr="002F54FC" w14:paraId="65C455F8" w14:textId="77777777" w:rsidTr="00DD32DC">
        <w:tc>
          <w:tcPr>
            <w:tcW w:w="2650" w:type="pct"/>
            <w:shd w:val="clear" w:color="auto" w:fill="F2F2F2" w:themeFill="background1" w:themeFillShade="F2"/>
          </w:tcPr>
          <w:p w14:paraId="65C455E3" w14:textId="77777777" w:rsidR="00FC77BE" w:rsidRPr="002F54FC" w:rsidRDefault="00FC77BE" w:rsidP="00166F30">
            <w:pPr>
              <w:jc w:val="left"/>
              <w:rPr>
                <w:rFonts w:eastAsia="Times" w:cs="Arial"/>
                <w:b/>
                <w:iCs/>
              </w:rPr>
            </w:pPr>
            <w:r w:rsidRPr="002F54FC">
              <w:rPr>
                <w:rFonts w:eastAsia="Times" w:cs="Arial"/>
                <w:b/>
                <w:iCs/>
              </w:rPr>
              <w:t>FORTALEZAS</w:t>
            </w:r>
          </w:p>
          <w:p w14:paraId="65C455E4"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En los últimos cinco años, la </w:t>
            </w:r>
            <w:r w:rsidR="007E0517">
              <w:rPr>
                <w:rFonts w:eastAsia="Times" w:cs="Arial"/>
                <w:iCs/>
              </w:rPr>
              <w:t>entidad federativa</w:t>
            </w:r>
            <w:r w:rsidRPr="002F54FC">
              <w:rPr>
                <w:rFonts w:eastAsia="Times" w:cs="Arial"/>
                <w:iCs/>
              </w:rPr>
              <w:t xml:space="preserve"> ha registrado incrementos reales en la transferencia de recursos del FAFEF fortaleciendo así las finanzas públicas. Este incremento permite al Estado contar con mayores recursos para destinar hacia las necesidades prioritarias.</w:t>
            </w:r>
          </w:p>
          <w:p w14:paraId="65C455E5"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En los últimos dos años del período en estudio la mayor parte de los recursos han sido destinados al gasto de inversión en infraestructura física. Así, es deseable que el Estado continúe por este camino dado que un mayor gasto de inversión en infraestructura fomenta el desarrollo social y económico. </w:t>
            </w:r>
          </w:p>
          <w:p w14:paraId="65C455E6"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La </w:t>
            </w:r>
            <w:r w:rsidR="007E0517">
              <w:rPr>
                <w:rFonts w:eastAsia="Times" w:cs="Arial"/>
                <w:iCs/>
              </w:rPr>
              <w:t>entidad federativa</w:t>
            </w:r>
            <w:r w:rsidRPr="002F54FC">
              <w:rPr>
                <w:rFonts w:eastAsia="Times" w:cs="Arial"/>
                <w:iCs/>
              </w:rPr>
              <w:t xml:space="preserve"> cuenta con un sistema de monitoreo y evaluación de los programas presupuestarios que si bien cuenta con áreas de oportunidad permitiría proporcionar el seguimiento apropiado a la asignación y ejercicio de los recursos. </w:t>
            </w:r>
          </w:p>
          <w:p w14:paraId="65C455E7"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Se cuenta con el Centro de Evaluación del Desempeño que depende de la SEFIPLAN y fue creado en julio de 2018 como un órgano administrativo desconcentrado de la SEFIPLAN con el objetivo de evaluar los recursos presupuestales, el desempeño, resultados e impactos de los programas y políticas públicas, los servicios e inversiones gubernamentales, así como los recursos, respecto al ejercicio del gasto público. El Centro es un apoyo para la evaluación en el ejercicio de los fondos.</w:t>
            </w:r>
          </w:p>
          <w:p w14:paraId="65C455E8"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La </w:t>
            </w:r>
            <w:r w:rsidR="007E0517">
              <w:rPr>
                <w:rFonts w:eastAsia="Times" w:cs="Arial"/>
                <w:iCs/>
              </w:rPr>
              <w:t>entidad federativa</w:t>
            </w:r>
            <w:r w:rsidRPr="002F54FC">
              <w:rPr>
                <w:rFonts w:eastAsia="Times" w:cs="Arial"/>
                <w:iCs/>
              </w:rPr>
              <w:t xml:space="preserve"> cuenta con un proceso de evaluaciones externas al fondo que, si bien presenta áreas de oportunidad, es un ejercicio que se ha realizado de manera regular en los últimos años y que puede aportar elementos de mejora relacionados con la asignación y ejercicio de recursos.</w:t>
            </w:r>
          </w:p>
          <w:p w14:paraId="65C455E9"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La </w:t>
            </w:r>
            <w:r w:rsidR="007E0517">
              <w:rPr>
                <w:rFonts w:eastAsia="Times" w:cs="Arial"/>
                <w:iCs/>
              </w:rPr>
              <w:t>entidad federativa</w:t>
            </w:r>
            <w:r w:rsidRPr="002F54FC">
              <w:rPr>
                <w:rFonts w:eastAsia="Times" w:cs="Arial"/>
                <w:iCs/>
              </w:rPr>
              <w:t xml:space="preserve"> cuenta con un proceso de seguimiento de las recomendaciones detectadas en las evaluaciones externas al FAFEF. El formato de “Aspectos Susceptibles de Mejora” contiene las recomendaciones realizadas a la </w:t>
            </w:r>
            <w:r w:rsidR="007E0517">
              <w:rPr>
                <w:rFonts w:eastAsia="Times" w:cs="Arial"/>
                <w:iCs/>
              </w:rPr>
              <w:t>entidad federativa</w:t>
            </w:r>
            <w:r w:rsidRPr="002F54FC">
              <w:rPr>
                <w:rFonts w:eastAsia="Times" w:cs="Arial"/>
                <w:iCs/>
              </w:rPr>
              <w:t xml:space="preserve"> para mejorar la operación del Fondo.</w:t>
            </w:r>
          </w:p>
          <w:p w14:paraId="65C455EA"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Para el caso del gasto en el rubro de inversión en infraestructura física, la </w:t>
            </w:r>
            <w:r w:rsidR="007E0517">
              <w:rPr>
                <w:rFonts w:eastAsia="Times" w:cs="Arial"/>
                <w:iCs/>
              </w:rPr>
              <w:t>entidad federativa</w:t>
            </w:r>
            <w:r w:rsidRPr="002F54FC">
              <w:rPr>
                <w:rFonts w:eastAsia="Times" w:cs="Arial"/>
                <w:iCs/>
              </w:rPr>
              <w:t xml:space="preserve"> cuenta con un mecanismo institucionalizado de selección de proyectos a financiar. El uso de los subcomités del </w:t>
            </w:r>
            <w:r w:rsidRPr="002F54FC">
              <w:rPr>
                <w:rFonts w:eastAsia="Times" w:cs="Arial"/>
                <w:iCs/>
              </w:rPr>
              <w:lastRenderedPageBreak/>
              <w:t>COPLADE en la selección de proyectos de inversión permite una decisión consensuada entre los actores relevantes del Estado permitiendo que sean atendidas las necesidades prioritarias en el momento en que se seleccionan los proyectos. En estos subcomités participa tanto el Gobierno Estatal como representantes del sector social y privado.</w:t>
            </w:r>
          </w:p>
          <w:p w14:paraId="65C455EB"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Se cuenta con una planeación participativa de los proyectos de inversión financiados con recursos del FAFEF a través de los Subcomités de COPLADE.</w:t>
            </w:r>
          </w:p>
          <w:p w14:paraId="65C455EC"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Aplicación de los recursos conforme a los destinos autorizados en la regulación federal. La </w:t>
            </w:r>
            <w:r w:rsidR="007E0517">
              <w:rPr>
                <w:rFonts w:eastAsia="Times" w:cs="Arial"/>
                <w:iCs/>
              </w:rPr>
              <w:t>entidad federativa</w:t>
            </w:r>
            <w:r w:rsidRPr="002F54FC">
              <w:rPr>
                <w:rFonts w:eastAsia="Times" w:cs="Arial"/>
                <w:iCs/>
              </w:rPr>
              <w:t xml:space="preserve"> cuenta con esquemas de control de gasto que permiten ejercer los recursos conforme la normatividad. Esto ha sido corroborado por la propia Auditoria Superior de la Federación en una auditoría realizada al Fondo para el ejercicio 2018.</w:t>
            </w:r>
          </w:p>
          <w:p w14:paraId="65C455ED"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Existencia de controles internos que apoyan el apropiado ejercicio de los recursos.</w:t>
            </w:r>
          </w:p>
          <w:p w14:paraId="65C455EE" w14:textId="77777777" w:rsidR="00FC77BE" w:rsidRPr="002F54FC" w:rsidRDefault="00FC77BE" w:rsidP="002A1BD2">
            <w:pPr>
              <w:pStyle w:val="Prrafodelista"/>
              <w:numPr>
                <w:ilvl w:val="0"/>
                <w:numId w:val="17"/>
              </w:numPr>
              <w:spacing w:after="0"/>
              <w:ind w:left="175" w:hanging="215"/>
              <w:rPr>
                <w:rFonts w:eastAsia="Times" w:cs="Arial"/>
                <w:iCs/>
              </w:rPr>
            </w:pPr>
            <w:r w:rsidRPr="002F54FC">
              <w:rPr>
                <w:rFonts w:eastAsia="Times" w:cs="Arial"/>
                <w:iCs/>
              </w:rPr>
              <w:t xml:space="preserve">La </w:t>
            </w:r>
            <w:r w:rsidR="007E0517">
              <w:rPr>
                <w:rFonts w:eastAsia="Times" w:cs="Arial"/>
                <w:iCs/>
              </w:rPr>
              <w:t>entidad federativa</w:t>
            </w:r>
            <w:r w:rsidRPr="002F54FC">
              <w:rPr>
                <w:rFonts w:eastAsia="Times" w:cs="Arial"/>
                <w:iCs/>
              </w:rPr>
              <w:t xml:space="preserve"> cuenta con diversos documentos que pueden aprovecharse para mejorar las decisiones de asignación de recursos del Fondo.</w:t>
            </w:r>
          </w:p>
        </w:tc>
        <w:tc>
          <w:tcPr>
            <w:tcW w:w="2350" w:type="pct"/>
            <w:shd w:val="clear" w:color="auto" w:fill="F2F2F2" w:themeFill="background1" w:themeFillShade="F2"/>
          </w:tcPr>
          <w:p w14:paraId="65C455EF" w14:textId="77777777" w:rsidR="00FC77BE" w:rsidRPr="002F54FC" w:rsidRDefault="00FC77BE" w:rsidP="00166F30">
            <w:pPr>
              <w:jc w:val="left"/>
              <w:rPr>
                <w:rFonts w:eastAsia="Times" w:cs="Arial"/>
                <w:b/>
                <w:iCs/>
              </w:rPr>
            </w:pPr>
            <w:r w:rsidRPr="002F54FC">
              <w:rPr>
                <w:rFonts w:eastAsia="Times" w:cs="Arial"/>
                <w:b/>
                <w:iCs/>
              </w:rPr>
              <w:lastRenderedPageBreak/>
              <w:t>DEBILIDADES</w:t>
            </w:r>
          </w:p>
          <w:p w14:paraId="65C455F0" w14:textId="77777777" w:rsidR="00FC77BE" w:rsidRPr="002F54FC" w:rsidRDefault="00FC77BE" w:rsidP="002F54FC">
            <w:pPr>
              <w:pStyle w:val="Prrafodelista"/>
              <w:numPr>
                <w:ilvl w:val="0"/>
                <w:numId w:val="17"/>
              </w:numPr>
              <w:spacing w:after="0"/>
              <w:ind w:left="175" w:hanging="215"/>
              <w:rPr>
                <w:rFonts w:eastAsia="Times" w:cs="Arial"/>
                <w:iCs/>
              </w:rPr>
            </w:pPr>
            <w:r w:rsidRPr="002F54FC">
              <w:rPr>
                <w:rFonts w:eastAsia="Times" w:cs="Arial"/>
                <w:iCs/>
              </w:rPr>
              <w:t>No se cuenta con un diagnóstico de fuentes de financiamiento que considere los distintos diagnósticos realizados en el marco del Plan Estatal de Desarrollo y de los planes sectoriales. Así, no se han identificado los rubros prioritarios en los que se debería enfocar el ejercicio de los recursos del FAFEF.</w:t>
            </w:r>
          </w:p>
          <w:p w14:paraId="65C455F1" w14:textId="77777777" w:rsidR="00FC77BE" w:rsidRPr="002F54FC" w:rsidRDefault="00FC77BE" w:rsidP="002F54FC">
            <w:pPr>
              <w:pStyle w:val="Prrafodelista"/>
              <w:numPr>
                <w:ilvl w:val="0"/>
                <w:numId w:val="17"/>
              </w:numPr>
              <w:spacing w:after="0"/>
              <w:ind w:left="175" w:hanging="215"/>
              <w:rPr>
                <w:rFonts w:eastAsia="Times" w:cs="Arial"/>
                <w:iCs/>
              </w:rPr>
            </w:pPr>
            <w:r w:rsidRPr="002F54FC">
              <w:rPr>
                <w:rFonts w:eastAsia="Times" w:cs="Arial"/>
                <w:iCs/>
              </w:rPr>
              <w:t xml:space="preserve">La </w:t>
            </w:r>
            <w:r w:rsidR="007E0517">
              <w:rPr>
                <w:rFonts w:eastAsia="Times" w:cs="Arial"/>
                <w:iCs/>
              </w:rPr>
              <w:t>entidad federativa</w:t>
            </w:r>
            <w:r w:rsidRPr="002F54FC">
              <w:rPr>
                <w:rFonts w:eastAsia="Times" w:cs="Arial"/>
                <w:iCs/>
              </w:rPr>
              <w:t xml:space="preserve"> no cuenta con un documento estratégico que oriente la asignación y ejercicio de los recursos del Fondo. Ni tampoco que establezca las sinergias con otras fuentes de financiamiento con las que cuente el Estado. Lo anterior a pesar de que la </w:t>
            </w:r>
            <w:r w:rsidR="007E0517">
              <w:rPr>
                <w:rFonts w:eastAsia="Times" w:cs="Arial"/>
                <w:iCs/>
              </w:rPr>
              <w:t>entidad federativa</w:t>
            </w:r>
            <w:r w:rsidRPr="002F54FC">
              <w:rPr>
                <w:rFonts w:eastAsia="Times" w:cs="Arial"/>
                <w:iCs/>
              </w:rPr>
              <w:t xml:space="preserve"> ha registrado un incremento real de los recursos transferidos por FAFEF en los últimos cinco años (7,2% real de 2014 a 2018). Así, en general la asignación de recursos del FAFEF no resuelve ninguna problemática identificada en algún documento estratégico que contemple los 9 rubros de gasto señalados en la LCF</w:t>
            </w:r>
          </w:p>
          <w:p w14:paraId="65C455F2" w14:textId="77777777" w:rsidR="00FC77BE" w:rsidRPr="002F54FC" w:rsidRDefault="00FC77BE" w:rsidP="002F54FC">
            <w:pPr>
              <w:pStyle w:val="Prrafodelista"/>
              <w:numPr>
                <w:ilvl w:val="0"/>
                <w:numId w:val="17"/>
              </w:numPr>
              <w:spacing w:after="0"/>
              <w:ind w:left="175" w:hanging="215"/>
              <w:rPr>
                <w:rFonts w:eastAsia="Times" w:cs="Arial"/>
                <w:iCs/>
              </w:rPr>
            </w:pPr>
            <w:r w:rsidRPr="002F54FC">
              <w:t>La programación de los proyectos a financiarse con el FAFEF plasmada en el Programa de Inversión anual no incluye metas físicas ni beneficiarios de dichas obras (entregables o componentes), así como tampoco la alineación con el Pp correspondiente. Adicionalmente, no se cuenta con el gasto ejercido por proyecto al cierre del año. No se presenta ni en la cuenta pública estatal ni en las páginas de internet del Gobierno del Estado el ejercicio del gasto del FAFEF.</w:t>
            </w:r>
          </w:p>
          <w:p w14:paraId="65C455F3" w14:textId="77777777" w:rsidR="00FC77BE" w:rsidRPr="002F54FC" w:rsidRDefault="00FC77BE" w:rsidP="002F54FC">
            <w:pPr>
              <w:pStyle w:val="Prrafodelista"/>
              <w:numPr>
                <w:ilvl w:val="0"/>
                <w:numId w:val="17"/>
              </w:numPr>
              <w:spacing w:after="0"/>
              <w:ind w:left="175" w:hanging="215"/>
              <w:rPr>
                <w:rFonts w:eastAsia="Times" w:cs="Arial"/>
                <w:iCs/>
              </w:rPr>
            </w:pPr>
            <w:r w:rsidRPr="002F54FC">
              <w:rPr>
                <w:rFonts w:eastAsia="Times" w:cs="Arial"/>
                <w:iCs/>
              </w:rPr>
              <w:t>No se mide actualmente el efecto o resultados del ejercicio de los recursos sobre las variables económicas o sociales. El fondo al convertirse en una fuente de recursos más de los Pp no permite la medición de los resultados.</w:t>
            </w:r>
          </w:p>
          <w:p w14:paraId="65C455F4" w14:textId="77777777" w:rsidR="00FC77BE" w:rsidRPr="002F54FC" w:rsidRDefault="00FC77BE" w:rsidP="002F54FC">
            <w:pPr>
              <w:pStyle w:val="Prrafodelista"/>
              <w:numPr>
                <w:ilvl w:val="0"/>
                <w:numId w:val="17"/>
              </w:numPr>
              <w:spacing w:after="0"/>
              <w:ind w:left="175" w:hanging="215"/>
              <w:rPr>
                <w:rFonts w:eastAsia="Times" w:cs="Arial"/>
                <w:iCs/>
              </w:rPr>
            </w:pPr>
            <w:r w:rsidRPr="002F54FC">
              <w:t xml:space="preserve">No existen criterios claros ni transparentes para la asignación de recursos del FAFEF en los distintos rubros de gasto. </w:t>
            </w:r>
          </w:p>
          <w:p w14:paraId="65C455F5" w14:textId="77777777" w:rsidR="00FC77BE" w:rsidRPr="002F54FC" w:rsidRDefault="00FC77BE" w:rsidP="002F54FC">
            <w:pPr>
              <w:pStyle w:val="Prrafodelista"/>
              <w:numPr>
                <w:ilvl w:val="0"/>
                <w:numId w:val="17"/>
              </w:numPr>
              <w:spacing w:after="0"/>
              <w:ind w:left="175" w:hanging="215"/>
            </w:pPr>
            <w:r w:rsidRPr="002F54FC">
              <w:t xml:space="preserve">Se considera necesario la revisión y ajuste, en los casos que corresponda, de los indicadores de las </w:t>
            </w:r>
            <w:r w:rsidRPr="002F54FC">
              <w:lastRenderedPageBreak/>
              <w:t>MIR de los programas presupuestarios vinculados con el ejercicio de los recursos del FAFEF. Lo anterior debido a que para algunos programas los indicadores de propósito no median el nivel de cumplimiento del objetivo primordial del programa.</w:t>
            </w:r>
          </w:p>
          <w:p w14:paraId="65C455F6" w14:textId="77777777" w:rsidR="00FC77BE" w:rsidRPr="002F54FC" w:rsidRDefault="00FC77BE" w:rsidP="002F54FC">
            <w:pPr>
              <w:pStyle w:val="Prrafodelista"/>
              <w:numPr>
                <w:ilvl w:val="0"/>
                <w:numId w:val="17"/>
              </w:numPr>
              <w:spacing w:after="0"/>
              <w:ind w:left="175" w:hanging="215"/>
              <w:rPr>
                <w:rFonts w:eastAsia="Times" w:cs="Arial"/>
                <w:iCs/>
              </w:rPr>
            </w:pPr>
            <w:r w:rsidRPr="002F54FC">
              <w:rPr>
                <w:rFonts w:eastAsia="Times" w:cs="Arial"/>
                <w:iCs/>
              </w:rPr>
              <w:t xml:space="preserve">La </w:t>
            </w:r>
            <w:r w:rsidR="007E0517">
              <w:rPr>
                <w:rFonts w:eastAsia="Times" w:cs="Arial"/>
                <w:iCs/>
              </w:rPr>
              <w:t>entidad federativa</w:t>
            </w:r>
            <w:r w:rsidRPr="002F54FC">
              <w:rPr>
                <w:rFonts w:eastAsia="Times" w:cs="Arial"/>
                <w:iCs/>
              </w:rPr>
              <w:t xml:space="preserve"> no cuenta con la definición ni cuantificación de la población potencial, objetivo ni atendida.</w:t>
            </w:r>
          </w:p>
          <w:p w14:paraId="65C455F7" w14:textId="77777777" w:rsidR="00FC77BE" w:rsidRPr="002F54FC" w:rsidRDefault="00FC77BE" w:rsidP="002F54FC">
            <w:pPr>
              <w:pStyle w:val="Prrafodelista"/>
              <w:numPr>
                <w:ilvl w:val="0"/>
                <w:numId w:val="17"/>
              </w:numPr>
              <w:spacing w:after="0"/>
              <w:ind w:left="175" w:hanging="215"/>
              <w:rPr>
                <w:rFonts w:eastAsia="Times" w:cs="Arial"/>
                <w:iCs/>
              </w:rPr>
            </w:pPr>
            <w:r w:rsidRPr="002F54FC">
              <w:t xml:space="preserve">Las evaluaciones externas realizadas al FAFEF brindan información descriptiva sobre la operación del programa y con propuestas de ciertas mejoras operativas sin que estas estén enfocadas a fortalecer el diseño y los mecanismos de asignación de recursos a los distintos rubros de gasto conforme a la LCF. </w:t>
            </w:r>
          </w:p>
        </w:tc>
      </w:tr>
      <w:tr w:rsidR="00FC77BE" w:rsidRPr="002F54FC" w14:paraId="65C45600" w14:textId="77777777" w:rsidTr="006B3801">
        <w:tc>
          <w:tcPr>
            <w:tcW w:w="2650" w:type="pct"/>
            <w:shd w:val="clear" w:color="auto" w:fill="F2F2F2" w:themeFill="background1" w:themeFillShade="F2"/>
          </w:tcPr>
          <w:p w14:paraId="65C455F9" w14:textId="77777777" w:rsidR="00FC77BE" w:rsidRPr="006B3801" w:rsidRDefault="00FC77BE" w:rsidP="00166F30">
            <w:pPr>
              <w:jc w:val="left"/>
              <w:rPr>
                <w:rFonts w:eastAsia="Times" w:cs="Arial"/>
                <w:b/>
                <w:iCs/>
              </w:rPr>
            </w:pPr>
            <w:r w:rsidRPr="006B3801">
              <w:rPr>
                <w:rFonts w:eastAsia="Times" w:cs="Arial"/>
                <w:b/>
                <w:iCs/>
              </w:rPr>
              <w:lastRenderedPageBreak/>
              <w:t>OPORTUNIDADES</w:t>
            </w:r>
          </w:p>
          <w:p w14:paraId="65C455FA" w14:textId="77777777" w:rsidR="00FC77BE" w:rsidRPr="006B3801" w:rsidRDefault="00FC77BE" w:rsidP="002F54FC">
            <w:pPr>
              <w:pStyle w:val="Prrafodelista"/>
              <w:numPr>
                <w:ilvl w:val="0"/>
                <w:numId w:val="17"/>
              </w:numPr>
              <w:spacing w:after="0"/>
              <w:ind w:left="175" w:hanging="215"/>
              <w:rPr>
                <w:rFonts w:eastAsia="Times" w:cs="Arial"/>
                <w:iCs/>
              </w:rPr>
            </w:pPr>
            <w:r w:rsidRPr="006B3801">
              <w:rPr>
                <w:rFonts w:eastAsia="Times" w:cs="Arial"/>
                <w:iCs/>
              </w:rPr>
              <w:t>La normatividad a nivel Federal proporciona flexibilidad a los estados para la asignación de los recursos en casi cualquier sector. Así, el estado puede atender las prioridades estatales con los recursos del FAFEF.</w:t>
            </w:r>
          </w:p>
          <w:p w14:paraId="155EFA35" w14:textId="77777777" w:rsidR="00FC77BE" w:rsidRPr="006B3801" w:rsidRDefault="00FC77BE" w:rsidP="002F54FC">
            <w:pPr>
              <w:pStyle w:val="Prrafodelista"/>
              <w:numPr>
                <w:ilvl w:val="0"/>
                <w:numId w:val="17"/>
              </w:numPr>
              <w:spacing w:after="0"/>
              <w:ind w:left="175" w:hanging="215"/>
              <w:rPr>
                <w:rFonts w:eastAsia="Times" w:cs="Arial"/>
                <w:iCs/>
              </w:rPr>
            </w:pPr>
            <w:r w:rsidRPr="006B3801">
              <w:rPr>
                <w:rFonts w:cstheme="minorHAnsi"/>
                <w:bCs/>
              </w:rPr>
              <w:t>Posibilidad de incrementar el gasto de inversión en beneficio del desarrollo del Estado.</w:t>
            </w:r>
          </w:p>
          <w:p w14:paraId="65C455FB" w14:textId="7C332B3A" w:rsidR="00F01A5A" w:rsidRPr="006B3801" w:rsidRDefault="008A510C" w:rsidP="002F54FC">
            <w:pPr>
              <w:pStyle w:val="Prrafodelista"/>
              <w:numPr>
                <w:ilvl w:val="0"/>
                <w:numId w:val="17"/>
              </w:numPr>
              <w:spacing w:after="0"/>
              <w:ind w:left="175" w:hanging="215"/>
              <w:rPr>
                <w:rFonts w:eastAsia="Times" w:cs="Arial"/>
                <w:iCs/>
              </w:rPr>
            </w:pPr>
            <w:r w:rsidRPr="006B3801">
              <w:rPr>
                <w:rFonts w:cstheme="minorHAnsi"/>
                <w:bCs/>
              </w:rPr>
              <w:t>E</w:t>
            </w:r>
            <w:r w:rsidR="00F01A5A" w:rsidRPr="006B3801">
              <w:rPr>
                <w:rFonts w:cstheme="minorHAnsi"/>
                <w:bCs/>
              </w:rPr>
              <w:t xml:space="preserve">l marco legal y normativo </w:t>
            </w:r>
            <w:r w:rsidRPr="006B3801">
              <w:rPr>
                <w:rFonts w:cstheme="minorHAnsi"/>
                <w:bCs/>
              </w:rPr>
              <w:t xml:space="preserve">estatal </w:t>
            </w:r>
            <w:r w:rsidR="00ED5587" w:rsidRPr="006B3801">
              <w:rPr>
                <w:rFonts w:cstheme="minorHAnsi"/>
                <w:bCs/>
              </w:rPr>
              <w:t xml:space="preserve">puede reformarse para establecer la obligación del Gobierno del Estado </w:t>
            </w:r>
            <w:r w:rsidR="0011568C" w:rsidRPr="006B3801">
              <w:rPr>
                <w:rFonts w:cstheme="minorHAnsi"/>
                <w:bCs/>
              </w:rPr>
              <w:t xml:space="preserve">de continuar con los esfuerzos para institucionalizar y fortalecer </w:t>
            </w:r>
            <w:r w:rsidR="00E173AA" w:rsidRPr="006B3801">
              <w:rPr>
                <w:rFonts w:cstheme="minorHAnsi"/>
                <w:bCs/>
              </w:rPr>
              <w:t>la asignación</w:t>
            </w:r>
            <w:r w:rsidR="00854C90" w:rsidRPr="006B3801">
              <w:rPr>
                <w:rFonts w:cstheme="minorHAnsi"/>
                <w:bCs/>
              </w:rPr>
              <w:t xml:space="preserve">, </w:t>
            </w:r>
            <w:r w:rsidR="00E173AA" w:rsidRPr="006B3801">
              <w:rPr>
                <w:rFonts w:cstheme="minorHAnsi"/>
                <w:bCs/>
              </w:rPr>
              <w:t xml:space="preserve">uso </w:t>
            </w:r>
            <w:r w:rsidR="00854C90" w:rsidRPr="006B3801">
              <w:rPr>
                <w:rFonts w:cstheme="minorHAnsi"/>
                <w:bCs/>
              </w:rPr>
              <w:t xml:space="preserve">y evaluación </w:t>
            </w:r>
            <w:r w:rsidR="00E173AA" w:rsidRPr="006B3801">
              <w:rPr>
                <w:rFonts w:cstheme="minorHAnsi"/>
                <w:bCs/>
              </w:rPr>
              <w:t>del FAFEF.</w:t>
            </w:r>
            <w:r w:rsidR="00F01A5A" w:rsidRPr="006B3801">
              <w:rPr>
                <w:rFonts w:cstheme="minorHAnsi"/>
                <w:bCs/>
              </w:rPr>
              <w:t xml:space="preserve">  </w:t>
            </w:r>
          </w:p>
        </w:tc>
        <w:tc>
          <w:tcPr>
            <w:tcW w:w="2350" w:type="pct"/>
            <w:shd w:val="clear" w:color="auto" w:fill="F2F2F2" w:themeFill="background1" w:themeFillShade="F2"/>
          </w:tcPr>
          <w:p w14:paraId="65C455FC" w14:textId="77777777" w:rsidR="00FC77BE" w:rsidRPr="006B3801" w:rsidRDefault="00FC77BE" w:rsidP="00166F30">
            <w:pPr>
              <w:jc w:val="left"/>
              <w:rPr>
                <w:rFonts w:eastAsia="Times" w:cs="Arial"/>
                <w:b/>
                <w:iCs/>
              </w:rPr>
            </w:pPr>
            <w:r w:rsidRPr="006B3801">
              <w:rPr>
                <w:rFonts w:eastAsia="Times" w:cs="Arial"/>
                <w:b/>
                <w:iCs/>
              </w:rPr>
              <w:t>AMENAZAS</w:t>
            </w:r>
          </w:p>
          <w:p w14:paraId="65C455FD" w14:textId="77777777" w:rsidR="00FC77BE" w:rsidRPr="006B3801" w:rsidRDefault="00FC77BE" w:rsidP="00574321">
            <w:pPr>
              <w:pStyle w:val="Prrafodelista"/>
              <w:numPr>
                <w:ilvl w:val="0"/>
                <w:numId w:val="17"/>
              </w:numPr>
              <w:spacing w:after="0"/>
              <w:ind w:left="175" w:hanging="215"/>
              <w:rPr>
                <w:rFonts w:eastAsia="Times" w:cs="Arial"/>
                <w:iCs/>
              </w:rPr>
            </w:pPr>
            <w:r w:rsidRPr="006B3801">
              <w:rPr>
                <w:rFonts w:cstheme="minorHAnsi"/>
                <w:bCs/>
              </w:rPr>
              <w:t>La restricción normativa de que no se puedan destinar recursos a gasto operativo, puede llevar a que se desplace el presupuesto disponible estatal hacia gasto operativo dejando el gasto de inversión al FAFEF.</w:t>
            </w:r>
          </w:p>
          <w:p w14:paraId="65C455FE" w14:textId="77777777" w:rsidR="00FC77BE" w:rsidRPr="006B3801" w:rsidRDefault="00FC77BE" w:rsidP="00574321">
            <w:pPr>
              <w:pStyle w:val="Prrafodelista"/>
              <w:numPr>
                <w:ilvl w:val="0"/>
                <w:numId w:val="17"/>
              </w:numPr>
              <w:spacing w:after="0"/>
              <w:ind w:left="175" w:hanging="215"/>
              <w:rPr>
                <w:rFonts w:eastAsia="Times" w:cs="Arial"/>
                <w:iCs/>
              </w:rPr>
            </w:pPr>
            <w:r w:rsidRPr="006B3801">
              <w:rPr>
                <w:rFonts w:cstheme="minorHAnsi"/>
                <w:bCs/>
              </w:rPr>
              <w:t>Posible disminución en el nivel de recurso para los próximos años debido a la difícil situación de las finanzas públicas derivada de la crisis provocada por la pandemia del COVID.</w:t>
            </w:r>
          </w:p>
          <w:p w14:paraId="65C455FF" w14:textId="1FCCB77B" w:rsidR="00FC77BE" w:rsidRPr="006B3801" w:rsidRDefault="00FC77BE" w:rsidP="00574321">
            <w:pPr>
              <w:pStyle w:val="Prrafodelista"/>
              <w:numPr>
                <w:ilvl w:val="0"/>
                <w:numId w:val="17"/>
              </w:numPr>
              <w:spacing w:after="0"/>
              <w:ind w:left="175" w:hanging="215"/>
              <w:rPr>
                <w:rFonts w:eastAsia="Times" w:cs="Arial"/>
                <w:iCs/>
              </w:rPr>
            </w:pPr>
            <w:r w:rsidRPr="006B3801">
              <w:rPr>
                <w:rFonts w:eastAsia="Times" w:cs="Arial"/>
                <w:iCs/>
              </w:rPr>
              <w:t>El cambio de administración estatal puede llevar a que el nuevo gobierno decida no continuar con los avances y fortalezas señaladas en el presente informe. Por ejemplo, pudiera decidir no continuar con el esfuerzo de realizar las evaluaciones externas al FAFEF.</w:t>
            </w:r>
            <w:r w:rsidR="00AE21B0" w:rsidRPr="006B3801">
              <w:rPr>
                <w:rFonts w:eastAsia="Times" w:cs="Arial"/>
                <w:iCs/>
              </w:rPr>
              <w:t xml:space="preserve"> </w:t>
            </w:r>
            <w:r w:rsidR="00E173AA" w:rsidRPr="006B3801">
              <w:rPr>
                <w:rFonts w:eastAsia="Times" w:cs="Arial"/>
                <w:iCs/>
              </w:rPr>
              <w:t>L</w:t>
            </w:r>
            <w:r w:rsidR="00380978" w:rsidRPr="006B3801">
              <w:rPr>
                <w:rFonts w:eastAsia="Times" w:cs="Arial"/>
                <w:iCs/>
              </w:rPr>
              <w:t xml:space="preserve">a falta de normatividad </w:t>
            </w:r>
            <w:r w:rsidR="004B3B25" w:rsidRPr="006B3801">
              <w:rPr>
                <w:rFonts w:eastAsia="Times" w:cs="Arial"/>
                <w:iCs/>
              </w:rPr>
              <w:t xml:space="preserve">estatal </w:t>
            </w:r>
            <w:r w:rsidR="00E173AA" w:rsidRPr="006B3801">
              <w:rPr>
                <w:rFonts w:eastAsia="Times" w:cs="Arial"/>
                <w:iCs/>
              </w:rPr>
              <w:t>que obligue al Gobierno del Estado a continuar y reforzar l</w:t>
            </w:r>
            <w:r w:rsidR="004B3B25" w:rsidRPr="006B3801">
              <w:rPr>
                <w:rFonts w:eastAsia="Times" w:cs="Arial"/>
                <w:iCs/>
              </w:rPr>
              <w:t>a</w:t>
            </w:r>
            <w:r w:rsidR="00E173AA" w:rsidRPr="006B3801">
              <w:rPr>
                <w:rFonts w:eastAsia="Times" w:cs="Arial"/>
                <w:iCs/>
              </w:rPr>
              <w:t xml:space="preserve">s </w:t>
            </w:r>
            <w:r w:rsidR="004B3B25" w:rsidRPr="006B3801">
              <w:rPr>
                <w:rFonts w:eastAsia="Times" w:cs="Arial"/>
                <w:iCs/>
              </w:rPr>
              <w:t xml:space="preserve">acciones para fortalecer la asignación y uso del FAFEF </w:t>
            </w:r>
            <w:r w:rsidR="00265E1E" w:rsidRPr="006B3801">
              <w:rPr>
                <w:rFonts w:eastAsia="Times" w:cs="Arial"/>
                <w:iCs/>
              </w:rPr>
              <w:t>es, sin duda una amenaza.</w:t>
            </w:r>
          </w:p>
        </w:tc>
      </w:tr>
    </w:tbl>
    <w:p w14:paraId="65C45601" w14:textId="77777777" w:rsidR="00AD05E7" w:rsidRPr="00846AA6" w:rsidRDefault="00AD05E7">
      <w:pPr>
        <w:spacing w:before="0" w:after="160" w:line="259" w:lineRule="auto"/>
        <w:jc w:val="left"/>
        <w:rPr>
          <w:b/>
          <w:sz w:val="32"/>
          <w:szCs w:val="32"/>
        </w:rPr>
      </w:pPr>
    </w:p>
    <w:p w14:paraId="65C45602" w14:textId="77777777" w:rsidR="00817A71" w:rsidRPr="00846AA6" w:rsidRDefault="00817A71">
      <w:pPr>
        <w:spacing w:before="0" w:after="160" w:line="259" w:lineRule="auto"/>
        <w:jc w:val="left"/>
        <w:rPr>
          <w:b/>
          <w:sz w:val="32"/>
          <w:szCs w:val="32"/>
        </w:rPr>
      </w:pPr>
      <w:r w:rsidRPr="00846AA6">
        <w:br w:type="page"/>
      </w:r>
    </w:p>
    <w:p w14:paraId="65C45603" w14:textId="77777777" w:rsidR="00AD05E7" w:rsidRPr="00846AA6" w:rsidRDefault="00C02E7D" w:rsidP="00087709">
      <w:pPr>
        <w:pStyle w:val="Ttulo1"/>
      </w:pPr>
      <w:bookmarkStart w:id="53" w:name="_Toc55561688"/>
      <w:r w:rsidRPr="00846AA6">
        <w:lastRenderedPageBreak/>
        <w:t xml:space="preserve">XI. </w:t>
      </w:r>
      <w:r w:rsidR="00AD05E7" w:rsidRPr="00846AA6">
        <w:t xml:space="preserve">Conclusiones y valoración de la pertinencia del </w:t>
      </w:r>
      <w:r w:rsidRPr="00846AA6">
        <w:t>F</w:t>
      </w:r>
      <w:r w:rsidR="00AD05E7" w:rsidRPr="00846AA6">
        <w:t>ondo</w:t>
      </w:r>
      <w:bookmarkEnd w:id="53"/>
    </w:p>
    <w:p w14:paraId="65C45604" w14:textId="77777777" w:rsidR="005F09DB" w:rsidRPr="00846AA6" w:rsidRDefault="005F09DB" w:rsidP="009A42FE">
      <w:r w:rsidRPr="00846AA6">
        <w:t xml:space="preserve">Los recursos del Fondo de Aportaciones para el Fortalecimiento de las Entidades Federativas (FAFEF) tienen como objeto fortalecer los presupuestos de las entidades </w:t>
      </w:r>
      <w:r w:rsidR="003A59B5">
        <w:t xml:space="preserve">federativas </w:t>
      </w:r>
      <w:r w:rsidRPr="00846AA6">
        <w:t xml:space="preserve">y a las regiones que conforman, cuentan con una multiplicidad de destinos (9 destinos) lo que lleva a que las entidades federativas consideren al FAFEF como una fuente de recursos complementaria que se puede utilizar prácticamente en cualquier sector. </w:t>
      </w:r>
    </w:p>
    <w:p w14:paraId="65C45605" w14:textId="77777777" w:rsidR="005F09DB" w:rsidRPr="00846AA6" w:rsidRDefault="005F09DB" w:rsidP="009A42FE">
      <w:r w:rsidRPr="00846AA6">
        <w:t xml:space="preserve">El Gobierno del Estado de Quintana Roo no es la excepción y también considera el Fondo como una fuente de recursos complementaria y no como un programa presupuestario. Así, la </w:t>
      </w:r>
      <w:r w:rsidR="007E0517">
        <w:t>entidad federativa</w:t>
      </w:r>
      <w:r w:rsidRPr="00846AA6">
        <w:t xml:space="preserve"> no cuenta para el FAFEF con los instrumentos de planeación y de seguimiento de resultados que utiliza para cualquier Pp. La </w:t>
      </w:r>
      <w:r w:rsidR="007E0517">
        <w:t>entidad federativa</w:t>
      </w:r>
      <w:r w:rsidRPr="00846AA6">
        <w:t xml:space="preserve"> da cumplimiento a los requerimientos establecidos en el marco legal federal para reportar los resultados del ejercicio de los recursos del FAFEF.</w:t>
      </w:r>
    </w:p>
    <w:p w14:paraId="65C45606" w14:textId="77777777" w:rsidR="005F09DB" w:rsidRPr="00846AA6" w:rsidRDefault="005F09DB" w:rsidP="009A42FE">
      <w:r w:rsidRPr="00846AA6">
        <w:t xml:space="preserve">Con la finalidad de proporcionar cierto nivel de certidumbre a la planeación, ejercicio y resultados del Fondo, se considera útil que la </w:t>
      </w:r>
      <w:r w:rsidR="007E0517">
        <w:t>entidad federativa</w:t>
      </w:r>
      <w:r w:rsidRPr="00846AA6">
        <w:t xml:space="preserve"> a través de la Subsecretaría de Planeación de la SEFIPLAN establezca un documento de planeación de mediano plazo del uso, orientación metas y objetivos del FAFEF. El documento deberá ser una guía de actuación de la SEFIPLAN en términos de la asignación y resultados esperados con la ejecución del FAFEF. En otras palabras, el documento deberá señalar los porcentajes o montos mínimos a destinarse en los distintos rubros de gasto conforme a las necesidades y prioridades del Estado. El documento, sin que se convierta en una camisa de fuerza, brindará a los ejecutores de gasto, a la SHCP y a la ciudadanía en general, certeza sobre el uso del Fondo y su contribución a las metas y objetivos de la planeación estatal.</w:t>
      </w:r>
    </w:p>
    <w:p w14:paraId="65C45607" w14:textId="77777777" w:rsidR="005F09DB" w:rsidRPr="00846AA6" w:rsidRDefault="005F09DB" w:rsidP="009A42FE">
      <w:r w:rsidRPr="00846AA6">
        <w:t xml:space="preserve">Lo anterior se vuelve relevante a la luz de que la </w:t>
      </w:r>
      <w:r w:rsidR="007E0517">
        <w:t>entidad federativa</w:t>
      </w:r>
      <w:r w:rsidRPr="00846AA6">
        <w:t xml:space="preserve"> ha registrado un incremento real en la asignación de recursos del FAFEF en los últimos cinco años y de que no cuenta con una estrategia del monto o porcentaje a asignar a los distintos rubros de gasto, lo que se puede observar en el comportamiento del presupuesto del fondo en los últimos cinco años:</w:t>
      </w:r>
    </w:p>
    <w:p w14:paraId="65C45608" w14:textId="77777777" w:rsidR="005F09DB" w:rsidRPr="00846AA6" w:rsidRDefault="005F09DB" w:rsidP="00547507">
      <w:pPr>
        <w:pStyle w:val="Prrafodelista"/>
        <w:numPr>
          <w:ilvl w:val="0"/>
          <w:numId w:val="39"/>
        </w:numPr>
        <w:contextualSpacing w:val="0"/>
      </w:pPr>
      <w:r w:rsidRPr="00846AA6">
        <w:t xml:space="preserve">De 2014 a 2018, los recursos transferidos a Quintana Roo se incrementaron en 7.2%, en términos reales. </w:t>
      </w:r>
    </w:p>
    <w:p w14:paraId="65C45609" w14:textId="77777777" w:rsidR="005F09DB" w:rsidRPr="00846AA6" w:rsidRDefault="005F09DB" w:rsidP="00547507">
      <w:pPr>
        <w:pStyle w:val="Prrafodelista"/>
        <w:numPr>
          <w:ilvl w:val="0"/>
          <w:numId w:val="39"/>
        </w:numPr>
        <w:contextualSpacing w:val="0"/>
      </w:pPr>
      <w:r w:rsidRPr="00846AA6">
        <w:t xml:space="preserve">De 2014 a 2016, la mayoría de los recursos del FAFEF se destinaron al saneamiento financiero, mientras que en los dos últimos años se orientaron hacia el gasto de inversión en infraestructura física. </w:t>
      </w:r>
    </w:p>
    <w:p w14:paraId="65C4560A" w14:textId="77777777" w:rsidR="005F09DB" w:rsidRDefault="005F09DB" w:rsidP="009A42FE">
      <w:r w:rsidRPr="00846AA6">
        <w:t xml:space="preserve">En el siguiente cuadro, se muestra el porcentaje del presupuesto asignado del FAFEF por rubro de gasto. No se observa una tendencia o estrategia puntual. Así, la decisión de asignación de los recursos por parte del Estado parece ser coyuntural conforme a la situación que enfrente la </w:t>
      </w:r>
      <w:r w:rsidR="007E0517">
        <w:t>entidad federativa</w:t>
      </w:r>
      <w:r w:rsidRPr="00846AA6">
        <w:t xml:space="preserve"> cada año.</w:t>
      </w:r>
    </w:p>
    <w:p w14:paraId="65C4560B" w14:textId="77777777" w:rsidR="0093063B" w:rsidRPr="00846AA6" w:rsidRDefault="0093063B" w:rsidP="0093063B">
      <w:pPr>
        <w:pStyle w:val="Descripcin"/>
      </w:pPr>
      <w:bookmarkStart w:id="54" w:name="_Toc55561706"/>
      <w:r>
        <w:t xml:space="preserve">Cuadro </w:t>
      </w:r>
      <w:r w:rsidR="002923E9">
        <w:fldChar w:fldCharType="begin"/>
      </w:r>
      <w:r w:rsidR="002923E9">
        <w:instrText xml:space="preserve"> SEQ Cuadro \* ARABIC </w:instrText>
      </w:r>
      <w:r w:rsidR="002923E9">
        <w:fldChar w:fldCharType="separate"/>
      </w:r>
      <w:r>
        <w:rPr>
          <w:noProof/>
        </w:rPr>
        <w:t>14</w:t>
      </w:r>
      <w:r w:rsidR="002923E9">
        <w:rPr>
          <w:noProof/>
        </w:rPr>
        <w:fldChar w:fldCharType="end"/>
      </w:r>
      <w:r>
        <w:t xml:space="preserve">. </w:t>
      </w:r>
      <w:r w:rsidRPr="00846AA6">
        <w:t>Porcentaje del presupuesto asignado del FAFEF por rubro de gasto</w:t>
      </w:r>
      <w:bookmarkEnd w:id="54"/>
    </w:p>
    <w:tbl>
      <w:tblPr>
        <w:tblW w:w="5000" w:type="pct"/>
        <w:jc w:val="center"/>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3327"/>
        <w:gridCol w:w="1325"/>
        <w:gridCol w:w="1326"/>
        <w:gridCol w:w="1326"/>
        <w:gridCol w:w="1326"/>
        <w:gridCol w:w="1322"/>
      </w:tblGrid>
      <w:tr w:rsidR="005F09DB" w:rsidRPr="00846AA6" w14:paraId="65C45612" w14:textId="77777777" w:rsidTr="00BB24B4">
        <w:trPr>
          <w:trHeight w:val="57"/>
          <w:jc w:val="center"/>
        </w:trPr>
        <w:tc>
          <w:tcPr>
            <w:tcW w:w="1672" w:type="pct"/>
            <w:shd w:val="clear" w:color="auto" w:fill="9CC2E5"/>
            <w:vAlign w:val="center"/>
            <w:hideMark/>
          </w:tcPr>
          <w:p w14:paraId="65C4560C" w14:textId="77777777" w:rsidR="005F09DB" w:rsidRPr="00846AA6" w:rsidRDefault="005F09DB" w:rsidP="00BB24B4">
            <w:pPr>
              <w:spacing w:before="0" w:after="0"/>
              <w:jc w:val="left"/>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Rubro de gasto</w:t>
            </w:r>
          </w:p>
        </w:tc>
        <w:tc>
          <w:tcPr>
            <w:tcW w:w="666" w:type="pct"/>
            <w:shd w:val="clear" w:color="auto" w:fill="9CC2E5"/>
            <w:vAlign w:val="center"/>
            <w:hideMark/>
          </w:tcPr>
          <w:p w14:paraId="65C4560D"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2014</w:t>
            </w:r>
          </w:p>
        </w:tc>
        <w:tc>
          <w:tcPr>
            <w:tcW w:w="666" w:type="pct"/>
            <w:shd w:val="clear" w:color="auto" w:fill="9CC2E5"/>
            <w:vAlign w:val="center"/>
            <w:hideMark/>
          </w:tcPr>
          <w:p w14:paraId="65C4560E"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2015</w:t>
            </w:r>
          </w:p>
        </w:tc>
        <w:tc>
          <w:tcPr>
            <w:tcW w:w="666" w:type="pct"/>
            <w:shd w:val="clear" w:color="auto" w:fill="9CC2E5"/>
            <w:vAlign w:val="center"/>
            <w:hideMark/>
          </w:tcPr>
          <w:p w14:paraId="65C4560F"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2016</w:t>
            </w:r>
          </w:p>
        </w:tc>
        <w:tc>
          <w:tcPr>
            <w:tcW w:w="666" w:type="pct"/>
            <w:shd w:val="clear" w:color="auto" w:fill="9CC2E5"/>
            <w:vAlign w:val="center"/>
            <w:hideMark/>
          </w:tcPr>
          <w:p w14:paraId="65C45610"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2017</w:t>
            </w:r>
          </w:p>
        </w:tc>
        <w:tc>
          <w:tcPr>
            <w:tcW w:w="664" w:type="pct"/>
            <w:shd w:val="clear" w:color="auto" w:fill="9CC2E5"/>
            <w:vAlign w:val="center"/>
            <w:hideMark/>
          </w:tcPr>
          <w:p w14:paraId="65C45611"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2018</w:t>
            </w:r>
          </w:p>
        </w:tc>
      </w:tr>
      <w:tr w:rsidR="005F09DB" w:rsidRPr="00846AA6" w14:paraId="65C45619" w14:textId="77777777" w:rsidTr="00BB24B4">
        <w:trPr>
          <w:trHeight w:val="57"/>
          <w:jc w:val="center"/>
        </w:trPr>
        <w:tc>
          <w:tcPr>
            <w:tcW w:w="1672" w:type="pct"/>
            <w:shd w:val="clear" w:color="auto" w:fill="auto"/>
            <w:vAlign w:val="center"/>
            <w:hideMark/>
          </w:tcPr>
          <w:p w14:paraId="65C45613" w14:textId="77777777" w:rsidR="005F09DB" w:rsidRPr="00846AA6" w:rsidRDefault="005F09DB" w:rsidP="00BB24B4">
            <w:pPr>
              <w:spacing w:before="0" w:after="0"/>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 xml:space="preserve">Total </w:t>
            </w:r>
          </w:p>
        </w:tc>
        <w:tc>
          <w:tcPr>
            <w:tcW w:w="666" w:type="pct"/>
            <w:shd w:val="clear" w:color="auto" w:fill="auto"/>
            <w:vAlign w:val="center"/>
            <w:hideMark/>
          </w:tcPr>
          <w:p w14:paraId="65C45614"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100.0</w:t>
            </w:r>
          </w:p>
        </w:tc>
        <w:tc>
          <w:tcPr>
            <w:tcW w:w="666" w:type="pct"/>
            <w:shd w:val="clear" w:color="auto" w:fill="auto"/>
            <w:vAlign w:val="center"/>
            <w:hideMark/>
          </w:tcPr>
          <w:p w14:paraId="65C45615"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100.0</w:t>
            </w:r>
          </w:p>
        </w:tc>
        <w:tc>
          <w:tcPr>
            <w:tcW w:w="666" w:type="pct"/>
            <w:shd w:val="clear" w:color="auto" w:fill="auto"/>
            <w:vAlign w:val="center"/>
            <w:hideMark/>
          </w:tcPr>
          <w:p w14:paraId="65C45616"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100.0</w:t>
            </w:r>
          </w:p>
        </w:tc>
        <w:tc>
          <w:tcPr>
            <w:tcW w:w="666" w:type="pct"/>
            <w:shd w:val="clear" w:color="auto" w:fill="auto"/>
            <w:vAlign w:val="center"/>
            <w:hideMark/>
          </w:tcPr>
          <w:p w14:paraId="65C45617"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100.0</w:t>
            </w:r>
          </w:p>
        </w:tc>
        <w:tc>
          <w:tcPr>
            <w:tcW w:w="664" w:type="pct"/>
            <w:shd w:val="clear" w:color="auto" w:fill="auto"/>
            <w:vAlign w:val="center"/>
            <w:hideMark/>
          </w:tcPr>
          <w:p w14:paraId="65C45618"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100.0</w:t>
            </w:r>
          </w:p>
        </w:tc>
      </w:tr>
      <w:tr w:rsidR="005F09DB" w:rsidRPr="00846AA6" w14:paraId="65C45620" w14:textId="77777777" w:rsidTr="00BB24B4">
        <w:trPr>
          <w:trHeight w:val="57"/>
          <w:jc w:val="center"/>
        </w:trPr>
        <w:tc>
          <w:tcPr>
            <w:tcW w:w="1672" w:type="pct"/>
            <w:shd w:val="clear" w:color="auto" w:fill="auto"/>
            <w:vAlign w:val="center"/>
          </w:tcPr>
          <w:p w14:paraId="65C4561A" w14:textId="77777777" w:rsidR="005F09DB" w:rsidRPr="00846AA6" w:rsidRDefault="005F09DB" w:rsidP="00BB24B4">
            <w:pPr>
              <w:spacing w:before="0" w:after="0"/>
              <w:rPr>
                <w:rFonts w:ascii="Calibri" w:eastAsia="Times New Roman" w:hAnsi="Calibri" w:cs="Calibri"/>
                <w:b/>
                <w:bCs/>
                <w:sz w:val="20"/>
                <w:szCs w:val="20"/>
                <w:lang w:eastAsia="es-MX"/>
              </w:rPr>
            </w:pPr>
            <w:r w:rsidRPr="00846AA6">
              <w:rPr>
                <w:rFonts w:ascii="Calibri" w:hAnsi="Calibri" w:cs="Calibri"/>
                <w:sz w:val="20"/>
                <w:szCs w:val="20"/>
              </w:rPr>
              <w:t xml:space="preserve">Inversión en infraestructura Física </w:t>
            </w:r>
          </w:p>
        </w:tc>
        <w:tc>
          <w:tcPr>
            <w:tcW w:w="666" w:type="pct"/>
            <w:shd w:val="clear" w:color="auto" w:fill="auto"/>
            <w:vAlign w:val="center"/>
          </w:tcPr>
          <w:p w14:paraId="65C4561B"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46.0</w:t>
            </w:r>
          </w:p>
        </w:tc>
        <w:tc>
          <w:tcPr>
            <w:tcW w:w="666" w:type="pct"/>
            <w:shd w:val="clear" w:color="auto" w:fill="auto"/>
            <w:vAlign w:val="center"/>
          </w:tcPr>
          <w:p w14:paraId="65C4561C"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46.9</w:t>
            </w:r>
          </w:p>
        </w:tc>
        <w:tc>
          <w:tcPr>
            <w:tcW w:w="666" w:type="pct"/>
            <w:shd w:val="clear" w:color="auto" w:fill="auto"/>
            <w:vAlign w:val="center"/>
          </w:tcPr>
          <w:p w14:paraId="65C4561D"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14.8</w:t>
            </w:r>
          </w:p>
        </w:tc>
        <w:tc>
          <w:tcPr>
            <w:tcW w:w="666" w:type="pct"/>
            <w:shd w:val="clear" w:color="auto" w:fill="auto"/>
            <w:vAlign w:val="center"/>
          </w:tcPr>
          <w:p w14:paraId="65C4561E"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100.0</w:t>
            </w:r>
          </w:p>
        </w:tc>
        <w:tc>
          <w:tcPr>
            <w:tcW w:w="664" w:type="pct"/>
            <w:shd w:val="clear" w:color="auto" w:fill="auto"/>
            <w:vAlign w:val="center"/>
          </w:tcPr>
          <w:p w14:paraId="65C4561F"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78.3</w:t>
            </w:r>
          </w:p>
        </w:tc>
      </w:tr>
      <w:tr w:rsidR="005F09DB" w:rsidRPr="00846AA6" w14:paraId="65C45627" w14:textId="77777777" w:rsidTr="00BB24B4">
        <w:trPr>
          <w:trHeight w:val="57"/>
          <w:jc w:val="center"/>
        </w:trPr>
        <w:tc>
          <w:tcPr>
            <w:tcW w:w="1672" w:type="pct"/>
            <w:shd w:val="clear" w:color="auto" w:fill="auto"/>
            <w:vAlign w:val="center"/>
          </w:tcPr>
          <w:p w14:paraId="65C45621" w14:textId="77777777" w:rsidR="005F09DB" w:rsidRPr="00846AA6" w:rsidRDefault="005F09DB" w:rsidP="00BB24B4">
            <w:pPr>
              <w:spacing w:before="0" w:after="0"/>
              <w:rPr>
                <w:rFonts w:ascii="Calibri" w:eastAsia="Times New Roman" w:hAnsi="Calibri" w:cs="Calibri"/>
                <w:b/>
                <w:bCs/>
                <w:sz w:val="20"/>
                <w:szCs w:val="20"/>
                <w:lang w:eastAsia="es-MX"/>
              </w:rPr>
            </w:pPr>
            <w:r w:rsidRPr="00846AA6">
              <w:rPr>
                <w:rFonts w:ascii="Calibri" w:hAnsi="Calibri" w:cs="Calibri"/>
                <w:sz w:val="20"/>
                <w:szCs w:val="20"/>
              </w:rPr>
              <w:t>Saneamiento financiero</w:t>
            </w:r>
          </w:p>
        </w:tc>
        <w:tc>
          <w:tcPr>
            <w:tcW w:w="666" w:type="pct"/>
            <w:shd w:val="clear" w:color="auto" w:fill="auto"/>
            <w:vAlign w:val="center"/>
          </w:tcPr>
          <w:p w14:paraId="65C45622"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54.0</w:t>
            </w:r>
          </w:p>
        </w:tc>
        <w:tc>
          <w:tcPr>
            <w:tcW w:w="666" w:type="pct"/>
            <w:shd w:val="clear" w:color="auto" w:fill="auto"/>
            <w:vAlign w:val="center"/>
          </w:tcPr>
          <w:p w14:paraId="65C45623"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53.1</w:t>
            </w:r>
          </w:p>
        </w:tc>
        <w:tc>
          <w:tcPr>
            <w:tcW w:w="666" w:type="pct"/>
            <w:shd w:val="clear" w:color="auto" w:fill="auto"/>
            <w:vAlign w:val="center"/>
          </w:tcPr>
          <w:p w14:paraId="65C45624"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85.2</w:t>
            </w:r>
          </w:p>
        </w:tc>
        <w:tc>
          <w:tcPr>
            <w:tcW w:w="666" w:type="pct"/>
            <w:shd w:val="clear" w:color="auto" w:fill="auto"/>
            <w:vAlign w:val="center"/>
          </w:tcPr>
          <w:p w14:paraId="65C45625"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0.0</w:t>
            </w:r>
          </w:p>
        </w:tc>
        <w:tc>
          <w:tcPr>
            <w:tcW w:w="664" w:type="pct"/>
            <w:shd w:val="clear" w:color="auto" w:fill="auto"/>
            <w:vAlign w:val="center"/>
          </w:tcPr>
          <w:p w14:paraId="65C45626" w14:textId="77777777" w:rsidR="005F09DB" w:rsidRPr="00846AA6" w:rsidRDefault="005F09DB" w:rsidP="00BB24B4">
            <w:pPr>
              <w:spacing w:before="0" w:after="0"/>
              <w:jc w:val="center"/>
              <w:rPr>
                <w:rFonts w:ascii="Calibri" w:eastAsia="Times New Roman" w:hAnsi="Calibri" w:cs="Calibri"/>
                <w:b/>
                <w:bCs/>
                <w:sz w:val="20"/>
                <w:szCs w:val="20"/>
                <w:lang w:eastAsia="es-MX"/>
              </w:rPr>
            </w:pPr>
            <w:r w:rsidRPr="00846AA6">
              <w:rPr>
                <w:rFonts w:ascii="Calibri" w:hAnsi="Calibri" w:cs="Calibri"/>
                <w:sz w:val="20"/>
                <w:szCs w:val="20"/>
              </w:rPr>
              <w:t>21.7</w:t>
            </w:r>
          </w:p>
        </w:tc>
      </w:tr>
    </w:tbl>
    <w:p w14:paraId="65C45628" w14:textId="77777777" w:rsidR="00A26AC0" w:rsidRDefault="00A26AC0" w:rsidP="00A26AC0">
      <w:pPr>
        <w:pStyle w:val="Textonotapie"/>
      </w:pPr>
      <w:r>
        <w:t>Fuente: elaboración propia con datos de la SEFIPLAN.</w:t>
      </w:r>
    </w:p>
    <w:p w14:paraId="65C45629" w14:textId="77777777" w:rsidR="005F09DB" w:rsidRPr="00846AA6" w:rsidRDefault="005F09DB" w:rsidP="009A42FE">
      <w:r w:rsidRPr="00846AA6">
        <w:t xml:space="preserve">En cuanto al ejercicio de los recursos, se considera que la </w:t>
      </w:r>
      <w:r w:rsidR="007E0517">
        <w:t>entidad federativa</w:t>
      </w:r>
      <w:r w:rsidRPr="00846AA6">
        <w:t xml:space="preserve"> ejerce el FAFEF conforme a la normatividad aplicable. Lo anterior ha sido corroborado por la Auditoría Superior de la Federación en una auditoría del desempeño aplicada al Fondo para el ejercicio 2018. </w:t>
      </w:r>
    </w:p>
    <w:p w14:paraId="65C4562A" w14:textId="77777777" w:rsidR="005F09DB" w:rsidRPr="00846AA6" w:rsidRDefault="005F09DB" w:rsidP="009A42FE">
      <w:r w:rsidRPr="00846AA6">
        <w:t xml:space="preserve">Cabe señalar que el documento estratégico que se propone sirva de guía a la </w:t>
      </w:r>
      <w:r w:rsidR="007E0517">
        <w:t>entidad federativa</w:t>
      </w:r>
      <w:r w:rsidRPr="00846AA6">
        <w:t xml:space="preserve"> debe estar sustentado en un diagnóstico que englobe o abarque los distintos diagnósticos realizados por el Estado en el marco del Plan Estatal de Desarrollo y de los planes sectoriales. Un diagnóstico que identifique la problemática relacionada con las distintas fuentes de financiamiento y que identifique los rubros prioritarios en los que se debería enfocar el ejercicio de los recursos del FAFEF. En este sentido, derivado de los resultados de la presente </w:t>
      </w:r>
      <w:r w:rsidRPr="00846AA6">
        <w:lastRenderedPageBreak/>
        <w:t xml:space="preserve">evaluación, se puede mencionar que el uso de los recursos para el caso de inversión en infraestructura física obedece a las necesidades del Estado conforme lo establecido por COPLADE. </w:t>
      </w:r>
    </w:p>
    <w:p w14:paraId="65C4562B" w14:textId="77777777" w:rsidR="005F09DB" w:rsidRPr="00846AA6" w:rsidRDefault="005F09DB" w:rsidP="009A42FE">
      <w:r w:rsidRPr="00846AA6">
        <w:t>No obstante, de forma general la asignación de recursos del FAFEF no resuelve ninguna problemática identificada en algún documento estratégico que contemple los 9 rubros de gasto señalados en la LCF.</w:t>
      </w:r>
    </w:p>
    <w:p w14:paraId="65C4562C" w14:textId="77777777" w:rsidR="005F09DB" w:rsidRPr="00846AA6" w:rsidRDefault="005F09DB" w:rsidP="009A42FE">
      <w:r w:rsidRPr="00846AA6">
        <w:t>Debido a que el FAFEF no es considerado un programa presupuestario como tal, el monitoreo y evaluación de los resultados en el ejercicio de los recursos se realiza a través del seguimiento de las MIR de los programas presupuestarios financiados con recursos del FAFEF. Aunque se debe señalar que los programas pueden incluir otras fuentes de financiamiento. Adicionalmente, se encontraron deficiencias en los indicadores de las MIR de los Pp financiados con recursos del FAFEF, principalmente estos no miden el grado de cumplimiento de los objetivos de fin ni de propósito.</w:t>
      </w:r>
    </w:p>
    <w:p w14:paraId="65C4562D" w14:textId="77777777" w:rsidR="005F09DB" w:rsidRPr="00846AA6" w:rsidRDefault="005F09DB" w:rsidP="009A42FE">
      <w:r w:rsidRPr="00846AA6">
        <w:t>De manera particular, el seguimiento de los resultados del FAFEF se realiza mediante el avance en los indicadores de la MIR del Fondo a nivel Federal y mediante evaluaciones externas específicas de desempeño que contrata de manera periódica el Gobierno del Estado a través de la SEFIPLAN.</w:t>
      </w:r>
    </w:p>
    <w:p w14:paraId="65C4562E" w14:textId="77777777" w:rsidR="005F09DB" w:rsidRPr="00846AA6" w:rsidRDefault="005F09DB" w:rsidP="009A42FE">
      <w:r w:rsidRPr="00846AA6">
        <w:t xml:space="preserve">No obstante, ni la MIR Federal, ni las evaluaciones externas contratadas por el Gobierno Estatal arrojan información sobre el resultado del ejercicio de los resultados del FAFEF en Quintana Roo: </w:t>
      </w:r>
    </w:p>
    <w:p w14:paraId="65C4562F" w14:textId="77777777" w:rsidR="005F09DB" w:rsidRPr="00846AA6" w:rsidRDefault="005F09DB" w:rsidP="00547507">
      <w:pPr>
        <w:pStyle w:val="Prrafodelista"/>
        <w:numPr>
          <w:ilvl w:val="0"/>
          <w:numId w:val="40"/>
        </w:numPr>
        <w:contextualSpacing w:val="0"/>
      </w:pPr>
      <w:r w:rsidRPr="00846AA6">
        <w:t>La MIR Federal cuenta con indicadores “agregados” que miden, entre otros, la evolución del gasto de inversión, el nivel de endeudamiento, cumplimiento de metas y gasto ejercido. No obstante, no miden la contribución del ejercicio de los recursos del FAFEF en la atención de alguna problemática puntual social o económica del Estado.</w:t>
      </w:r>
    </w:p>
    <w:p w14:paraId="65C45630" w14:textId="77777777" w:rsidR="005F09DB" w:rsidRPr="00846AA6" w:rsidRDefault="005F09DB" w:rsidP="00547507">
      <w:pPr>
        <w:pStyle w:val="Prrafodelista"/>
        <w:numPr>
          <w:ilvl w:val="0"/>
          <w:numId w:val="40"/>
        </w:numPr>
        <w:ind w:left="714" w:hanging="357"/>
        <w:contextualSpacing w:val="0"/>
      </w:pPr>
      <w:r w:rsidRPr="00846AA6">
        <w:t xml:space="preserve">Por su parte, las evaluaciones externas realizadas al FAFEF brindan información sobre la operación del programa desde un punto de vista descriptivo y con propuestas de ciertas mejoras operativas sin que estas estén enfocadas a fortalecer el diseño y los mecanismos de asignación de recursos a los distintos rubros de gasto conforme a la LCF. </w:t>
      </w:r>
      <w:r w:rsidR="00E84EC8" w:rsidRPr="00846AA6">
        <w:t xml:space="preserve">Si </w:t>
      </w:r>
      <w:r w:rsidRPr="00846AA6">
        <w:t>bien presentan información sobre número de personas beneficiadas con los proyectos de inversión, no existe una línea base o alguna otra información de referencia que permita conocer los resultados del Fondo.</w:t>
      </w:r>
    </w:p>
    <w:p w14:paraId="65C45631" w14:textId="77777777" w:rsidR="005F09DB" w:rsidRPr="00846AA6" w:rsidRDefault="005F09DB" w:rsidP="009A42FE">
      <w:r w:rsidRPr="00846AA6">
        <w:t xml:space="preserve">Así, la información reportada a la SHCP y la generada a nivel estatal no permite identificar los resultados del ejercicio de los recursos del FAFEF en la </w:t>
      </w:r>
      <w:r w:rsidR="007E0517">
        <w:t>entidad federativa</w:t>
      </w:r>
      <w:r w:rsidRPr="00846AA6">
        <w:t xml:space="preserve"> en dos aspectos:</w:t>
      </w:r>
    </w:p>
    <w:p w14:paraId="65C45632" w14:textId="77777777" w:rsidR="005F09DB" w:rsidRPr="00846AA6" w:rsidRDefault="005F09DB" w:rsidP="00547507">
      <w:pPr>
        <w:pStyle w:val="Prrafodelista"/>
        <w:numPr>
          <w:ilvl w:val="0"/>
          <w:numId w:val="41"/>
        </w:numPr>
        <w:ind w:left="714" w:hanging="357"/>
        <w:contextualSpacing w:val="0"/>
      </w:pPr>
      <w:r w:rsidRPr="00846AA6">
        <w:t>En cuanto al fortalecimiento de las finanzas públicas estatales (objetivo del fondo señalado en la LCF);</w:t>
      </w:r>
    </w:p>
    <w:p w14:paraId="65C45633" w14:textId="77777777" w:rsidR="005F09DB" w:rsidRPr="00846AA6" w:rsidRDefault="005F09DB" w:rsidP="00547507">
      <w:pPr>
        <w:pStyle w:val="Prrafodelista"/>
        <w:numPr>
          <w:ilvl w:val="0"/>
          <w:numId w:val="41"/>
        </w:numPr>
        <w:ind w:left="714" w:hanging="357"/>
        <w:contextualSpacing w:val="0"/>
      </w:pPr>
      <w:r w:rsidRPr="00846AA6">
        <w:t>En lo que respecta a la identificación de los resultados en la atención de la o las problemáticas para cada uno de los nueve rubros de gasto establecidos en la LCF.</w:t>
      </w:r>
    </w:p>
    <w:p w14:paraId="65C45634" w14:textId="77777777" w:rsidR="005F09DB" w:rsidRPr="00846AA6" w:rsidRDefault="005F09DB" w:rsidP="009A42FE">
      <w:r w:rsidRPr="00846AA6">
        <w:t>Así, se refuerza la necesidad de que el Estado cuente con una guía de mediano plazo para la planeación del uso de los recursos del FAFEF que permita establecer metas y objetivos que puedan ser evaluados una vez ejercidos los recursos.</w:t>
      </w:r>
    </w:p>
    <w:p w14:paraId="65C45635" w14:textId="77777777" w:rsidR="00AE0554" w:rsidRPr="00846AA6" w:rsidRDefault="005F09DB" w:rsidP="009A42FE">
      <w:r w:rsidRPr="00846AA6">
        <w:t xml:space="preserve">En cuanto a la calidad de la información </w:t>
      </w:r>
      <w:r w:rsidR="00BC614A" w:rsidRPr="00846AA6">
        <w:t xml:space="preserve">contenida en los </w:t>
      </w:r>
      <w:r w:rsidR="00D217EB" w:rsidRPr="00846AA6">
        <w:t xml:space="preserve">reportes de avances físicos y financieros </w:t>
      </w:r>
      <w:r w:rsidR="00BC7945" w:rsidRPr="00846AA6">
        <w:t>remitidos a la SHCP</w:t>
      </w:r>
      <w:r w:rsidR="004234E2" w:rsidRPr="00846AA6">
        <w:t xml:space="preserve"> a través del SRFT</w:t>
      </w:r>
      <w:r w:rsidRPr="00846AA6">
        <w:t xml:space="preserve">, se observa que son las propias dependencias y entidades ejecutoras del gasto, las que reportan </w:t>
      </w:r>
      <w:r w:rsidR="00BC7945" w:rsidRPr="00846AA6">
        <w:t xml:space="preserve">dichos </w:t>
      </w:r>
      <w:r w:rsidRPr="00846AA6">
        <w:t>avances</w:t>
      </w:r>
      <w:r w:rsidR="005866FA" w:rsidRPr="00846AA6">
        <w:t xml:space="preserve"> siendo la SEFIPLAN </w:t>
      </w:r>
      <w:r w:rsidR="002536CA" w:rsidRPr="00846AA6">
        <w:t>la dependencia que revisa la coherencia y consistencia de la información</w:t>
      </w:r>
      <w:r w:rsidRPr="00846AA6">
        <w:t>.</w:t>
      </w:r>
      <w:r w:rsidR="008E190E" w:rsidRPr="00846AA6">
        <w:t xml:space="preserve"> </w:t>
      </w:r>
      <w:r w:rsidRPr="00846AA6">
        <w:t>De acuerdo con la normatividad estatal y a la información proporcionada por la SEFIPLAN, esta Secretaría a través de la Dirección de Control y Seguimiento de Inversión Pública realiza un proceso de revisión de los informes de ejercicio y destino del gasto para el rubro de inversión en infraestructura física</w:t>
      </w:r>
      <w:r w:rsidR="00A10DA4" w:rsidRPr="00846AA6">
        <w:t xml:space="preserve">. Lo anterior tanto para la información que se reporta a la SHCP a través del SRFT como </w:t>
      </w:r>
      <w:r w:rsidR="008E190E" w:rsidRPr="00846AA6">
        <w:t>la que</w:t>
      </w:r>
      <w:r w:rsidR="00F569BD" w:rsidRPr="00846AA6">
        <w:t xml:space="preserve"> se reporta a nivel estatal a través del SIPPRES</w:t>
      </w:r>
      <w:r w:rsidRPr="00846AA6">
        <w:t xml:space="preserve">. No </w:t>
      </w:r>
      <w:r w:rsidR="00547A80" w:rsidRPr="00846AA6">
        <w:t xml:space="preserve">obstante, no </w:t>
      </w:r>
      <w:r w:rsidR="00AE0554" w:rsidRPr="00846AA6">
        <w:t xml:space="preserve">existen </w:t>
      </w:r>
      <w:r w:rsidRPr="00846AA6">
        <w:t>protocolos o procedimientos formales para la revisión de la coherencia, consistencia y calidad de la información.</w:t>
      </w:r>
    </w:p>
    <w:p w14:paraId="65C45636" w14:textId="77777777" w:rsidR="00315502" w:rsidRPr="00846AA6" w:rsidRDefault="009F65F8" w:rsidP="009A42FE">
      <w:r w:rsidRPr="00846AA6">
        <w:lastRenderedPageBreak/>
        <w:t xml:space="preserve">Si bien la calidad de la información </w:t>
      </w:r>
      <w:r w:rsidR="00CC425E" w:rsidRPr="00846AA6">
        <w:t xml:space="preserve">se puede considerar como aceptable </w:t>
      </w:r>
      <w:r w:rsidRPr="00846AA6">
        <w:t xml:space="preserve">debido a </w:t>
      </w:r>
      <w:r w:rsidR="0018435E" w:rsidRPr="00846AA6">
        <w:t xml:space="preserve">que </w:t>
      </w:r>
      <w:r w:rsidR="00E5598E" w:rsidRPr="00846AA6">
        <w:t xml:space="preserve">es revisada por la </w:t>
      </w:r>
      <w:r w:rsidR="0018435E" w:rsidRPr="00846AA6">
        <w:t>SEFIPLAN a través de la</w:t>
      </w:r>
      <w:r w:rsidR="006F76F1" w:rsidRPr="00846AA6">
        <w:t xml:space="preserve"> Dirección mencionada</w:t>
      </w:r>
      <w:r w:rsidRPr="00846AA6">
        <w:t xml:space="preserve">, </w:t>
      </w:r>
      <w:r w:rsidR="00577576" w:rsidRPr="00846AA6">
        <w:t xml:space="preserve">la misma </w:t>
      </w:r>
      <w:r w:rsidRPr="00846AA6">
        <w:t>es susceptible de mejora</w:t>
      </w:r>
      <w:r w:rsidR="00577576" w:rsidRPr="00846AA6">
        <w:t xml:space="preserve">. </w:t>
      </w:r>
      <w:r w:rsidR="005A6425" w:rsidRPr="00846AA6">
        <w:t xml:space="preserve">El diseño e implementación de protocolos de </w:t>
      </w:r>
      <w:r w:rsidR="0012642E" w:rsidRPr="00846AA6">
        <w:t xml:space="preserve">diseño, recolección y administración de </w:t>
      </w:r>
      <w:r w:rsidR="00315502" w:rsidRPr="00846AA6">
        <w:t xml:space="preserve">información de desempeño </w:t>
      </w:r>
      <w:r w:rsidR="0012642E" w:rsidRPr="00846AA6">
        <w:t>es un</w:t>
      </w:r>
      <w:r w:rsidR="00315502" w:rsidRPr="00846AA6">
        <w:t xml:space="preserve"> elemento clave para un sistema de monitoreo de calidad.</w:t>
      </w:r>
    </w:p>
    <w:p w14:paraId="65C45637" w14:textId="77777777" w:rsidR="00A617F2" w:rsidRPr="00846AA6" w:rsidRDefault="00315502" w:rsidP="009A42FE">
      <w:r w:rsidRPr="00846AA6">
        <w:t xml:space="preserve">Así, se recomienda </w:t>
      </w:r>
      <w:r w:rsidR="0094628B" w:rsidRPr="00846AA6">
        <w:t xml:space="preserve">fortalecer la institucionalización del monitoreo </w:t>
      </w:r>
      <w:r w:rsidR="004A6FAA" w:rsidRPr="00846AA6">
        <w:t xml:space="preserve">de los </w:t>
      </w:r>
      <w:r w:rsidR="006A37CA" w:rsidRPr="00846AA6">
        <w:t xml:space="preserve">indicadores </w:t>
      </w:r>
      <w:r w:rsidR="0089207A" w:rsidRPr="00846AA6">
        <w:t xml:space="preserve">que miden el avance </w:t>
      </w:r>
      <w:r w:rsidR="00704EEF" w:rsidRPr="00846AA6">
        <w:t xml:space="preserve">físico y financiero </w:t>
      </w:r>
      <w:r w:rsidR="00E14B4D" w:rsidRPr="00846AA6">
        <w:t>d</w:t>
      </w:r>
      <w:r w:rsidR="00AD18C0" w:rsidRPr="00846AA6">
        <w:t>el ejercicio de los recursos del FAFEF</w:t>
      </w:r>
      <w:r w:rsidR="0089207A" w:rsidRPr="00846AA6">
        <w:t>.</w:t>
      </w:r>
      <w:r w:rsidR="0031531A" w:rsidRPr="00846AA6">
        <w:t xml:space="preserve"> </w:t>
      </w:r>
      <w:r w:rsidR="00802B7C" w:rsidRPr="00846AA6">
        <w:t>Los principales atributos que s</w:t>
      </w:r>
      <w:r w:rsidR="002D2EB2" w:rsidRPr="00846AA6">
        <w:t xml:space="preserve">e requieren para contar con información de calidad son la confiabilidad, </w:t>
      </w:r>
      <w:r w:rsidR="00CC425E" w:rsidRPr="00846AA6">
        <w:t>validez y oportunidad</w:t>
      </w:r>
      <w:r w:rsidR="00A617F2" w:rsidRPr="00846AA6">
        <w:t>:</w:t>
      </w:r>
    </w:p>
    <w:p w14:paraId="65C45638" w14:textId="77777777" w:rsidR="00B11B79" w:rsidRPr="00846AA6" w:rsidRDefault="0094628B" w:rsidP="009A42FE">
      <w:r w:rsidRPr="00846AA6">
        <w:t xml:space="preserve">El </w:t>
      </w:r>
      <w:r w:rsidR="00AC0FA5" w:rsidRPr="00846AA6">
        <w:t>fortalec</w:t>
      </w:r>
      <w:r w:rsidR="004A6FAA" w:rsidRPr="00846AA6">
        <w:t>imiento de</w:t>
      </w:r>
      <w:r w:rsidR="00AC0FA5" w:rsidRPr="00846AA6">
        <w:t xml:space="preserve"> la </w:t>
      </w:r>
      <w:r w:rsidR="00B11B79" w:rsidRPr="00846AA6">
        <w:t>institucionaliza</w:t>
      </w:r>
      <w:r w:rsidR="00AC0FA5" w:rsidRPr="00846AA6">
        <w:t>ción</w:t>
      </w:r>
      <w:r w:rsidR="00B11B79" w:rsidRPr="00846AA6">
        <w:t xml:space="preserve"> </w:t>
      </w:r>
      <w:r w:rsidR="00AC0FA5" w:rsidRPr="00846AA6">
        <w:t xml:space="preserve">de </w:t>
      </w:r>
      <w:r w:rsidR="00B11B79" w:rsidRPr="00846AA6">
        <w:t xml:space="preserve">la medición del desempeño </w:t>
      </w:r>
      <w:r w:rsidR="008A4DCB" w:rsidRPr="00846AA6">
        <w:t>para todos los Pp y el FAFEF</w:t>
      </w:r>
      <w:r w:rsidR="00536517" w:rsidRPr="00846AA6">
        <w:t xml:space="preserve">, se realizaría </w:t>
      </w:r>
      <w:r w:rsidR="00B11B79" w:rsidRPr="00846AA6">
        <w:t xml:space="preserve">a través del </w:t>
      </w:r>
      <w:r w:rsidR="008A4DCB" w:rsidRPr="00846AA6">
        <w:t xml:space="preserve">diseño </w:t>
      </w:r>
      <w:r w:rsidR="000C218C" w:rsidRPr="00846AA6">
        <w:t xml:space="preserve">e implementación </w:t>
      </w:r>
      <w:r w:rsidR="00B11B79" w:rsidRPr="00846AA6">
        <w:t xml:space="preserve">de protocolos y procedimientos para la construcción y recolección de la información de los indicadores que miden el avance y el desempeño </w:t>
      </w:r>
      <w:r w:rsidR="000C218C" w:rsidRPr="00846AA6">
        <w:t>d</w:t>
      </w:r>
      <w:r w:rsidR="00B11B79" w:rsidRPr="00846AA6">
        <w:t>el ejercicio de los recursos del Fondo.</w:t>
      </w:r>
    </w:p>
    <w:p w14:paraId="65C45639" w14:textId="77777777" w:rsidR="00AF2632" w:rsidRPr="00846AA6" w:rsidRDefault="00AF2632" w:rsidP="009A42FE">
      <w:r w:rsidRPr="00846AA6">
        <w:t xml:space="preserve">El desarrollo de los protocolos y procedimientos </w:t>
      </w:r>
      <w:r w:rsidR="00FE0D5C" w:rsidRPr="00846AA6">
        <w:t xml:space="preserve">recomendados debiera estar a cargo del Centro de Evaluación del Desempeño con apoyo de instancias especializadas </w:t>
      </w:r>
      <w:r w:rsidR="006D5D4B" w:rsidRPr="00846AA6">
        <w:t>en el tema tanto locales como federales o internacionales. Entre otros apoyarse en instancias como universidades, el CONEVAL y la Unidad de Evaluación del Desempeño de la SHCP.</w:t>
      </w:r>
    </w:p>
    <w:p w14:paraId="65C4563A" w14:textId="77777777" w:rsidR="005F09DB" w:rsidRPr="00846AA6" w:rsidRDefault="005F09DB" w:rsidP="009A42FE">
      <w:r w:rsidRPr="00846AA6">
        <w:t xml:space="preserve">Cabe mencionar que el Centro de Evaluación del Desempeño </w:t>
      </w:r>
      <w:r w:rsidR="004E1B52" w:rsidRPr="00846AA6">
        <w:t>fue creado en julio de 2018 como un órgano administrativo desconcentrado de la SEFIPLAN con el objetivo de evaluar los recursos presupuestales, el desempeño, resultados e impactos de los programas y políticas públicas, los servicios e inversiones gubernamentales, así como los recursos, respecto al ejercicio del gasto público</w:t>
      </w:r>
      <w:r w:rsidR="007B54F5" w:rsidRPr="00846AA6">
        <w:t>. Así, el Centro</w:t>
      </w:r>
      <w:r w:rsidR="004E1B52" w:rsidRPr="00846AA6">
        <w:t xml:space="preserve"> </w:t>
      </w:r>
      <w:r w:rsidRPr="00846AA6">
        <w:t>realiza de manera regular evaluaciones externas al Fondo y establece aspectos susceptibles de mejora, lo cierto es que no abordan aspectos esenciales de operación del Fondo tales como la decisión y criterios para la asignación de recursos entre los diferentes rubros tampoco presentan detalle de los montos ejercidos por rubro, Pp, dependencia o entidad ejecutora, entre otras.</w:t>
      </w:r>
    </w:p>
    <w:p w14:paraId="65C4563B" w14:textId="77777777" w:rsidR="005F09DB" w:rsidRPr="00846AA6" w:rsidRDefault="005F09DB" w:rsidP="009A42FE">
      <w:r w:rsidRPr="00846AA6">
        <w:t>Esto aplica también para el gasto en el rubro de saneamiento financiero no cuenta con documentos diagnósticos que sean utilizados para el establecimiento de metas, la asignación de recursos, distribución de actividad o la población a atender.</w:t>
      </w:r>
    </w:p>
    <w:p w14:paraId="65C4563C" w14:textId="77777777" w:rsidR="00C7610D" w:rsidRPr="00846AA6" w:rsidRDefault="008D19C8" w:rsidP="009A42FE">
      <w:r w:rsidRPr="00846AA6">
        <w:t>Por otro lado, son muy diversos</w:t>
      </w:r>
      <w:r w:rsidR="003E6344" w:rsidRPr="00846AA6">
        <w:t>,</w:t>
      </w:r>
      <w:r w:rsidRPr="00846AA6">
        <w:t xml:space="preserve"> </w:t>
      </w:r>
      <w:r w:rsidR="00EE758B" w:rsidRPr="00846AA6">
        <w:t>año con año</w:t>
      </w:r>
      <w:r w:rsidR="003E6344" w:rsidRPr="00846AA6">
        <w:t>,</w:t>
      </w:r>
      <w:r w:rsidR="00EE758B" w:rsidRPr="00846AA6">
        <w:t xml:space="preserve"> </w:t>
      </w:r>
      <w:r w:rsidRPr="00846AA6">
        <w:t xml:space="preserve">el tipo de </w:t>
      </w:r>
      <w:r w:rsidR="005F09DB" w:rsidRPr="00846AA6">
        <w:t>proyectos de inversión en infraestructura física</w:t>
      </w:r>
      <w:r w:rsidRPr="00846AA6">
        <w:t xml:space="preserve"> </w:t>
      </w:r>
      <w:r w:rsidR="005F09DB" w:rsidRPr="00846AA6">
        <w:t>financiados con recursos del Fondo</w:t>
      </w:r>
      <w:r w:rsidR="008F731C" w:rsidRPr="00846AA6">
        <w:t xml:space="preserve">, así como también los montos </w:t>
      </w:r>
      <w:r w:rsidR="00003436" w:rsidRPr="00846AA6">
        <w:t>recibidos</w:t>
      </w:r>
      <w:r w:rsidR="00EE758B" w:rsidRPr="00846AA6">
        <w:t xml:space="preserve"> por proyectos</w:t>
      </w:r>
      <w:r w:rsidR="00C7610D" w:rsidRPr="00846AA6">
        <w:t>:</w:t>
      </w:r>
    </w:p>
    <w:p w14:paraId="65C4563D" w14:textId="77777777" w:rsidR="00C7610D" w:rsidRPr="00846AA6" w:rsidRDefault="00C7610D" w:rsidP="00547507">
      <w:pPr>
        <w:pStyle w:val="Prrafodelista"/>
        <w:numPr>
          <w:ilvl w:val="0"/>
          <w:numId w:val="42"/>
        </w:numPr>
        <w:ind w:left="714" w:hanging="357"/>
        <w:contextualSpacing w:val="0"/>
      </w:pPr>
      <w:r w:rsidRPr="00846AA6">
        <w:t xml:space="preserve">En 2017 </w:t>
      </w:r>
      <w:r w:rsidR="00EE758B" w:rsidRPr="00846AA6">
        <w:t xml:space="preserve">se financiaron proyectos de </w:t>
      </w:r>
      <w:r w:rsidRPr="00846AA6">
        <w:t>reemplazo de equipo para SEFIPLAN</w:t>
      </w:r>
      <w:r w:rsidR="00A37F44" w:rsidRPr="00846AA6">
        <w:t xml:space="preserve"> (53.9 mdp)</w:t>
      </w:r>
      <w:r w:rsidR="008137B6" w:rsidRPr="00846AA6">
        <w:t>;</w:t>
      </w:r>
      <w:r w:rsidR="0064317C">
        <w:t xml:space="preserve"> </w:t>
      </w:r>
      <w:r w:rsidRPr="00846AA6">
        <w:t>desarrollo del Sistema Integral de abastecimiento de agua potable para las comunidades de Caobas y San Antonio Soda</w:t>
      </w:r>
      <w:r w:rsidR="00A37F44" w:rsidRPr="00846AA6">
        <w:t xml:space="preserve"> (50.9 mdp)</w:t>
      </w:r>
      <w:r w:rsidR="008137B6" w:rsidRPr="00846AA6">
        <w:t>;</w:t>
      </w:r>
      <w:r w:rsidRPr="00846AA6">
        <w:t xml:space="preserve"> ampliación y rehabilitación del sistema de saneamiento de Holbox</w:t>
      </w:r>
      <w:r w:rsidR="00A37F44" w:rsidRPr="00846AA6">
        <w:t xml:space="preserve"> (17.9 mdp)</w:t>
      </w:r>
      <w:r w:rsidR="008137B6" w:rsidRPr="00846AA6">
        <w:t>;</w:t>
      </w:r>
      <w:r w:rsidRPr="00846AA6">
        <w:t xml:space="preserve"> construcción de </w:t>
      </w:r>
      <w:r w:rsidR="00CF15A9" w:rsidRPr="00846AA6">
        <w:t xml:space="preserve">camino de acceso y </w:t>
      </w:r>
      <w:r w:rsidR="002B5446" w:rsidRPr="00846AA6">
        <w:t>ciclo pista</w:t>
      </w:r>
      <w:r w:rsidR="0064317C">
        <w:t xml:space="preserve"> </w:t>
      </w:r>
      <w:r w:rsidRPr="00846AA6">
        <w:t>primera etapa del parque Cancún</w:t>
      </w:r>
      <w:r w:rsidR="00A37F44" w:rsidRPr="00846AA6">
        <w:t xml:space="preserve"> </w:t>
      </w:r>
      <w:r w:rsidR="00ED67AC" w:rsidRPr="00846AA6">
        <w:t>(10 mdp)</w:t>
      </w:r>
      <w:r w:rsidR="008137B6" w:rsidRPr="00846AA6">
        <w:t>;</w:t>
      </w:r>
      <w:r w:rsidR="00CC74B2" w:rsidRPr="00846AA6">
        <w:t xml:space="preserve"> construcción de</w:t>
      </w:r>
      <w:r w:rsidR="005A4A23" w:rsidRPr="00846AA6">
        <w:t xml:space="preserve"> </w:t>
      </w:r>
      <w:r w:rsidR="00CC74B2" w:rsidRPr="00846AA6">
        <w:t>l</w:t>
      </w:r>
      <w:r w:rsidR="005A4A23" w:rsidRPr="00846AA6">
        <w:t>a segunda etapa del</w:t>
      </w:r>
      <w:r w:rsidR="00CC74B2" w:rsidRPr="00846AA6">
        <w:t xml:space="preserve"> Centro Integral de Primera Infancia (CIPI) en Cancún</w:t>
      </w:r>
      <w:r w:rsidR="00ED67AC" w:rsidRPr="00846AA6">
        <w:t xml:space="preserve"> (10 mdp)</w:t>
      </w:r>
      <w:r w:rsidR="008137B6" w:rsidRPr="00846AA6">
        <w:t>;</w:t>
      </w:r>
      <w:r w:rsidR="005A4A23" w:rsidRPr="00846AA6">
        <w:t xml:space="preserve"> la elaboración de un proyecto ejecutivo catastral</w:t>
      </w:r>
      <w:r w:rsidR="00ED67AC" w:rsidRPr="00846AA6">
        <w:t xml:space="preserve"> (9.9 mdp)</w:t>
      </w:r>
      <w:r w:rsidR="008137B6" w:rsidRPr="00846AA6">
        <w:t>;</w:t>
      </w:r>
      <w:r w:rsidR="005A4A23" w:rsidRPr="00846AA6">
        <w:t xml:space="preserve"> entre otros.</w:t>
      </w:r>
    </w:p>
    <w:p w14:paraId="65C4563E" w14:textId="77777777" w:rsidR="005A4A23" w:rsidRPr="00846AA6" w:rsidRDefault="005A4A23" w:rsidP="00547507">
      <w:pPr>
        <w:pStyle w:val="Prrafodelista"/>
        <w:numPr>
          <w:ilvl w:val="0"/>
          <w:numId w:val="42"/>
        </w:numPr>
        <w:ind w:left="714" w:hanging="357"/>
        <w:contextualSpacing w:val="0"/>
      </w:pPr>
      <w:r w:rsidRPr="00846AA6">
        <w:t xml:space="preserve">En 2018, por su parte, los </w:t>
      </w:r>
      <w:r w:rsidR="00607EB5" w:rsidRPr="00846AA6">
        <w:t xml:space="preserve">proyectos financiados fueron principalmente la dignificación de comunidades en diversas localidades, entre otras, </w:t>
      </w:r>
      <w:proofErr w:type="gramStart"/>
      <w:r w:rsidR="00AC15C6" w:rsidRPr="00846AA6">
        <w:t>Presidente</w:t>
      </w:r>
      <w:proofErr w:type="gramEnd"/>
      <w:r w:rsidR="00AC15C6" w:rsidRPr="00846AA6">
        <w:t xml:space="preserve"> Juárez</w:t>
      </w:r>
      <w:r w:rsidR="00ED67AC" w:rsidRPr="00846AA6">
        <w:t xml:space="preserve"> (</w:t>
      </w:r>
      <w:r w:rsidR="00125019" w:rsidRPr="00846AA6">
        <w:t xml:space="preserve">19 </w:t>
      </w:r>
      <w:proofErr w:type="spellStart"/>
      <w:r w:rsidR="00125019" w:rsidRPr="00846AA6">
        <w:t>mdp</w:t>
      </w:r>
      <w:proofErr w:type="spellEnd"/>
      <w:r w:rsidR="00125019" w:rsidRPr="00846AA6">
        <w:t>)</w:t>
      </w:r>
      <w:r w:rsidR="00AC15C6" w:rsidRPr="00846AA6">
        <w:t xml:space="preserve">, </w:t>
      </w:r>
      <w:proofErr w:type="spellStart"/>
      <w:r w:rsidR="00AC15C6" w:rsidRPr="00846AA6">
        <w:t>Ticacal</w:t>
      </w:r>
      <w:proofErr w:type="spellEnd"/>
      <w:r w:rsidR="00AC15C6" w:rsidRPr="00846AA6">
        <w:t xml:space="preserve"> Guardia</w:t>
      </w:r>
      <w:r w:rsidR="00125019" w:rsidRPr="00846AA6">
        <w:t xml:space="preserve"> (14.5 </w:t>
      </w:r>
      <w:proofErr w:type="spellStart"/>
      <w:r w:rsidR="00125019" w:rsidRPr="00846AA6">
        <w:t>mdp</w:t>
      </w:r>
      <w:proofErr w:type="spellEnd"/>
      <w:r w:rsidR="00125019" w:rsidRPr="00846AA6">
        <w:t>)</w:t>
      </w:r>
      <w:r w:rsidR="00AC15C6" w:rsidRPr="00846AA6">
        <w:t xml:space="preserve">, </w:t>
      </w:r>
      <w:proofErr w:type="spellStart"/>
      <w:r w:rsidR="00AC15C6" w:rsidRPr="00846AA6">
        <w:t>Tuzik</w:t>
      </w:r>
      <w:proofErr w:type="spellEnd"/>
      <w:r w:rsidR="00125019" w:rsidRPr="00846AA6">
        <w:t xml:space="preserve"> (10.9 </w:t>
      </w:r>
      <w:proofErr w:type="spellStart"/>
      <w:r w:rsidR="00125019" w:rsidRPr="00846AA6">
        <w:t>mdp</w:t>
      </w:r>
      <w:proofErr w:type="spellEnd"/>
      <w:r w:rsidR="00125019" w:rsidRPr="00846AA6">
        <w:t>)</w:t>
      </w:r>
      <w:r w:rsidR="00AC15C6" w:rsidRPr="00846AA6">
        <w:t xml:space="preserve">, </w:t>
      </w:r>
      <w:proofErr w:type="spellStart"/>
      <w:r w:rsidR="00AC15C6" w:rsidRPr="00846AA6">
        <w:t>Sacalaca</w:t>
      </w:r>
      <w:proofErr w:type="spellEnd"/>
      <w:r w:rsidR="00125019" w:rsidRPr="00846AA6">
        <w:t xml:space="preserve"> (</w:t>
      </w:r>
      <w:r w:rsidR="000918A7" w:rsidRPr="00846AA6">
        <w:t xml:space="preserve">10.4 </w:t>
      </w:r>
      <w:proofErr w:type="spellStart"/>
      <w:r w:rsidR="000918A7" w:rsidRPr="00846AA6">
        <w:t>mdp</w:t>
      </w:r>
      <w:proofErr w:type="spellEnd"/>
      <w:r w:rsidR="000918A7" w:rsidRPr="00846AA6">
        <w:t>)</w:t>
      </w:r>
      <w:r w:rsidR="00AC15C6" w:rsidRPr="00846AA6">
        <w:t xml:space="preserve">, </w:t>
      </w:r>
      <w:proofErr w:type="spellStart"/>
      <w:r w:rsidR="00AC15C6" w:rsidRPr="00846AA6">
        <w:t>Kancabchén</w:t>
      </w:r>
      <w:proofErr w:type="spellEnd"/>
      <w:r w:rsidR="000918A7" w:rsidRPr="00846AA6">
        <w:t xml:space="preserve"> (10.2 </w:t>
      </w:r>
      <w:proofErr w:type="spellStart"/>
      <w:r w:rsidR="000918A7" w:rsidRPr="00846AA6">
        <w:t>mdp</w:t>
      </w:r>
      <w:proofErr w:type="spellEnd"/>
      <w:r w:rsidR="000918A7" w:rsidRPr="00846AA6">
        <w:t>)</w:t>
      </w:r>
      <w:r w:rsidR="004B09EF" w:rsidRPr="00846AA6">
        <w:t xml:space="preserve"> y X-</w:t>
      </w:r>
      <w:proofErr w:type="spellStart"/>
      <w:r w:rsidR="004B09EF" w:rsidRPr="00846AA6">
        <w:t>Hazil</w:t>
      </w:r>
      <w:proofErr w:type="spellEnd"/>
      <w:r w:rsidR="004B09EF" w:rsidRPr="00846AA6">
        <w:t xml:space="preserve"> Sur</w:t>
      </w:r>
      <w:r w:rsidR="000918A7" w:rsidRPr="00846AA6">
        <w:t xml:space="preserve"> (10 </w:t>
      </w:r>
      <w:proofErr w:type="spellStart"/>
      <w:r w:rsidR="000918A7" w:rsidRPr="00846AA6">
        <w:t>mdp</w:t>
      </w:r>
      <w:proofErr w:type="spellEnd"/>
      <w:r w:rsidR="000918A7" w:rsidRPr="00846AA6">
        <w:t>)</w:t>
      </w:r>
      <w:r w:rsidR="004B09EF" w:rsidRPr="00846AA6">
        <w:t>. De igual forma se llevó a cabo la construcción de la segunda etapa del Parque Cancún</w:t>
      </w:r>
      <w:r w:rsidR="000918A7" w:rsidRPr="00846AA6">
        <w:t xml:space="preserve"> (9.9 mdp)</w:t>
      </w:r>
      <w:r w:rsidR="004B09EF" w:rsidRPr="00846AA6">
        <w:t>, entre otras.</w:t>
      </w:r>
    </w:p>
    <w:p w14:paraId="65C4563F" w14:textId="77777777" w:rsidR="005F09DB" w:rsidRPr="00846AA6" w:rsidRDefault="000F0A11" w:rsidP="00547507">
      <w:pPr>
        <w:pStyle w:val="Prrafodelista"/>
        <w:numPr>
          <w:ilvl w:val="0"/>
          <w:numId w:val="42"/>
        </w:numPr>
        <w:ind w:left="714" w:hanging="357"/>
        <w:contextualSpacing w:val="0"/>
      </w:pPr>
      <w:r w:rsidRPr="00846AA6">
        <w:t xml:space="preserve">En 2017 el monto máximo </w:t>
      </w:r>
      <w:r w:rsidR="00A65B3A" w:rsidRPr="00846AA6">
        <w:t xml:space="preserve">que recibió </w:t>
      </w:r>
      <w:r w:rsidRPr="00846AA6">
        <w:t>un proyecto fue de 53.9 mdp</w:t>
      </w:r>
      <w:r w:rsidR="00BD0A1F" w:rsidRPr="00846AA6">
        <w:t xml:space="preserve"> para el reemplazo de equipo en SEFIPLAN, mientras que en 2018 </w:t>
      </w:r>
      <w:r w:rsidR="00A65B3A" w:rsidRPr="00846AA6">
        <w:t xml:space="preserve">el máximo fue de 19 mdp </w:t>
      </w:r>
      <w:r w:rsidR="00B1305D" w:rsidRPr="00846AA6">
        <w:t xml:space="preserve">para la dignificación de comunidades en infraestructura urbana en la localidad de </w:t>
      </w:r>
      <w:proofErr w:type="gramStart"/>
      <w:r w:rsidR="00B1305D" w:rsidRPr="00846AA6">
        <w:t>Presidente</w:t>
      </w:r>
      <w:proofErr w:type="gramEnd"/>
      <w:r w:rsidR="00B1305D" w:rsidRPr="00846AA6">
        <w:t xml:space="preserve"> Juárez. </w:t>
      </w:r>
    </w:p>
    <w:p w14:paraId="65C45640" w14:textId="77777777" w:rsidR="005F09DB" w:rsidRPr="00846AA6" w:rsidRDefault="005F09DB" w:rsidP="009A42FE">
      <w:pPr>
        <w:rPr>
          <w:rFonts w:cstheme="minorHAnsi"/>
          <w:bCs/>
        </w:rPr>
      </w:pPr>
      <w:r w:rsidRPr="00846AA6">
        <w:rPr>
          <w:rFonts w:cstheme="minorHAnsi"/>
          <w:bCs/>
        </w:rPr>
        <w:t xml:space="preserve">Si bien el Estado se sujeta la normatividad federal para la ejecución del FAFEF, se considera que la generación de un documento estratégico que guie la asignación y ejecución del Fondo requerirá la emisión de disposiciones de </w:t>
      </w:r>
      <w:r w:rsidRPr="00846AA6">
        <w:rPr>
          <w:rFonts w:cstheme="minorHAnsi"/>
          <w:bCs/>
        </w:rPr>
        <w:lastRenderedPageBreak/>
        <w:t xml:space="preserve">carácter administrativo a nivel estatal. Lo anterior para que las dependencias y entidades estatales ejecuten los recursos conforme lo establecido en el documento estratégico. </w:t>
      </w:r>
    </w:p>
    <w:p w14:paraId="65C45641" w14:textId="77777777" w:rsidR="005F09DB" w:rsidRPr="00846AA6" w:rsidRDefault="005F09DB" w:rsidP="009A42FE">
      <w:pPr>
        <w:rPr>
          <w:rFonts w:cstheme="minorHAnsi"/>
          <w:bCs/>
        </w:rPr>
      </w:pPr>
      <w:r w:rsidRPr="00846AA6">
        <w:rPr>
          <w:rFonts w:cstheme="minorHAnsi"/>
          <w:bCs/>
        </w:rPr>
        <w:t xml:space="preserve">Actualmente, el cumplimiento de la normatividad federal relacionada con la ejecución de los recursos del FAFEF no representa problemas para la </w:t>
      </w:r>
      <w:r w:rsidR="007E0517">
        <w:rPr>
          <w:rFonts w:cstheme="minorHAnsi"/>
          <w:bCs/>
        </w:rPr>
        <w:t>entidad federativa</w:t>
      </w:r>
      <w:r w:rsidRPr="00846AA6">
        <w:rPr>
          <w:rFonts w:cstheme="minorHAnsi"/>
          <w:bCs/>
        </w:rPr>
        <w:t>, tal como lo ha corroborado la Auditoría Superior de la Federación.</w:t>
      </w:r>
    </w:p>
    <w:p w14:paraId="65C45642" w14:textId="77777777" w:rsidR="0069291F" w:rsidRPr="00846AA6" w:rsidRDefault="003508FC" w:rsidP="009A42FE">
      <w:pPr>
        <w:rPr>
          <w:rFonts w:cstheme="minorHAnsi"/>
          <w:bCs/>
        </w:rPr>
      </w:pPr>
      <w:r w:rsidRPr="00846AA6">
        <w:rPr>
          <w:rFonts w:cstheme="minorHAnsi"/>
          <w:bCs/>
        </w:rPr>
        <w:t>En cuanto a los procesos de asignación</w:t>
      </w:r>
      <w:r w:rsidR="004A3B83" w:rsidRPr="00846AA6">
        <w:rPr>
          <w:rFonts w:cstheme="minorHAnsi"/>
          <w:bCs/>
        </w:rPr>
        <w:t xml:space="preserve">, ejercicio y seguimiento del ejercicio de los recursos del FAFEF, se observa </w:t>
      </w:r>
      <w:r w:rsidR="001D0338" w:rsidRPr="00846AA6">
        <w:rPr>
          <w:rFonts w:cstheme="minorHAnsi"/>
          <w:bCs/>
        </w:rPr>
        <w:t>que la asignación de recursos es una facultad con un cierto grado de discrecionalidad por parte de la SEFIPLAN</w:t>
      </w:r>
      <w:r w:rsidR="00B12D83" w:rsidRPr="00846AA6">
        <w:rPr>
          <w:rFonts w:cstheme="minorHAnsi"/>
          <w:bCs/>
        </w:rPr>
        <w:t>. Lo anterior para la decisión de asignación de recursos en los diferentes rubros de gasto de</w:t>
      </w:r>
      <w:r w:rsidR="00465DF0" w:rsidRPr="00846AA6">
        <w:rPr>
          <w:rFonts w:cstheme="minorHAnsi"/>
          <w:bCs/>
        </w:rPr>
        <w:t>l Fondo señalados en la LCF.</w:t>
      </w:r>
      <w:r w:rsidR="001D0338" w:rsidRPr="00846AA6">
        <w:rPr>
          <w:rFonts w:cstheme="minorHAnsi"/>
          <w:bCs/>
        </w:rPr>
        <w:t xml:space="preserve"> </w:t>
      </w:r>
    </w:p>
    <w:p w14:paraId="65C45643" w14:textId="77777777" w:rsidR="0069291F" w:rsidRPr="00846AA6" w:rsidRDefault="00465DF0" w:rsidP="009A42FE">
      <w:pPr>
        <w:rPr>
          <w:rFonts w:cstheme="minorHAnsi"/>
          <w:bCs/>
        </w:rPr>
      </w:pPr>
      <w:r w:rsidRPr="00846AA6">
        <w:rPr>
          <w:rFonts w:cstheme="minorHAnsi"/>
          <w:bCs/>
        </w:rPr>
        <w:t xml:space="preserve">Al respecto, </w:t>
      </w:r>
      <w:r w:rsidR="0069291F" w:rsidRPr="00846AA6">
        <w:rPr>
          <w:rFonts w:cstheme="minorHAnsi"/>
          <w:bCs/>
        </w:rPr>
        <w:t xml:space="preserve">se recomienda establecer un procedimiento de asignación de recursos del Fondo que puede ser parte del proceso de integración del Proyecto de Presupuesto de Egresos de la </w:t>
      </w:r>
      <w:r w:rsidR="007E0517">
        <w:rPr>
          <w:rFonts w:cstheme="minorHAnsi"/>
          <w:bCs/>
        </w:rPr>
        <w:t>Entidad federativa</w:t>
      </w:r>
      <w:r w:rsidR="0069291F" w:rsidRPr="00846AA6">
        <w:rPr>
          <w:rFonts w:cstheme="minorHAnsi"/>
          <w:bCs/>
        </w:rPr>
        <w:t xml:space="preserve"> (PPEE). Una vez que la SEFIPLAN ha realizado una estimación de los ingresos del Estado en el marco del proceso de integración del PPEE y cuenta con las necesidades de gasto para el siguiente año, se recomienda señalar en algún anexo o en el propio proyecto de Decreto, los rubros de gasto a los que se orientará el FAFEF conforme a las necesidades más apremiantes de la </w:t>
      </w:r>
      <w:r w:rsidR="007E0517">
        <w:rPr>
          <w:rFonts w:cstheme="minorHAnsi"/>
          <w:bCs/>
        </w:rPr>
        <w:t>entidad federativa</w:t>
      </w:r>
      <w:r w:rsidR="0069291F" w:rsidRPr="00846AA6">
        <w:rPr>
          <w:rFonts w:cstheme="minorHAnsi"/>
          <w:bCs/>
        </w:rPr>
        <w:t>. Lo anterior involucra de manera directa al Congreso del Estado en la decisión de destino de los recursos del Fondo asegurando que estos se destinen efectivamente a las necesidades más apremiantes del Estado.</w:t>
      </w:r>
    </w:p>
    <w:p w14:paraId="65C45644" w14:textId="77777777" w:rsidR="0069291F" w:rsidRPr="00846AA6" w:rsidRDefault="0069291F" w:rsidP="009A42FE">
      <w:pPr>
        <w:rPr>
          <w:rFonts w:cstheme="minorHAnsi"/>
          <w:bCs/>
        </w:rPr>
      </w:pPr>
      <w:r w:rsidRPr="00846AA6">
        <w:rPr>
          <w:rFonts w:cstheme="minorHAnsi"/>
          <w:bCs/>
        </w:rPr>
        <w:t xml:space="preserve">Otra recomendación </w:t>
      </w:r>
      <w:r w:rsidR="00465DF0" w:rsidRPr="00846AA6">
        <w:rPr>
          <w:rFonts w:cstheme="minorHAnsi"/>
          <w:bCs/>
        </w:rPr>
        <w:t xml:space="preserve">relacionada con </w:t>
      </w:r>
      <w:r w:rsidRPr="00846AA6">
        <w:rPr>
          <w:rFonts w:cstheme="minorHAnsi"/>
          <w:bCs/>
        </w:rPr>
        <w:t>la asignación de recursos del FAFEF es el establecimiento de un mecanismo de coordinación a nivel intersecretarial para la decisión del destino de los recursos del FAFEF. Esta comisión se recomienda esté compuesta por al menos la SEFIPLAN, la Secretaría de Gobierno, la Secretaría de Obras Públicas, la Secretaría de Desarrollo Agropecuario, Rural y Pesca, la Secretaría de Desarrollo Económico y la Secretaría de Desarrollo Social.</w:t>
      </w:r>
    </w:p>
    <w:p w14:paraId="65C45645" w14:textId="77777777" w:rsidR="0069291F" w:rsidRPr="00846AA6" w:rsidRDefault="008F4E23" w:rsidP="009A42FE">
      <w:pPr>
        <w:rPr>
          <w:rFonts w:cstheme="minorHAnsi"/>
          <w:bCs/>
        </w:rPr>
      </w:pPr>
      <w:r w:rsidRPr="00846AA6">
        <w:rPr>
          <w:rFonts w:cstheme="minorHAnsi"/>
          <w:bCs/>
        </w:rPr>
        <w:t xml:space="preserve">En cuanto al seguimiento del ejercicio del gasto </w:t>
      </w:r>
      <w:r w:rsidR="00396C5A" w:rsidRPr="00846AA6">
        <w:rPr>
          <w:rFonts w:cstheme="minorHAnsi"/>
          <w:bCs/>
        </w:rPr>
        <w:t xml:space="preserve">se recomienda </w:t>
      </w:r>
      <w:r w:rsidR="0069291F" w:rsidRPr="00846AA6">
        <w:rPr>
          <w:rFonts w:cstheme="minorHAnsi"/>
          <w:bCs/>
        </w:rPr>
        <w:t>diseñar e implementar un nuevo procedimiento para el seguimiento del ejercicio de los recursos del Fondo</w:t>
      </w:r>
      <w:r w:rsidR="00BB1DAD" w:rsidRPr="00846AA6">
        <w:rPr>
          <w:rFonts w:cstheme="minorHAnsi"/>
          <w:bCs/>
        </w:rPr>
        <w:t xml:space="preserve"> utilizando el SIPPRES. Así, </w:t>
      </w:r>
      <w:r w:rsidR="002501AC" w:rsidRPr="00846AA6">
        <w:rPr>
          <w:rFonts w:cstheme="minorHAnsi"/>
          <w:bCs/>
        </w:rPr>
        <w:t>esta sugerencia</w:t>
      </w:r>
      <w:r w:rsidR="0069291F" w:rsidRPr="00846AA6">
        <w:rPr>
          <w:rFonts w:cstheme="minorHAnsi"/>
          <w:bCs/>
        </w:rPr>
        <w:t>, no implica mayores cambios o un alto grado de complejidad para los ejecutores. Lo anterior debido a que las dependencias y entidades ya siguen procedimientos de presentación de informes en dicha herramienta informática, por lo que cuentan con capacidades y experiencia para dicha actividad.</w:t>
      </w:r>
    </w:p>
    <w:p w14:paraId="65C45646" w14:textId="77777777" w:rsidR="00AD05E7" w:rsidRPr="00846AA6" w:rsidRDefault="00AD05E7">
      <w:pPr>
        <w:spacing w:before="0" w:after="160" w:line="259" w:lineRule="auto"/>
        <w:jc w:val="left"/>
        <w:rPr>
          <w:b/>
          <w:sz w:val="32"/>
          <w:szCs w:val="32"/>
        </w:rPr>
      </w:pPr>
      <w:r w:rsidRPr="00846AA6">
        <w:br w:type="page"/>
      </w:r>
    </w:p>
    <w:p w14:paraId="65C45647" w14:textId="77777777" w:rsidR="00237C08" w:rsidRPr="00846AA6" w:rsidRDefault="00C02E7D" w:rsidP="00087709">
      <w:pPr>
        <w:pStyle w:val="Ttulo1"/>
      </w:pPr>
      <w:bookmarkStart w:id="55" w:name="_Toc55561689"/>
      <w:r w:rsidRPr="00846AA6">
        <w:lastRenderedPageBreak/>
        <w:t xml:space="preserve">XII. </w:t>
      </w:r>
      <w:r w:rsidR="00237C08" w:rsidRPr="00846AA6">
        <w:t>Bibliografía</w:t>
      </w:r>
      <w:bookmarkEnd w:id="42"/>
      <w:bookmarkEnd w:id="55"/>
    </w:p>
    <w:p w14:paraId="65C45648" w14:textId="77777777" w:rsidR="00494403" w:rsidRPr="00846AA6" w:rsidRDefault="00494403" w:rsidP="00980C57">
      <w:pPr>
        <w:pStyle w:val="Prrafodelista"/>
        <w:numPr>
          <w:ilvl w:val="0"/>
          <w:numId w:val="44"/>
        </w:numPr>
        <w:contextualSpacing w:val="0"/>
        <w:rPr>
          <w:rFonts w:ascii="Calibri" w:hAnsi="Calibri" w:cs="Calibri"/>
        </w:rPr>
      </w:pPr>
      <w:r w:rsidRPr="00846AA6">
        <w:rPr>
          <w:rFonts w:ascii="Calibri" w:hAnsi="Calibri" w:cs="Calibri"/>
        </w:rPr>
        <w:t>Acuerdo por el que se da a conocer a los Gobiernos de las Entidades Federativas la distribución y calendarización para la ministración durante el ejercicio fiscal 2018, de los recursos correspondientes a los Ramos Generales, 28 Participaciones a Entidades Federativas y Municipios, y 33 Aportaciones Federales para Entidades Federativas y Municipios. Publicados en el Diario Oficial de la Federación el 20 de diciembre de 2017.</w:t>
      </w:r>
    </w:p>
    <w:p w14:paraId="65C45649" w14:textId="77777777" w:rsidR="00494403" w:rsidRPr="00846AA6" w:rsidRDefault="00494403" w:rsidP="00980C57">
      <w:pPr>
        <w:pStyle w:val="Prrafodelista"/>
        <w:numPr>
          <w:ilvl w:val="0"/>
          <w:numId w:val="44"/>
        </w:numPr>
        <w:contextualSpacing w:val="0"/>
        <w:rPr>
          <w:rFonts w:ascii="Calibri" w:hAnsi="Calibri" w:cs="Calibri"/>
        </w:rPr>
      </w:pPr>
      <w:r w:rsidRPr="00846AA6">
        <w:rPr>
          <w:rFonts w:ascii="Calibri" w:hAnsi="Calibri" w:cs="Calibri"/>
        </w:rPr>
        <w:t>ACUERDO por el que se da a conocer a los gobiernos de las entidades federativas la distribución y calendarización para la ministración durante el ejercicio fiscal 2016, de los recursos correspondientes a los Ramos Generales 28 Participaciones a Entidades Federativas y Municipios, y 33 Aportaciones Federales para Entidades Federativas y Municipios. Publicados en el Diario Oficial de la Federación el 18 de diciembre de 2015.</w:t>
      </w:r>
    </w:p>
    <w:p w14:paraId="65C4564A" w14:textId="77777777" w:rsidR="00494403" w:rsidRPr="00846AA6" w:rsidRDefault="00494403" w:rsidP="00980C57">
      <w:pPr>
        <w:pStyle w:val="Prrafodelista"/>
        <w:numPr>
          <w:ilvl w:val="0"/>
          <w:numId w:val="44"/>
        </w:numPr>
        <w:contextualSpacing w:val="0"/>
        <w:rPr>
          <w:rFonts w:ascii="Calibri" w:hAnsi="Calibri" w:cs="Calibri"/>
        </w:rPr>
      </w:pPr>
      <w:r w:rsidRPr="00846AA6">
        <w:rPr>
          <w:rFonts w:ascii="Calibri" w:hAnsi="Calibri" w:cs="Calibri"/>
        </w:rPr>
        <w:t>ACUERDO por el que se da a conocer a los gobiernos de las entidades federativas la distribución y calendarización para la ministración durante el ejercicio fiscal 2015, de los recursos correspondientes a los Ramos Generales 28 Participaciones a Entidades Federativas y Municipios, y 33 Aportaciones Federales para Entidades Federativas y Municipios. Publicados en el Diario Oficial de la Federación el 23 de diciembre de 2014.</w:t>
      </w:r>
    </w:p>
    <w:p w14:paraId="65C4564B" w14:textId="77777777" w:rsidR="00494403" w:rsidRPr="00846AA6" w:rsidRDefault="00494403" w:rsidP="00980C57">
      <w:pPr>
        <w:pStyle w:val="Prrafodelista"/>
        <w:numPr>
          <w:ilvl w:val="0"/>
          <w:numId w:val="44"/>
        </w:numPr>
        <w:contextualSpacing w:val="0"/>
        <w:rPr>
          <w:rFonts w:ascii="Calibri" w:hAnsi="Calibri" w:cs="Calibri"/>
        </w:rPr>
      </w:pPr>
      <w:r w:rsidRPr="00846AA6">
        <w:rPr>
          <w:rFonts w:ascii="Calibri" w:hAnsi="Calibri" w:cs="Calibri"/>
        </w:rPr>
        <w:t>ACUERDO por el que se da a conocer a los Gobiernos de las Entidades Federativas la Distribución y Calendarización para la Ministración durante el Ejercicio Fiscal 2014, de los Recursos Correspondientes a los Ramos Generales 28 Participaciones a Entidades Federativas y Municipios, y 33 Aportaciones Federales para Entidades Federativas y Municipios. Publicados en el Diario Oficial de la Federación el 24 de diciembre de 2013.</w:t>
      </w:r>
    </w:p>
    <w:p w14:paraId="65C4564C" w14:textId="77777777" w:rsidR="00494403" w:rsidRPr="00846AA6" w:rsidRDefault="00494403" w:rsidP="00980C57">
      <w:pPr>
        <w:pStyle w:val="Prrafodelista"/>
        <w:numPr>
          <w:ilvl w:val="0"/>
          <w:numId w:val="44"/>
        </w:numPr>
        <w:contextualSpacing w:val="0"/>
        <w:rPr>
          <w:rFonts w:ascii="Calibri" w:hAnsi="Calibri" w:cs="Calibri"/>
        </w:rPr>
      </w:pPr>
      <w:r w:rsidRPr="00846AA6">
        <w:rPr>
          <w:rFonts w:ascii="Calibri" w:hAnsi="Calibri" w:cs="Calibri"/>
        </w:rPr>
        <w:t>ACUERDO por el que se da a conocer a los Gobiernos de las Entidades Federativas la Distribución y Calendarización para la Ministración durante el Ejercicio Fiscal 2017, de los Recursos Correspondientes a los Ramos Generales 28 Participaciones a Entidades Federativas y Municipios, y 33 Aportaciones Federales para Entidades Federativas y Municipios. 21 de diciembre de 2016</w:t>
      </w:r>
    </w:p>
    <w:p w14:paraId="65C4564D" w14:textId="77777777" w:rsidR="00BE49E0" w:rsidRPr="00846AA6" w:rsidRDefault="00BE49E0" w:rsidP="00980C57">
      <w:pPr>
        <w:pStyle w:val="Prrafodelista"/>
        <w:numPr>
          <w:ilvl w:val="0"/>
          <w:numId w:val="44"/>
        </w:numPr>
        <w:contextualSpacing w:val="0"/>
        <w:rPr>
          <w:rFonts w:eastAsia="Times New Roman" w:cs="Times New Roman"/>
          <w:szCs w:val="24"/>
          <w:lang w:eastAsia="es-MX"/>
        </w:rPr>
      </w:pPr>
      <w:r w:rsidRPr="00846AA6">
        <w:rPr>
          <w:rFonts w:eastAsia="Times New Roman" w:cs="Times New Roman"/>
          <w:szCs w:val="24"/>
          <w:lang w:eastAsia="es-MX"/>
        </w:rPr>
        <w:t xml:space="preserve">CONEVAL, Metodologías de evaluación de los fondos que integran el ramo general 33 </w:t>
      </w:r>
      <w:r w:rsidRPr="00846AA6">
        <w:rPr>
          <w:rStyle w:val="Hipervnculo"/>
          <w:rFonts w:eastAsia="Times New Roman" w:cs="Times New Roman"/>
          <w:szCs w:val="24"/>
          <w:lang w:eastAsia="es-MX"/>
        </w:rPr>
        <w:t>https://www.coneval.org.mx/Evaluacion/ERG33/Paginas/Metodologias_Evaluacion.aspx</w:t>
      </w:r>
    </w:p>
    <w:p w14:paraId="65C4564E" w14:textId="77777777" w:rsidR="00AA1651" w:rsidRPr="00846AA6" w:rsidRDefault="00AA1651" w:rsidP="00980C57">
      <w:pPr>
        <w:pStyle w:val="Prrafodelista"/>
        <w:numPr>
          <w:ilvl w:val="0"/>
          <w:numId w:val="44"/>
        </w:numPr>
        <w:contextualSpacing w:val="0"/>
        <w:rPr>
          <w:rFonts w:eastAsia="Times New Roman" w:cs="Times New Roman"/>
          <w:szCs w:val="24"/>
          <w:lang w:eastAsia="es-MX"/>
        </w:rPr>
      </w:pPr>
      <w:r w:rsidRPr="00846AA6">
        <w:rPr>
          <w:rFonts w:eastAsia="Times New Roman" w:cs="Times New Roman"/>
          <w:szCs w:val="24"/>
          <w:lang w:eastAsia="es-MX"/>
        </w:rPr>
        <w:t>CONEVAL. Términos de Referencia de la Evaluación de Consistencia y Resultados. Enero de 2018.</w:t>
      </w:r>
    </w:p>
    <w:p w14:paraId="65C4564F" w14:textId="77777777" w:rsidR="00791C4D" w:rsidRPr="00846AA6" w:rsidRDefault="00791C4D" w:rsidP="00980C57">
      <w:pPr>
        <w:pStyle w:val="Prrafodelista"/>
        <w:numPr>
          <w:ilvl w:val="0"/>
          <w:numId w:val="44"/>
        </w:numPr>
        <w:contextualSpacing w:val="0"/>
        <w:rPr>
          <w:rFonts w:eastAsia="Times New Roman" w:cs="Times New Roman"/>
          <w:szCs w:val="24"/>
          <w:lang w:eastAsia="es-MX"/>
        </w:rPr>
      </w:pPr>
      <w:r w:rsidRPr="00846AA6">
        <w:rPr>
          <w:rFonts w:eastAsia="Times New Roman" w:cs="Times New Roman"/>
          <w:szCs w:val="24"/>
          <w:lang w:eastAsia="es-MX"/>
        </w:rPr>
        <w:t xml:space="preserve">Diario Oficial de la Federación (DOF). LINEAMIENTOS para informar sobre los recursos federales transferidos a las entidades federativas, municipios y demarcaciones territoriales del Distrito Federal, y de operación de los recursos del Ramo General 33. 25 de abril del 2013. </w:t>
      </w:r>
    </w:p>
    <w:p w14:paraId="65C45650" w14:textId="77777777" w:rsidR="00FA0071" w:rsidRPr="00846AA6" w:rsidRDefault="00FA0071" w:rsidP="00980C57">
      <w:pPr>
        <w:pStyle w:val="Prrafodelista"/>
        <w:numPr>
          <w:ilvl w:val="0"/>
          <w:numId w:val="44"/>
        </w:numPr>
        <w:contextualSpacing w:val="0"/>
        <w:rPr>
          <w:rFonts w:eastAsia="Times New Roman" w:cs="Times New Roman"/>
          <w:szCs w:val="24"/>
          <w:lang w:eastAsia="es-MX"/>
        </w:rPr>
      </w:pPr>
      <w:r w:rsidRPr="00846AA6">
        <w:rPr>
          <w:rFonts w:eastAsia="Times New Roman" w:cs="Times New Roman"/>
          <w:szCs w:val="24"/>
          <w:lang w:eastAsia="es-MX"/>
        </w:rPr>
        <w:t>Diario Oficial de la Federación (DOF). Presupuesto de Egresos de la Federación para el ejercicio fiscal 2018. 29 de noviembre de 2017.</w:t>
      </w:r>
    </w:p>
    <w:p w14:paraId="65C45651" w14:textId="77777777" w:rsidR="003F43E0" w:rsidRPr="00846AA6" w:rsidRDefault="003F43E0" w:rsidP="00980C57">
      <w:pPr>
        <w:pStyle w:val="Prrafodelista"/>
        <w:numPr>
          <w:ilvl w:val="0"/>
          <w:numId w:val="44"/>
        </w:numPr>
        <w:contextualSpacing w:val="0"/>
        <w:rPr>
          <w:rFonts w:eastAsia="Times New Roman" w:cs="Times New Roman"/>
          <w:szCs w:val="24"/>
          <w:lang w:eastAsia="es-MX"/>
        </w:rPr>
      </w:pPr>
      <w:r w:rsidRPr="00846AA6">
        <w:rPr>
          <w:rFonts w:eastAsia="Times New Roman" w:cs="Times New Roman"/>
          <w:szCs w:val="24"/>
          <w:lang w:eastAsia="es-MX"/>
        </w:rPr>
        <w:t>Guía para el Diseño de la Matriz de Indicadores para Resultados.</w:t>
      </w:r>
      <w:r w:rsidR="0064317C">
        <w:rPr>
          <w:rFonts w:eastAsia="Times New Roman" w:cs="Times New Roman"/>
          <w:szCs w:val="24"/>
          <w:lang w:eastAsia="es-MX"/>
        </w:rPr>
        <w:t xml:space="preserve"> </w:t>
      </w:r>
      <w:r w:rsidRPr="00846AA6">
        <w:rPr>
          <w:rFonts w:eastAsia="Times New Roman" w:cs="Times New Roman"/>
          <w:szCs w:val="24"/>
          <w:lang w:eastAsia="es-MX"/>
        </w:rPr>
        <w:t>Disponible en</w:t>
      </w:r>
      <w:r w:rsidRPr="00846AA6">
        <w:rPr>
          <w:color w:val="0000FF"/>
          <w:u w:val="single"/>
        </w:rPr>
        <w:t xml:space="preserve"> </w:t>
      </w:r>
      <w:r w:rsidRPr="00846AA6">
        <w:rPr>
          <w:rStyle w:val="Hipervnculo"/>
          <w:rFonts w:eastAsia="Times New Roman" w:cs="Times New Roman"/>
          <w:szCs w:val="24"/>
          <w:lang w:eastAsia="es-MX"/>
        </w:rPr>
        <w:t>http://www.gob.mx/shcp/documentos/guia-para-el-diseno-de-la-matriz-de-indicadores-para-resultados.</w:t>
      </w:r>
      <w:r w:rsidRPr="00846AA6">
        <w:rPr>
          <w:color w:val="0000FF"/>
        </w:rPr>
        <w:t xml:space="preserve"> </w:t>
      </w:r>
    </w:p>
    <w:p w14:paraId="65C45652" w14:textId="77777777" w:rsidR="00900491" w:rsidRPr="00846AA6" w:rsidRDefault="00566A5E" w:rsidP="00980C57">
      <w:pPr>
        <w:pStyle w:val="Prrafodelista"/>
        <w:numPr>
          <w:ilvl w:val="0"/>
          <w:numId w:val="44"/>
        </w:numPr>
        <w:contextualSpacing w:val="0"/>
        <w:rPr>
          <w:rFonts w:eastAsia="Times New Roman" w:cs="Times New Roman"/>
          <w:szCs w:val="24"/>
          <w:lang w:eastAsia="es-MX"/>
        </w:rPr>
      </w:pPr>
      <w:r w:rsidRPr="00846AA6">
        <w:rPr>
          <w:rFonts w:cstheme="minorHAnsi"/>
        </w:rPr>
        <w:t xml:space="preserve">Guía de Criterios para el </w:t>
      </w:r>
      <w:r w:rsidR="00900491" w:rsidRPr="00846AA6">
        <w:rPr>
          <w:rFonts w:cstheme="minorHAnsi"/>
        </w:rPr>
        <w:t>R</w:t>
      </w:r>
      <w:r w:rsidRPr="00846AA6">
        <w:rPr>
          <w:rFonts w:cstheme="minorHAnsi"/>
        </w:rPr>
        <w:t xml:space="preserve">eporte del </w:t>
      </w:r>
      <w:r w:rsidR="00900491" w:rsidRPr="00846AA6">
        <w:rPr>
          <w:rFonts w:cstheme="minorHAnsi"/>
        </w:rPr>
        <w:t>E</w:t>
      </w:r>
      <w:r w:rsidRPr="00846AA6">
        <w:rPr>
          <w:rFonts w:cstheme="minorHAnsi"/>
        </w:rPr>
        <w:t xml:space="preserve">jercicio, </w:t>
      </w:r>
      <w:r w:rsidR="00900491" w:rsidRPr="00846AA6">
        <w:rPr>
          <w:rFonts w:cstheme="minorHAnsi"/>
        </w:rPr>
        <w:t>D</w:t>
      </w:r>
      <w:r w:rsidRPr="00846AA6">
        <w:rPr>
          <w:rFonts w:cstheme="minorHAnsi"/>
        </w:rPr>
        <w:t xml:space="preserve">estino y </w:t>
      </w:r>
      <w:r w:rsidR="00900491" w:rsidRPr="00846AA6">
        <w:rPr>
          <w:rFonts w:cstheme="minorHAnsi"/>
        </w:rPr>
        <w:t>R</w:t>
      </w:r>
      <w:r w:rsidRPr="00846AA6">
        <w:rPr>
          <w:rFonts w:cstheme="minorHAnsi"/>
        </w:rPr>
        <w:t xml:space="preserve">esultados de los </w:t>
      </w:r>
      <w:r w:rsidR="00900491" w:rsidRPr="00846AA6">
        <w:rPr>
          <w:rFonts w:cstheme="minorHAnsi"/>
        </w:rPr>
        <w:t>R</w:t>
      </w:r>
      <w:r w:rsidRPr="00846AA6">
        <w:rPr>
          <w:rFonts w:cstheme="minorHAnsi"/>
        </w:rPr>
        <w:t xml:space="preserve">ecursos </w:t>
      </w:r>
      <w:r w:rsidR="00900491" w:rsidRPr="00846AA6">
        <w:rPr>
          <w:rFonts w:cstheme="minorHAnsi"/>
        </w:rPr>
        <w:t>F</w:t>
      </w:r>
      <w:r w:rsidRPr="00846AA6">
        <w:rPr>
          <w:rFonts w:cstheme="minorHAnsi"/>
        </w:rPr>
        <w:t xml:space="preserve">ederales </w:t>
      </w:r>
      <w:r w:rsidR="00900491" w:rsidRPr="00846AA6">
        <w:rPr>
          <w:rFonts w:cstheme="minorHAnsi"/>
        </w:rPr>
        <w:t>T</w:t>
      </w:r>
      <w:r w:rsidRPr="00846AA6">
        <w:rPr>
          <w:rFonts w:cstheme="minorHAnsi"/>
        </w:rPr>
        <w:t>ransferidos, disponible en</w:t>
      </w:r>
      <w:r w:rsidRPr="00846AA6">
        <w:rPr>
          <w:rFonts w:ascii="Soberana Sans Light" w:hAnsi="Soberana Sans Light" w:cstheme="minorHAnsi"/>
          <w:sz w:val="24"/>
          <w:szCs w:val="24"/>
        </w:rPr>
        <w:t xml:space="preserve"> </w:t>
      </w:r>
      <w:hyperlink r:id="rId18" w:history="1">
        <w:r w:rsidR="00900491" w:rsidRPr="00846AA6">
          <w:rPr>
            <w:rStyle w:val="Hipervnculo"/>
            <w:rFonts w:eastAsia="Times New Roman" w:cs="Times New Roman"/>
            <w:szCs w:val="24"/>
            <w:lang w:eastAsia="es-MX"/>
          </w:rPr>
          <w:t>https://www.transparenciapresupuestaria.gob.mx/work/models/PTP/Capacitacion/Resources/files/guia_criterios.pdf</w:t>
        </w:r>
      </w:hyperlink>
    </w:p>
    <w:p w14:paraId="65C45653" w14:textId="77777777" w:rsidR="009320E0" w:rsidRPr="00846AA6" w:rsidRDefault="009320E0"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lastRenderedPageBreak/>
        <w:t xml:space="preserve">Ley de Coordinación Fiscal. Publicada en el Diario Oficial de la Federación, del 27 de diciembre de 1978 (última reforma del 30 de enero del 2018). Recuperado de </w:t>
      </w:r>
      <w:hyperlink r:id="rId19" w:history="1">
        <w:r w:rsidRPr="00846AA6">
          <w:rPr>
            <w:rStyle w:val="Hipervnculo"/>
            <w:rFonts w:eastAsia="Times New Roman" w:cs="Times New Roman"/>
            <w:szCs w:val="24"/>
            <w:lang w:eastAsia="es-MX"/>
          </w:rPr>
          <w:t>http://www.diputados.gob.mx/LeyesBiblio/pdf/31_300118.pdf</w:t>
        </w:r>
      </w:hyperlink>
    </w:p>
    <w:p w14:paraId="65C45654" w14:textId="77777777" w:rsidR="006D6446" w:rsidRPr="001C3D85" w:rsidRDefault="006D6446" w:rsidP="00980C57">
      <w:pPr>
        <w:pStyle w:val="Prrafodelista"/>
        <w:numPr>
          <w:ilvl w:val="0"/>
          <w:numId w:val="44"/>
        </w:numPr>
        <w:contextualSpacing w:val="0"/>
        <w:rPr>
          <w:rStyle w:val="Hipervnculo"/>
          <w:rFonts w:eastAsia="Times New Roman" w:cs="Times New Roman"/>
          <w:szCs w:val="24"/>
          <w:lang w:eastAsia="es-MX"/>
        </w:rPr>
      </w:pPr>
      <w:r w:rsidRPr="00846AA6">
        <w:rPr>
          <w:rStyle w:val="Hipervnculo"/>
          <w:color w:val="auto"/>
          <w:u w:val="none"/>
        </w:rPr>
        <w:t>P</w:t>
      </w:r>
      <w:r w:rsidR="00B67364" w:rsidRPr="00846AA6">
        <w:rPr>
          <w:rStyle w:val="Hipervnculo"/>
          <w:color w:val="auto"/>
          <w:u w:val="none"/>
        </w:rPr>
        <w:t>rograma</w:t>
      </w:r>
      <w:r w:rsidRPr="00846AA6">
        <w:rPr>
          <w:rStyle w:val="Hipervnculo"/>
          <w:color w:val="auto"/>
          <w:u w:val="none"/>
        </w:rPr>
        <w:t xml:space="preserve"> Anual de Evaluación </w:t>
      </w:r>
      <w:r w:rsidR="00D30E82" w:rsidRPr="00846AA6">
        <w:rPr>
          <w:rStyle w:val="Hipervnculo"/>
          <w:color w:val="auto"/>
          <w:u w:val="none"/>
        </w:rPr>
        <w:t xml:space="preserve">de los Programas Federales y de los Fondos de Aportaciones Federales para el Ejercicio Fiscal </w:t>
      </w:r>
      <w:r w:rsidRPr="00846AA6">
        <w:rPr>
          <w:rStyle w:val="Hipervnculo"/>
          <w:color w:val="auto"/>
          <w:u w:val="none"/>
        </w:rPr>
        <w:t>2018, disponible en:</w:t>
      </w:r>
      <w:r w:rsidR="0064317C">
        <w:rPr>
          <w:rStyle w:val="Hipervnculo"/>
          <w:color w:val="auto"/>
          <w:u w:val="none"/>
        </w:rPr>
        <w:t xml:space="preserve"> </w:t>
      </w:r>
      <w:hyperlink r:id="rId20" w:history="1">
        <w:r w:rsidR="007A3E15" w:rsidRPr="001C3D85">
          <w:rPr>
            <w:rStyle w:val="Hipervnculo"/>
            <w:rFonts w:eastAsia="Times New Roman" w:cs="Times New Roman"/>
            <w:szCs w:val="24"/>
            <w:lang w:eastAsia="es-MX"/>
          </w:rPr>
          <w:t>https://www.coneval.org.mx/Evaluacion/NME/Documents/PAE_2018.pdf</w:t>
        </w:r>
      </w:hyperlink>
      <w:r w:rsidR="0064317C" w:rsidRPr="001C3D85">
        <w:rPr>
          <w:rStyle w:val="Hipervnculo"/>
          <w:rFonts w:eastAsia="Times New Roman" w:cs="Times New Roman"/>
          <w:szCs w:val="24"/>
          <w:lang w:eastAsia="es-MX"/>
        </w:rPr>
        <w:t xml:space="preserve"> </w:t>
      </w:r>
    </w:p>
    <w:p w14:paraId="65C45655"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bookmarkStart w:id="56" w:name="_Hlk35549512"/>
      <w:r w:rsidRPr="00846AA6">
        <w:rPr>
          <w:rStyle w:val="Hipervnculo"/>
          <w:rFonts w:eastAsia="Times New Roman" w:cs="Times New Roman"/>
          <w:color w:val="auto"/>
          <w:szCs w:val="24"/>
          <w:u w:val="none"/>
          <w:lang w:eastAsia="es-MX"/>
        </w:rPr>
        <w:t xml:space="preserve">Auditoría Superior de la Federación. (junio de 2017). Auditoría Especial del Gasto Federalizado FAFEF. Obtenido de </w:t>
      </w:r>
      <w:hyperlink r:id="rId21" w:history="1">
        <w:r w:rsidR="00B160F8" w:rsidRPr="00846AA6">
          <w:rPr>
            <w:rStyle w:val="Hipervnculo"/>
            <w:rFonts w:eastAsia="Times New Roman" w:cs="Times New Roman"/>
            <w:szCs w:val="24"/>
            <w:lang w:eastAsia="es-MX"/>
          </w:rPr>
          <w:t>https://www.asf.gob.mx/Trans/Informes/IR2017a/Documentos/Auditorias/2017_MR-FAFEF_a.pdf</w:t>
        </w:r>
      </w:hyperlink>
      <w:r w:rsidR="00B160F8" w:rsidRPr="00846AA6">
        <w:rPr>
          <w:rStyle w:val="Hipervnculo"/>
          <w:rFonts w:eastAsia="Times New Roman" w:cs="Times New Roman"/>
          <w:color w:val="auto"/>
          <w:szCs w:val="24"/>
          <w:u w:val="none"/>
          <w:lang w:eastAsia="es-MX"/>
        </w:rPr>
        <w:t xml:space="preserve"> </w:t>
      </w:r>
    </w:p>
    <w:p w14:paraId="65C45656" w14:textId="77777777" w:rsidR="00B160F8"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Auditoría Superior de la Federación. (2018). Auditoría Cumplimiento Financiero con Enfoque de Desempeño - FAFEF. Obtenido de </w:t>
      </w:r>
      <w:hyperlink r:id="rId22" w:history="1">
        <w:r w:rsidR="00B160F8" w:rsidRPr="00846AA6">
          <w:rPr>
            <w:rStyle w:val="Hipervnculo"/>
            <w:rFonts w:eastAsia="Times New Roman" w:cs="Times New Roman"/>
            <w:szCs w:val="24"/>
            <w:lang w:eastAsia="es-MX"/>
          </w:rPr>
          <w:t>https://www.asf.gob.mx/Trans/Informes/IR2017a/Documentos/Auditorias/2017_1269_a.pdf</w:t>
        </w:r>
      </w:hyperlink>
      <w:r w:rsidR="00B160F8" w:rsidRPr="00846AA6">
        <w:rPr>
          <w:rStyle w:val="Hipervnculo"/>
          <w:rFonts w:eastAsia="Times New Roman" w:cs="Times New Roman"/>
          <w:color w:val="auto"/>
          <w:szCs w:val="24"/>
          <w:u w:val="none"/>
          <w:lang w:eastAsia="es-MX"/>
        </w:rPr>
        <w:t xml:space="preserve"> </w:t>
      </w:r>
    </w:p>
    <w:p w14:paraId="65C45657"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Colegio de Contadores Públicos del Estado de Quintana Roo A.C. (2015). Evaluación Específica del Desempeño. Fondo de Aportaciones para el Fortalecimiento de las Entidades Federativas (FAFEF) 2014. Mérida.</w:t>
      </w:r>
    </w:p>
    <w:p w14:paraId="65C45658"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Despacho </w:t>
      </w:r>
      <w:proofErr w:type="spellStart"/>
      <w:r w:rsidRPr="00846AA6">
        <w:rPr>
          <w:rStyle w:val="Hipervnculo"/>
          <w:rFonts w:eastAsia="Times New Roman" w:cs="Times New Roman"/>
          <w:color w:val="auto"/>
          <w:szCs w:val="24"/>
          <w:u w:val="none"/>
          <w:lang w:eastAsia="es-MX"/>
        </w:rPr>
        <w:t>Cascio</w:t>
      </w:r>
      <w:proofErr w:type="spellEnd"/>
      <w:r w:rsidRPr="00846AA6">
        <w:rPr>
          <w:rStyle w:val="Hipervnculo"/>
          <w:rFonts w:eastAsia="Times New Roman" w:cs="Times New Roman"/>
          <w:color w:val="auto"/>
          <w:szCs w:val="24"/>
          <w:u w:val="none"/>
          <w:lang w:eastAsia="es-MX"/>
        </w:rPr>
        <w:t xml:space="preserve"> Díaz y Asociados. (2018). Informe final de Evaluación Específica del Desempeño al programa del Ramo 33, Fondo de Aportaciones para el Fortalecimiento de las Entidades Federativas (FAFEF) del ejercicio 2017: con base a indicadores estratégicos y de gestión. Mérida.</w:t>
      </w:r>
    </w:p>
    <w:p w14:paraId="65C45659"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Despacho </w:t>
      </w:r>
      <w:proofErr w:type="spellStart"/>
      <w:r w:rsidRPr="00846AA6">
        <w:rPr>
          <w:rStyle w:val="Hipervnculo"/>
          <w:rFonts w:eastAsia="Times New Roman" w:cs="Times New Roman"/>
          <w:color w:val="auto"/>
          <w:szCs w:val="24"/>
          <w:u w:val="none"/>
          <w:lang w:eastAsia="es-MX"/>
        </w:rPr>
        <w:t>Cascio</w:t>
      </w:r>
      <w:proofErr w:type="spellEnd"/>
      <w:r w:rsidRPr="00846AA6">
        <w:rPr>
          <w:rStyle w:val="Hipervnculo"/>
          <w:rFonts w:eastAsia="Times New Roman" w:cs="Times New Roman"/>
          <w:color w:val="auto"/>
          <w:szCs w:val="24"/>
          <w:u w:val="none"/>
          <w:lang w:eastAsia="es-MX"/>
        </w:rPr>
        <w:t xml:space="preserve"> Díaz y Asociados. (2019). Informe final de Evaluación Específica del Desempeño al programa del Ramo 33, Fondo de Aportaciones para el Fortalecimiento de las Entidades Federativas (FAFEF) del ejercicio 2018: con base a indicadores estratégicos y de gestión. </w:t>
      </w:r>
      <w:r w:rsidR="00D71516" w:rsidRPr="00846AA6">
        <w:rPr>
          <w:rStyle w:val="Hipervnculo"/>
          <w:rFonts w:eastAsia="Times New Roman" w:cs="Times New Roman"/>
          <w:color w:val="auto"/>
          <w:szCs w:val="24"/>
          <w:u w:val="none"/>
          <w:lang w:eastAsia="es-MX"/>
        </w:rPr>
        <w:t>Mérida</w:t>
      </w:r>
      <w:r w:rsidRPr="00846AA6">
        <w:rPr>
          <w:rStyle w:val="Hipervnculo"/>
          <w:rFonts w:eastAsia="Times New Roman" w:cs="Times New Roman"/>
          <w:color w:val="auto"/>
          <w:szCs w:val="24"/>
          <w:u w:val="none"/>
          <w:lang w:eastAsia="es-MX"/>
        </w:rPr>
        <w:t>.</w:t>
      </w:r>
    </w:p>
    <w:p w14:paraId="65C4565A"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Estado de Quintana Roo. (23 de Julio de 2018). Decreto por el que se crea el Centro de Evaluación del Desempeño del Estado de Quintana Roo, SEFIPLAN. Periódico Oficial del Estado de Quintana Roo, págs. 16-23.</w:t>
      </w:r>
    </w:p>
    <w:p w14:paraId="65C4565B"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Estado de Quintana Roo. (13 de junio de 2018). Reglas de Operación y Funcionamiento del Comité de Planeación para el Desarrollo del Estado de Quintana Roo. Periódico Oficial, págs. 25-42.</w:t>
      </w:r>
    </w:p>
    <w:p w14:paraId="65C4565C"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Secretaría de Finanzas y Planeación. (</w:t>
      </w:r>
      <w:r w:rsidR="002A143C" w:rsidRPr="00846AA6">
        <w:rPr>
          <w:rStyle w:val="Hipervnculo"/>
          <w:rFonts w:eastAsia="Times New Roman" w:cs="Times New Roman"/>
          <w:color w:val="auto"/>
          <w:szCs w:val="24"/>
          <w:u w:val="none"/>
          <w:lang w:eastAsia="es-MX"/>
        </w:rPr>
        <w:t>agosto</w:t>
      </w:r>
      <w:r w:rsidRPr="00846AA6">
        <w:rPr>
          <w:rStyle w:val="Hipervnculo"/>
          <w:rFonts w:eastAsia="Times New Roman" w:cs="Times New Roman"/>
          <w:color w:val="auto"/>
          <w:szCs w:val="24"/>
          <w:u w:val="none"/>
          <w:lang w:eastAsia="es-MX"/>
        </w:rPr>
        <w:t xml:space="preserve"> de 2020). Subsecretaría de Planeación. Obtenido de Programa Sectorial de Infraestructura para el Desarrollo: </w:t>
      </w:r>
      <w:hyperlink r:id="rId23" w:history="1">
        <w:r w:rsidR="00B160F8" w:rsidRPr="00846AA6">
          <w:rPr>
            <w:rStyle w:val="Hipervnculo"/>
            <w:rFonts w:eastAsia="Times New Roman" w:cs="Times New Roman"/>
            <w:szCs w:val="24"/>
            <w:lang w:eastAsia="es-MX"/>
          </w:rPr>
          <w:t>http://www.sefiplan.qroo.gob.mx/coplade/subidos/pde/programa_INFDES.pdf</w:t>
        </w:r>
      </w:hyperlink>
      <w:r w:rsidR="00B160F8" w:rsidRPr="00846AA6">
        <w:rPr>
          <w:rStyle w:val="Hipervnculo"/>
          <w:rFonts w:eastAsia="Times New Roman" w:cs="Times New Roman"/>
          <w:color w:val="auto"/>
          <w:szCs w:val="24"/>
          <w:u w:val="none"/>
          <w:lang w:eastAsia="es-MX"/>
        </w:rPr>
        <w:t xml:space="preserve"> </w:t>
      </w:r>
    </w:p>
    <w:p w14:paraId="65C4565D"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Secretaría de Finanzas y Planeación. (</w:t>
      </w:r>
      <w:r w:rsidR="002A143C" w:rsidRPr="00846AA6">
        <w:rPr>
          <w:rStyle w:val="Hipervnculo"/>
          <w:rFonts w:eastAsia="Times New Roman" w:cs="Times New Roman"/>
          <w:color w:val="auto"/>
          <w:szCs w:val="24"/>
          <w:u w:val="none"/>
          <w:lang w:eastAsia="es-MX"/>
        </w:rPr>
        <w:t>agosto</w:t>
      </w:r>
      <w:r w:rsidRPr="00846AA6">
        <w:rPr>
          <w:rStyle w:val="Hipervnculo"/>
          <w:rFonts w:eastAsia="Times New Roman" w:cs="Times New Roman"/>
          <w:color w:val="auto"/>
          <w:szCs w:val="24"/>
          <w:u w:val="none"/>
          <w:lang w:eastAsia="es-MX"/>
        </w:rPr>
        <w:t xml:space="preserve"> de 2020). Subsecretaría de Planeación. Obtenido de Programa Sectorial de Finanzas Públicas y Planeación Estratégica: </w:t>
      </w:r>
      <w:hyperlink r:id="rId24" w:history="1">
        <w:r w:rsidR="00B160F8" w:rsidRPr="00846AA6">
          <w:rPr>
            <w:rStyle w:val="Hipervnculo"/>
            <w:rFonts w:eastAsia="Times New Roman" w:cs="Times New Roman"/>
            <w:szCs w:val="24"/>
            <w:lang w:eastAsia="es-MX"/>
          </w:rPr>
          <w:t>http://www.sefiplan.qroo.gob.mx/coplade/subidos/pde/Programa_SEFIPLAN.pdf</w:t>
        </w:r>
      </w:hyperlink>
      <w:r w:rsidR="00B160F8" w:rsidRPr="00846AA6">
        <w:rPr>
          <w:rStyle w:val="Hipervnculo"/>
          <w:rFonts w:eastAsia="Times New Roman" w:cs="Times New Roman"/>
          <w:color w:val="auto"/>
          <w:szCs w:val="24"/>
          <w:u w:val="none"/>
          <w:lang w:eastAsia="es-MX"/>
        </w:rPr>
        <w:t xml:space="preserve"> </w:t>
      </w:r>
    </w:p>
    <w:p w14:paraId="65C4565E"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Secretaría de Finanzas y Planeación de Quintana Roo. (2014-2018). Cuenta Pública. Obtenido de </w:t>
      </w:r>
      <w:hyperlink r:id="rId25" w:history="1">
        <w:r w:rsidR="00B160F8" w:rsidRPr="00846AA6">
          <w:rPr>
            <w:rStyle w:val="Hipervnculo"/>
            <w:rFonts w:eastAsia="Times New Roman" w:cs="Times New Roman"/>
            <w:szCs w:val="24"/>
            <w:lang w:eastAsia="es-MX"/>
          </w:rPr>
          <w:t>http://www.sefiplan.qroo.gob.mx/sistemas/Cpublica/pagina.php?id=78</w:t>
        </w:r>
      </w:hyperlink>
      <w:r w:rsidR="00B160F8" w:rsidRPr="00846AA6">
        <w:rPr>
          <w:rStyle w:val="Hipervnculo"/>
          <w:rFonts w:eastAsia="Times New Roman" w:cs="Times New Roman"/>
          <w:color w:val="auto"/>
          <w:szCs w:val="24"/>
          <w:u w:val="none"/>
          <w:lang w:eastAsia="es-MX"/>
        </w:rPr>
        <w:t xml:space="preserve"> </w:t>
      </w:r>
    </w:p>
    <w:p w14:paraId="65C4565F"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Secretaría de Finanzas y Planeación del Estado de Quintana Roo. (Julio de 2020). Cuenta Pública. Obtenido de SEFIPLAN: </w:t>
      </w:r>
      <w:hyperlink r:id="rId26" w:history="1">
        <w:r w:rsidR="00B160F8" w:rsidRPr="00846AA6">
          <w:rPr>
            <w:rStyle w:val="Hipervnculo"/>
            <w:rFonts w:eastAsia="Times New Roman" w:cs="Times New Roman"/>
            <w:szCs w:val="24"/>
            <w:lang w:eastAsia="es-MX"/>
          </w:rPr>
          <w:t>http://www.sefiplan.qroo.gob.mx/sistemas/Cpublica/</w:t>
        </w:r>
      </w:hyperlink>
      <w:r w:rsidR="00B160F8" w:rsidRPr="00846AA6">
        <w:rPr>
          <w:rStyle w:val="Hipervnculo"/>
          <w:rFonts w:eastAsia="Times New Roman" w:cs="Times New Roman"/>
          <w:color w:val="auto"/>
          <w:szCs w:val="24"/>
          <w:u w:val="none"/>
          <w:lang w:eastAsia="es-MX"/>
        </w:rPr>
        <w:t xml:space="preserve"> </w:t>
      </w:r>
    </w:p>
    <w:p w14:paraId="65C45660"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Secretaría de Finanzas y Planeación del Estado de Quintana Roo. (</w:t>
      </w:r>
      <w:r w:rsidR="002A143C" w:rsidRPr="00846AA6">
        <w:rPr>
          <w:rStyle w:val="Hipervnculo"/>
          <w:rFonts w:eastAsia="Times New Roman" w:cs="Times New Roman"/>
          <w:color w:val="auto"/>
          <w:szCs w:val="24"/>
          <w:u w:val="none"/>
          <w:lang w:eastAsia="es-MX"/>
        </w:rPr>
        <w:t>agosto</w:t>
      </w:r>
      <w:r w:rsidRPr="00846AA6">
        <w:rPr>
          <w:rStyle w:val="Hipervnculo"/>
          <w:rFonts w:eastAsia="Times New Roman" w:cs="Times New Roman"/>
          <w:color w:val="auto"/>
          <w:szCs w:val="24"/>
          <w:u w:val="none"/>
          <w:lang w:eastAsia="es-MX"/>
        </w:rPr>
        <w:t xml:space="preserve"> de 2020). Ley de Ingresos del Estado de Quintana Roo. Obtenido de SEFIPLAN: </w:t>
      </w:r>
      <w:hyperlink r:id="rId27" w:history="1">
        <w:r w:rsidR="00B160F8" w:rsidRPr="00846AA6">
          <w:rPr>
            <w:rStyle w:val="Hipervnculo"/>
            <w:rFonts w:eastAsia="Times New Roman" w:cs="Times New Roman"/>
            <w:szCs w:val="24"/>
            <w:lang w:eastAsia="es-MX"/>
          </w:rPr>
          <w:t>http://www.sefiplan.qroo.gob.mx/site/pagina.php?id=36</w:t>
        </w:r>
      </w:hyperlink>
      <w:r w:rsidR="00B160F8" w:rsidRPr="00846AA6">
        <w:rPr>
          <w:rStyle w:val="Hipervnculo"/>
          <w:rFonts w:eastAsia="Times New Roman" w:cs="Times New Roman"/>
          <w:color w:val="auto"/>
          <w:szCs w:val="24"/>
          <w:u w:val="none"/>
          <w:lang w:eastAsia="es-MX"/>
        </w:rPr>
        <w:t xml:space="preserve"> </w:t>
      </w:r>
    </w:p>
    <w:p w14:paraId="65C45661"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Secretaría de Finanzas y Planeación del Estado de Quintana Roo. (17 de </w:t>
      </w:r>
      <w:r w:rsidR="002A143C" w:rsidRPr="00846AA6">
        <w:rPr>
          <w:rStyle w:val="Hipervnculo"/>
          <w:rFonts w:eastAsia="Times New Roman" w:cs="Times New Roman"/>
          <w:color w:val="auto"/>
          <w:szCs w:val="24"/>
          <w:u w:val="none"/>
          <w:lang w:eastAsia="es-MX"/>
        </w:rPr>
        <w:t>abril</w:t>
      </w:r>
      <w:r w:rsidRPr="00846AA6">
        <w:rPr>
          <w:rStyle w:val="Hipervnculo"/>
          <w:rFonts w:eastAsia="Times New Roman" w:cs="Times New Roman"/>
          <w:color w:val="auto"/>
          <w:szCs w:val="24"/>
          <w:u w:val="none"/>
          <w:lang w:eastAsia="es-MX"/>
        </w:rPr>
        <w:t xml:space="preserve"> de 2020). Oficio SEFIPLAN/DS/ /IV/2020. Chetumal, Quintana Roo, México.</w:t>
      </w:r>
    </w:p>
    <w:p w14:paraId="65C45662"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t xml:space="preserve">Secretaría de Hacienda y Crédito Público. (2014-2018). Cuenta Pública. Obtenido de Transparencia presupuestaria: </w:t>
      </w:r>
      <w:hyperlink r:id="rId28" w:history="1">
        <w:r w:rsidR="00B160F8" w:rsidRPr="00846AA6">
          <w:rPr>
            <w:rStyle w:val="Hipervnculo"/>
            <w:rFonts w:eastAsia="Times New Roman" w:cs="Times New Roman"/>
            <w:szCs w:val="24"/>
            <w:lang w:eastAsia="es-MX"/>
          </w:rPr>
          <w:t>https://www.transparenciapresupuestaria.gob.mx/es/PTP/Datos_Abiertos</w:t>
        </w:r>
      </w:hyperlink>
      <w:r w:rsidR="00B160F8" w:rsidRPr="00846AA6">
        <w:rPr>
          <w:rStyle w:val="Hipervnculo"/>
          <w:rFonts w:eastAsia="Times New Roman" w:cs="Times New Roman"/>
          <w:color w:val="auto"/>
          <w:szCs w:val="24"/>
          <w:u w:val="none"/>
          <w:lang w:eastAsia="es-MX"/>
        </w:rPr>
        <w:t xml:space="preserve"> </w:t>
      </w:r>
    </w:p>
    <w:p w14:paraId="65C45663" w14:textId="77777777" w:rsidR="000C7239" w:rsidRPr="00846AA6" w:rsidRDefault="000C7239" w:rsidP="00980C57">
      <w:pPr>
        <w:pStyle w:val="Prrafodelista"/>
        <w:numPr>
          <w:ilvl w:val="0"/>
          <w:numId w:val="44"/>
        </w:numPr>
        <w:contextualSpacing w:val="0"/>
        <w:rPr>
          <w:rStyle w:val="Hipervnculo"/>
          <w:rFonts w:eastAsia="Times New Roman" w:cs="Times New Roman"/>
          <w:color w:val="auto"/>
          <w:szCs w:val="24"/>
          <w:u w:val="none"/>
          <w:lang w:eastAsia="es-MX"/>
        </w:rPr>
      </w:pPr>
      <w:r w:rsidRPr="00846AA6">
        <w:rPr>
          <w:rStyle w:val="Hipervnculo"/>
          <w:rFonts w:eastAsia="Times New Roman" w:cs="Times New Roman"/>
          <w:color w:val="auto"/>
          <w:szCs w:val="24"/>
          <w:u w:val="none"/>
          <w:lang w:eastAsia="es-MX"/>
        </w:rPr>
        <w:lastRenderedPageBreak/>
        <w:t xml:space="preserve">Secretaría de Hacienda y Crédito Público. (2018). Datos abiertos. Gasto Federalizado. Informe Definitivo. Obtenido de Transparencia Presupuestaria: </w:t>
      </w:r>
      <w:hyperlink r:id="rId29" w:history="1">
        <w:r w:rsidR="00B160F8" w:rsidRPr="00846AA6">
          <w:rPr>
            <w:rStyle w:val="Hipervnculo"/>
            <w:rFonts w:eastAsia="Times New Roman" w:cs="Times New Roman"/>
            <w:szCs w:val="24"/>
            <w:lang w:eastAsia="es-MX"/>
          </w:rPr>
          <w:t>https://www.transparenciapresupuestaria.gob.mx/es/PTP/Datos_Abiertos</w:t>
        </w:r>
      </w:hyperlink>
      <w:r w:rsidR="00B160F8" w:rsidRPr="00846AA6">
        <w:rPr>
          <w:rStyle w:val="Hipervnculo"/>
          <w:rFonts w:eastAsia="Times New Roman" w:cs="Times New Roman"/>
          <w:color w:val="auto"/>
          <w:szCs w:val="24"/>
          <w:u w:val="none"/>
          <w:lang w:eastAsia="es-MX"/>
        </w:rPr>
        <w:t xml:space="preserve"> </w:t>
      </w:r>
    </w:p>
    <w:p w14:paraId="65C45664" w14:textId="77777777" w:rsidR="000C7239" w:rsidRPr="00846AA6" w:rsidRDefault="000C7239" w:rsidP="00980C57">
      <w:pPr>
        <w:pStyle w:val="Prrafodelista"/>
        <w:numPr>
          <w:ilvl w:val="0"/>
          <w:numId w:val="44"/>
        </w:numPr>
        <w:contextualSpacing w:val="0"/>
      </w:pPr>
      <w:r w:rsidRPr="00846AA6">
        <w:rPr>
          <w:rStyle w:val="Hipervnculo"/>
          <w:rFonts w:eastAsia="Times New Roman" w:cs="Times New Roman"/>
          <w:color w:val="auto"/>
          <w:szCs w:val="24"/>
          <w:u w:val="none"/>
          <w:lang w:eastAsia="es-MX"/>
        </w:rPr>
        <w:t xml:space="preserve">Secretaría de Hacienda y Crédito Público. (2018). Presupuesto de Egresos de la Federación 2018. Objetivos, indicadores y Metas para Resultados. Obtenido de Secretaría de Hacienda y Crédito Público: </w:t>
      </w:r>
      <w:r w:rsidRPr="00595ADF">
        <w:rPr>
          <w:rStyle w:val="Hipervnculo"/>
          <w:rFonts w:eastAsia="Times New Roman" w:cs="Times New Roman"/>
          <w:szCs w:val="24"/>
          <w:lang w:eastAsia="es-MX"/>
        </w:rPr>
        <w:t>https://www.pef.hacienda.gob.mx/es/PEF2018/generales</w:t>
      </w:r>
      <w:r w:rsidR="0064317C">
        <w:rPr>
          <w:rStyle w:val="Hipervnculo"/>
          <w:rFonts w:eastAsia="Times New Roman" w:cs="Times New Roman"/>
          <w:color w:val="auto"/>
          <w:szCs w:val="24"/>
          <w:u w:val="none"/>
          <w:lang w:eastAsia="es-MX"/>
        </w:rPr>
        <w:t xml:space="preserve"> </w:t>
      </w:r>
    </w:p>
    <w:p w14:paraId="65C45665" w14:textId="77777777" w:rsidR="009E7A7F" w:rsidRPr="00846AA6" w:rsidRDefault="009E7A7F" w:rsidP="00494403">
      <w:pPr>
        <w:ind w:left="-120"/>
        <w:rPr>
          <w:rStyle w:val="Hipervnculo"/>
          <w:rFonts w:ascii="Montserrat" w:hAnsi="Montserrat"/>
          <w:color w:val="0000FF"/>
        </w:rPr>
      </w:pPr>
    </w:p>
    <w:bookmarkEnd w:id="56"/>
    <w:p w14:paraId="65C45666" w14:textId="77777777" w:rsidR="00D44396" w:rsidRDefault="00D44396">
      <w:pPr>
        <w:spacing w:before="0" w:after="160" w:line="259" w:lineRule="auto"/>
        <w:jc w:val="left"/>
      </w:pPr>
      <w:r>
        <w:br w:type="page"/>
      </w:r>
    </w:p>
    <w:p w14:paraId="65C45667" w14:textId="77777777" w:rsidR="009D5909" w:rsidRDefault="009D5909" w:rsidP="005244CC">
      <w:pPr>
        <w:spacing w:before="0" w:after="160"/>
        <w:jc w:val="left"/>
      </w:pPr>
    </w:p>
    <w:p w14:paraId="65C45668" w14:textId="77777777" w:rsidR="00D44396" w:rsidRDefault="00D44396" w:rsidP="005244CC">
      <w:pPr>
        <w:spacing w:before="0" w:after="160"/>
        <w:jc w:val="left"/>
      </w:pPr>
    </w:p>
    <w:p w14:paraId="65C45669" w14:textId="77777777" w:rsidR="00D44396" w:rsidRDefault="00D44396" w:rsidP="005244CC">
      <w:pPr>
        <w:spacing w:before="0" w:after="160"/>
        <w:jc w:val="left"/>
      </w:pPr>
    </w:p>
    <w:p w14:paraId="65C4566A" w14:textId="77777777" w:rsidR="00D44396" w:rsidRDefault="00D44396" w:rsidP="005244CC">
      <w:pPr>
        <w:spacing w:before="0" w:after="160"/>
        <w:jc w:val="left"/>
      </w:pPr>
    </w:p>
    <w:p w14:paraId="65C4566B" w14:textId="77777777" w:rsidR="00D44396" w:rsidRDefault="00D44396" w:rsidP="005244CC">
      <w:pPr>
        <w:spacing w:before="0" w:after="160"/>
        <w:jc w:val="left"/>
      </w:pPr>
    </w:p>
    <w:p w14:paraId="65C4566C" w14:textId="77777777" w:rsidR="00D44396" w:rsidRDefault="00D44396" w:rsidP="005244CC">
      <w:pPr>
        <w:spacing w:before="0" w:after="160"/>
        <w:jc w:val="left"/>
      </w:pPr>
    </w:p>
    <w:p w14:paraId="65C4566D" w14:textId="77777777" w:rsidR="00D44396" w:rsidRDefault="00D44396" w:rsidP="005244CC">
      <w:pPr>
        <w:spacing w:before="0" w:after="160"/>
        <w:jc w:val="left"/>
      </w:pPr>
    </w:p>
    <w:p w14:paraId="65C4566E" w14:textId="77777777" w:rsidR="00D44396" w:rsidRDefault="00D44396" w:rsidP="005244CC">
      <w:pPr>
        <w:spacing w:before="0" w:after="160"/>
        <w:jc w:val="left"/>
      </w:pPr>
    </w:p>
    <w:p w14:paraId="65C4566F" w14:textId="77777777" w:rsidR="00D44396" w:rsidRDefault="00D44396" w:rsidP="005244CC">
      <w:pPr>
        <w:spacing w:before="0" w:after="160"/>
        <w:jc w:val="left"/>
      </w:pPr>
    </w:p>
    <w:p w14:paraId="65C45670" w14:textId="77777777" w:rsidR="00D44396" w:rsidRDefault="00D44396" w:rsidP="005244CC">
      <w:pPr>
        <w:spacing w:before="0" w:after="160"/>
        <w:jc w:val="left"/>
      </w:pPr>
    </w:p>
    <w:p w14:paraId="65C45671" w14:textId="77777777" w:rsidR="00D44396" w:rsidRDefault="00D44396" w:rsidP="005244CC">
      <w:pPr>
        <w:spacing w:before="0" w:after="160"/>
        <w:jc w:val="left"/>
      </w:pPr>
    </w:p>
    <w:p w14:paraId="65C45672" w14:textId="77777777" w:rsidR="00D44396" w:rsidRDefault="00D44396" w:rsidP="005244CC">
      <w:pPr>
        <w:spacing w:before="0" w:after="160"/>
        <w:jc w:val="left"/>
      </w:pPr>
    </w:p>
    <w:p w14:paraId="65C45673" w14:textId="77777777" w:rsidR="00D44396" w:rsidRPr="00846AA6" w:rsidRDefault="00D44396" w:rsidP="005244CC">
      <w:pPr>
        <w:spacing w:before="0" w:after="160"/>
        <w:jc w:val="left"/>
      </w:pPr>
    </w:p>
    <w:p w14:paraId="65C45674" w14:textId="77777777" w:rsidR="009A42FE" w:rsidRPr="00846AA6" w:rsidRDefault="009A42FE" w:rsidP="009A42FE"/>
    <w:p w14:paraId="65C45675" w14:textId="77777777" w:rsidR="009D5909" w:rsidRPr="00846AA6" w:rsidRDefault="006D2EEE" w:rsidP="00087709">
      <w:pPr>
        <w:pStyle w:val="Ttulo1"/>
      </w:pPr>
      <w:bookmarkStart w:id="57" w:name="_Toc55561690"/>
      <w:r w:rsidRPr="00846AA6">
        <w:t xml:space="preserve">XIII. </w:t>
      </w:r>
      <w:r w:rsidR="009D5909" w:rsidRPr="00846AA6">
        <w:t>Anexos</w:t>
      </w:r>
      <w:bookmarkEnd w:id="57"/>
    </w:p>
    <w:p w14:paraId="65C45676" w14:textId="77777777" w:rsidR="00C6572A" w:rsidRPr="00846AA6" w:rsidRDefault="00C6572A" w:rsidP="005244CC">
      <w:pPr>
        <w:spacing w:before="0" w:after="160"/>
        <w:jc w:val="left"/>
        <w:sectPr w:rsidR="00C6572A" w:rsidRPr="00846AA6" w:rsidSect="008A565B">
          <w:headerReference w:type="default" r:id="rId30"/>
          <w:footerReference w:type="default" r:id="rId31"/>
          <w:pgSz w:w="12240" w:h="15840" w:code="1"/>
          <w:pgMar w:top="1134" w:right="1134" w:bottom="1134" w:left="1134" w:header="709" w:footer="709" w:gutter="0"/>
          <w:pgNumType w:start="1"/>
          <w:cols w:space="708"/>
          <w:docGrid w:linePitch="360"/>
        </w:sectPr>
      </w:pPr>
    </w:p>
    <w:p w14:paraId="65C45677" w14:textId="77777777" w:rsidR="007974E2" w:rsidRPr="00846AA6" w:rsidRDefault="007974E2" w:rsidP="005F2EAC">
      <w:pPr>
        <w:pStyle w:val="Descripcin"/>
        <w:spacing w:after="360"/>
        <w:rPr>
          <w:i/>
        </w:rPr>
      </w:pPr>
      <w:bookmarkStart w:id="58" w:name="_Toc44927281"/>
      <w:bookmarkStart w:id="59" w:name="_Toc55910611"/>
      <w:bookmarkStart w:id="60" w:name="_Toc430123699"/>
      <w:bookmarkStart w:id="61" w:name="_Toc490179732"/>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1</w:t>
      </w:r>
      <w:r w:rsidR="002923E9">
        <w:fldChar w:fldCharType="end"/>
      </w:r>
      <w:r w:rsidRPr="00846AA6">
        <w:t>. Indicadores</w:t>
      </w:r>
      <w:bookmarkEnd w:id="58"/>
      <w:bookmarkEnd w:id="59"/>
    </w:p>
    <w:tbl>
      <w:tblPr>
        <w:tblW w:w="5000" w:type="pct"/>
        <w:jc w:val="center"/>
        <w:tblCellMar>
          <w:left w:w="70" w:type="dxa"/>
          <w:right w:w="70" w:type="dxa"/>
        </w:tblCellMar>
        <w:tblLook w:val="04A0" w:firstRow="1" w:lastRow="0" w:firstColumn="1" w:lastColumn="0" w:noHBand="0" w:noVBand="1"/>
      </w:tblPr>
      <w:tblGrid>
        <w:gridCol w:w="1691"/>
        <w:gridCol w:w="2835"/>
        <w:gridCol w:w="1418"/>
        <w:gridCol w:w="1277"/>
        <w:gridCol w:w="1843"/>
        <w:gridCol w:w="4488"/>
      </w:tblGrid>
      <w:tr w:rsidR="00432ADF" w:rsidRPr="00836203" w14:paraId="65C4567E" w14:textId="77777777" w:rsidTr="00976D94">
        <w:trPr>
          <w:trHeight w:val="486"/>
          <w:jc w:val="center"/>
        </w:trPr>
        <w:tc>
          <w:tcPr>
            <w:tcW w:w="624" w:type="pct"/>
            <w:tcBorders>
              <w:top w:val="single" w:sz="8" w:space="0" w:color="auto"/>
              <w:left w:val="single" w:sz="8" w:space="0" w:color="auto"/>
              <w:bottom w:val="single" w:sz="8" w:space="0" w:color="000000"/>
              <w:right w:val="single" w:sz="8" w:space="0" w:color="auto"/>
            </w:tcBorders>
            <w:shd w:val="clear" w:color="auto" w:fill="9CC2E5"/>
            <w:hideMark/>
          </w:tcPr>
          <w:p w14:paraId="65C45678" w14:textId="77777777" w:rsidR="00432ADF" w:rsidRPr="00836203" w:rsidRDefault="00432ADF" w:rsidP="00FE1A33">
            <w:pPr>
              <w:spacing w:before="0" w:after="0"/>
              <w:jc w:val="center"/>
              <w:rPr>
                <w:rFonts w:eastAsia="Times New Roman" w:cstheme="minorHAnsi"/>
                <w:b/>
                <w:bCs/>
                <w:color w:val="000000"/>
                <w:sz w:val="20"/>
                <w:szCs w:val="20"/>
                <w:lang w:eastAsia="es-MX"/>
              </w:rPr>
            </w:pPr>
            <w:r w:rsidRPr="00836203">
              <w:rPr>
                <w:rFonts w:eastAsia="Times New Roman" w:cstheme="minorHAnsi"/>
                <w:b/>
                <w:bCs/>
                <w:color w:val="000000"/>
                <w:sz w:val="20"/>
                <w:szCs w:val="20"/>
                <w:lang w:eastAsia="es-MX"/>
              </w:rPr>
              <w:t>Nivel de Objetivo</w:t>
            </w:r>
          </w:p>
        </w:tc>
        <w:tc>
          <w:tcPr>
            <w:tcW w:w="1046" w:type="pct"/>
            <w:tcBorders>
              <w:top w:val="single" w:sz="8" w:space="0" w:color="auto"/>
              <w:left w:val="single" w:sz="8" w:space="0" w:color="auto"/>
              <w:bottom w:val="single" w:sz="8" w:space="0" w:color="000000"/>
              <w:right w:val="single" w:sz="8" w:space="0" w:color="auto"/>
            </w:tcBorders>
            <w:shd w:val="clear" w:color="auto" w:fill="9CC2E5"/>
            <w:hideMark/>
          </w:tcPr>
          <w:p w14:paraId="65C45679" w14:textId="77777777" w:rsidR="00432ADF" w:rsidRPr="00836203" w:rsidRDefault="00432ADF" w:rsidP="00FE1A33">
            <w:pPr>
              <w:spacing w:before="0" w:after="0"/>
              <w:jc w:val="center"/>
              <w:rPr>
                <w:rFonts w:eastAsia="Times New Roman" w:cstheme="minorHAnsi"/>
                <w:b/>
                <w:bCs/>
                <w:color w:val="000000"/>
                <w:sz w:val="20"/>
                <w:szCs w:val="20"/>
                <w:lang w:eastAsia="es-MX"/>
              </w:rPr>
            </w:pPr>
            <w:r w:rsidRPr="00836203">
              <w:rPr>
                <w:rFonts w:eastAsia="Times New Roman" w:cstheme="minorHAnsi"/>
                <w:b/>
                <w:bCs/>
                <w:color w:val="000000"/>
                <w:sz w:val="20"/>
                <w:szCs w:val="20"/>
                <w:lang w:eastAsia="es-MX"/>
              </w:rPr>
              <w:t>Nombre del Indicador</w:t>
            </w:r>
          </w:p>
        </w:tc>
        <w:tc>
          <w:tcPr>
            <w:tcW w:w="523" w:type="pct"/>
            <w:tcBorders>
              <w:top w:val="single" w:sz="8" w:space="0" w:color="auto"/>
              <w:left w:val="single" w:sz="8" w:space="0" w:color="auto"/>
              <w:bottom w:val="single" w:sz="8" w:space="0" w:color="000000"/>
              <w:right w:val="single" w:sz="8" w:space="0" w:color="auto"/>
            </w:tcBorders>
            <w:shd w:val="clear" w:color="auto" w:fill="9CC2E5"/>
            <w:hideMark/>
          </w:tcPr>
          <w:p w14:paraId="65C4567A" w14:textId="77777777" w:rsidR="00432ADF" w:rsidRPr="00836203" w:rsidRDefault="00432ADF" w:rsidP="00FE1A33">
            <w:pPr>
              <w:spacing w:before="0" w:after="0"/>
              <w:jc w:val="center"/>
              <w:rPr>
                <w:rFonts w:eastAsia="Times New Roman" w:cstheme="minorHAnsi"/>
                <w:b/>
                <w:bCs/>
                <w:color w:val="000000"/>
                <w:sz w:val="20"/>
                <w:szCs w:val="20"/>
                <w:lang w:eastAsia="es-MX"/>
              </w:rPr>
            </w:pPr>
            <w:r w:rsidRPr="00836203">
              <w:rPr>
                <w:rFonts w:eastAsia="Times New Roman" w:cstheme="minorHAnsi"/>
                <w:b/>
                <w:bCs/>
                <w:color w:val="000000"/>
                <w:sz w:val="20"/>
                <w:szCs w:val="20"/>
                <w:lang w:eastAsia="es-MX"/>
              </w:rPr>
              <w:t>Frecuencia de medición</w:t>
            </w:r>
          </w:p>
        </w:tc>
        <w:tc>
          <w:tcPr>
            <w:tcW w:w="471" w:type="pct"/>
            <w:tcBorders>
              <w:top w:val="single" w:sz="8" w:space="0" w:color="auto"/>
              <w:left w:val="single" w:sz="8" w:space="0" w:color="auto"/>
              <w:bottom w:val="single" w:sz="8" w:space="0" w:color="000000"/>
              <w:right w:val="single" w:sz="8" w:space="0" w:color="auto"/>
            </w:tcBorders>
            <w:shd w:val="clear" w:color="auto" w:fill="9CC2E5"/>
            <w:hideMark/>
          </w:tcPr>
          <w:p w14:paraId="65C4567B" w14:textId="77777777" w:rsidR="00432ADF" w:rsidRPr="00836203" w:rsidRDefault="00432ADF" w:rsidP="00FE1A33">
            <w:pPr>
              <w:spacing w:before="0" w:after="0"/>
              <w:jc w:val="center"/>
              <w:rPr>
                <w:rFonts w:eastAsia="Times New Roman" w:cstheme="minorHAnsi"/>
                <w:b/>
                <w:bCs/>
                <w:color w:val="000000"/>
                <w:sz w:val="20"/>
                <w:szCs w:val="20"/>
                <w:lang w:eastAsia="es-MX"/>
              </w:rPr>
            </w:pPr>
            <w:r w:rsidRPr="00836203">
              <w:rPr>
                <w:rFonts w:eastAsia="Times New Roman" w:cstheme="minorHAnsi"/>
                <w:b/>
                <w:bCs/>
                <w:color w:val="000000"/>
                <w:sz w:val="20"/>
                <w:szCs w:val="20"/>
                <w:lang w:eastAsia="es-MX"/>
              </w:rPr>
              <w:t>Unidad de medida</w:t>
            </w:r>
          </w:p>
        </w:tc>
        <w:tc>
          <w:tcPr>
            <w:tcW w:w="680" w:type="pct"/>
            <w:tcBorders>
              <w:top w:val="single" w:sz="8" w:space="0" w:color="auto"/>
              <w:left w:val="single" w:sz="8" w:space="0" w:color="auto"/>
              <w:bottom w:val="single" w:sz="8" w:space="0" w:color="000000"/>
              <w:right w:val="single" w:sz="8" w:space="0" w:color="auto"/>
            </w:tcBorders>
            <w:shd w:val="clear" w:color="auto" w:fill="9CC2E5"/>
            <w:hideMark/>
          </w:tcPr>
          <w:p w14:paraId="65C4567C" w14:textId="77777777" w:rsidR="00432ADF" w:rsidRPr="00836203" w:rsidRDefault="00432ADF" w:rsidP="00FE1A33">
            <w:pPr>
              <w:spacing w:before="0" w:after="0"/>
              <w:jc w:val="center"/>
              <w:rPr>
                <w:rFonts w:eastAsia="Times New Roman" w:cstheme="minorHAnsi"/>
                <w:b/>
                <w:bCs/>
                <w:color w:val="000000"/>
                <w:sz w:val="20"/>
                <w:szCs w:val="20"/>
                <w:lang w:eastAsia="es-MX"/>
              </w:rPr>
            </w:pPr>
            <w:r w:rsidRPr="00836203">
              <w:rPr>
                <w:rFonts w:eastAsia="Times New Roman" w:cstheme="minorHAnsi"/>
                <w:b/>
                <w:bCs/>
                <w:color w:val="000000"/>
                <w:sz w:val="20"/>
                <w:szCs w:val="20"/>
                <w:lang w:eastAsia="es-MX"/>
              </w:rPr>
              <w:t>Dependencia responsable del seguimiento</w:t>
            </w:r>
          </w:p>
        </w:tc>
        <w:tc>
          <w:tcPr>
            <w:tcW w:w="1657" w:type="pct"/>
            <w:tcBorders>
              <w:top w:val="single" w:sz="8" w:space="0" w:color="auto"/>
              <w:left w:val="single" w:sz="8" w:space="0" w:color="auto"/>
              <w:bottom w:val="single" w:sz="8" w:space="0" w:color="000000"/>
              <w:right w:val="single" w:sz="8" w:space="0" w:color="auto"/>
            </w:tcBorders>
            <w:shd w:val="clear" w:color="auto" w:fill="9CC2E5"/>
            <w:hideMark/>
          </w:tcPr>
          <w:p w14:paraId="65C4567D" w14:textId="77777777" w:rsidR="00432ADF" w:rsidRPr="00836203" w:rsidRDefault="00432ADF" w:rsidP="00FE1A33">
            <w:pPr>
              <w:spacing w:before="0" w:after="0"/>
              <w:jc w:val="center"/>
              <w:rPr>
                <w:rFonts w:eastAsia="Times New Roman" w:cstheme="minorHAnsi"/>
                <w:b/>
                <w:bCs/>
                <w:color w:val="000000"/>
                <w:sz w:val="20"/>
                <w:szCs w:val="20"/>
                <w:lang w:eastAsia="es-MX"/>
              </w:rPr>
            </w:pPr>
            <w:r w:rsidRPr="00836203">
              <w:rPr>
                <w:rFonts w:eastAsia="Times New Roman" w:cstheme="minorHAnsi"/>
                <w:b/>
                <w:bCs/>
                <w:color w:val="000000"/>
                <w:sz w:val="20"/>
                <w:szCs w:val="20"/>
                <w:lang w:eastAsia="es-MX"/>
              </w:rPr>
              <w:t>Medios de verificación (fuentes de información)</w:t>
            </w:r>
          </w:p>
        </w:tc>
      </w:tr>
      <w:tr w:rsidR="00432ADF" w:rsidRPr="00836203" w14:paraId="65C45681" w14:textId="77777777" w:rsidTr="00836203">
        <w:trPr>
          <w:trHeight w:val="260"/>
          <w:jc w:val="center"/>
        </w:trPr>
        <w:tc>
          <w:tcPr>
            <w:tcW w:w="5000" w:type="pct"/>
            <w:gridSpan w:val="6"/>
            <w:tcBorders>
              <w:top w:val="nil"/>
              <w:left w:val="single" w:sz="8" w:space="0" w:color="auto"/>
              <w:bottom w:val="single" w:sz="4" w:space="0" w:color="auto"/>
              <w:right w:val="single" w:sz="8" w:space="0" w:color="000000"/>
            </w:tcBorders>
            <w:shd w:val="clear" w:color="auto" w:fill="D0CECE" w:themeFill="background2" w:themeFillShade="E6"/>
            <w:vAlign w:val="center"/>
            <w:hideMark/>
          </w:tcPr>
          <w:p w14:paraId="65C4567F" w14:textId="77777777" w:rsidR="000A6B8B" w:rsidRDefault="000A6B8B" w:rsidP="000A6B8B">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p>
          <w:p w14:paraId="65C45680" w14:textId="77777777" w:rsidR="00432ADF" w:rsidRPr="00836203" w:rsidRDefault="000A6B8B" w:rsidP="000A6B8B">
            <w:pPr>
              <w:spacing w:before="0" w:after="0"/>
              <w:jc w:val="center"/>
              <w:rPr>
                <w:rFonts w:eastAsia="Times New Roman" w:cstheme="minorHAnsi"/>
                <w:b/>
                <w:bCs/>
                <w:color w:val="000000"/>
                <w:sz w:val="20"/>
                <w:szCs w:val="20"/>
                <w:lang w:eastAsia="es-MX"/>
              </w:rPr>
            </w:pPr>
            <w:r w:rsidRPr="007D560F">
              <w:rPr>
                <w:rFonts w:cstheme="minorHAnsi"/>
                <w:b/>
                <w:bCs/>
                <w:sz w:val="20"/>
                <w:szCs w:val="20"/>
              </w:rPr>
              <w:t>I012 Fondo de Aportaciones para el Fortalecimiento de las Entidades Federativas</w:t>
            </w:r>
          </w:p>
        </w:tc>
      </w:tr>
      <w:tr w:rsidR="00432ADF" w:rsidRPr="00836203" w14:paraId="65C45688" w14:textId="77777777" w:rsidTr="00976D94">
        <w:trPr>
          <w:trHeight w:val="1028"/>
          <w:jc w:val="center"/>
        </w:trPr>
        <w:tc>
          <w:tcPr>
            <w:tcW w:w="624" w:type="pct"/>
            <w:vMerge w:val="restart"/>
            <w:tcBorders>
              <w:top w:val="single" w:sz="4" w:space="0" w:color="auto"/>
              <w:left w:val="single" w:sz="4" w:space="0" w:color="auto"/>
              <w:right w:val="single" w:sz="4" w:space="0" w:color="auto"/>
            </w:tcBorders>
            <w:shd w:val="clear" w:color="auto" w:fill="auto"/>
            <w:vAlign w:val="center"/>
          </w:tcPr>
          <w:p w14:paraId="65C45682" w14:textId="77777777" w:rsidR="00432ADF" w:rsidRPr="002C0BAD" w:rsidRDefault="00432ADF" w:rsidP="00E500D8">
            <w:pPr>
              <w:spacing w:before="0" w:after="0"/>
              <w:jc w:val="center"/>
              <w:rPr>
                <w:rFonts w:eastAsia="Times New Roman" w:cstheme="minorHAnsi"/>
                <w:color w:val="000000"/>
                <w:sz w:val="20"/>
                <w:szCs w:val="20"/>
                <w:lang w:eastAsia="es-MX"/>
              </w:rPr>
            </w:pPr>
            <w:r w:rsidRPr="002C0BAD">
              <w:rPr>
                <w:rFonts w:eastAsia="Times New Roman" w:cstheme="minorHAnsi"/>
                <w:color w:val="000000"/>
                <w:sz w:val="20"/>
                <w:szCs w:val="20"/>
                <w:lang w:eastAsia="es-MX"/>
              </w:rPr>
              <w:t>Fin</w:t>
            </w:r>
          </w:p>
        </w:tc>
        <w:tc>
          <w:tcPr>
            <w:tcW w:w="1046" w:type="pct"/>
            <w:vMerge w:val="restart"/>
            <w:tcBorders>
              <w:top w:val="single" w:sz="4" w:space="0" w:color="auto"/>
              <w:left w:val="single" w:sz="4" w:space="0" w:color="auto"/>
              <w:right w:val="single" w:sz="4" w:space="0" w:color="auto"/>
            </w:tcBorders>
            <w:shd w:val="clear" w:color="auto" w:fill="auto"/>
            <w:vAlign w:val="center"/>
          </w:tcPr>
          <w:p w14:paraId="65C45683"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Índice de Impacto de Deuda Pública</w:t>
            </w:r>
          </w:p>
        </w:tc>
        <w:tc>
          <w:tcPr>
            <w:tcW w:w="523" w:type="pct"/>
            <w:vMerge w:val="restart"/>
            <w:tcBorders>
              <w:top w:val="single" w:sz="4" w:space="0" w:color="auto"/>
              <w:left w:val="single" w:sz="4" w:space="0" w:color="auto"/>
              <w:right w:val="single" w:sz="4" w:space="0" w:color="auto"/>
            </w:tcBorders>
            <w:shd w:val="clear" w:color="auto" w:fill="auto"/>
            <w:vAlign w:val="center"/>
          </w:tcPr>
          <w:p w14:paraId="65C45684"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Anual</w:t>
            </w:r>
          </w:p>
        </w:tc>
        <w:tc>
          <w:tcPr>
            <w:tcW w:w="471" w:type="pct"/>
            <w:vMerge w:val="restart"/>
            <w:tcBorders>
              <w:top w:val="single" w:sz="4" w:space="0" w:color="auto"/>
              <w:left w:val="single" w:sz="4" w:space="0" w:color="auto"/>
              <w:right w:val="single" w:sz="4" w:space="0" w:color="auto"/>
            </w:tcBorders>
            <w:shd w:val="clear" w:color="auto" w:fill="auto"/>
            <w:vAlign w:val="center"/>
          </w:tcPr>
          <w:p w14:paraId="65C45685"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Porcentaje</w:t>
            </w:r>
          </w:p>
        </w:tc>
        <w:tc>
          <w:tcPr>
            <w:tcW w:w="680" w:type="pct"/>
            <w:vMerge w:val="restart"/>
            <w:tcBorders>
              <w:top w:val="single" w:sz="4" w:space="0" w:color="auto"/>
              <w:left w:val="single" w:sz="4" w:space="0" w:color="auto"/>
              <w:right w:val="single" w:sz="4" w:space="0" w:color="auto"/>
            </w:tcBorders>
            <w:shd w:val="clear" w:color="auto" w:fill="auto"/>
            <w:vAlign w:val="center"/>
          </w:tcPr>
          <w:p w14:paraId="65C45686"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Dirección General de Programación y Presupuesto A.</w:t>
            </w:r>
          </w:p>
        </w:tc>
        <w:tc>
          <w:tcPr>
            <w:tcW w:w="1657" w:type="pct"/>
            <w:tcBorders>
              <w:top w:val="single" w:sz="4" w:space="0" w:color="auto"/>
              <w:left w:val="single" w:sz="4" w:space="0" w:color="auto"/>
              <w:right w:val="single" w:sz="4" w:space="0" w:color="auto"/>
            </w:tcBorders>
            <w:shd w:val="clear" w:color="auto" w:fill="auto"/>
            <w:vAlign w:val="center"/>
          </w:tcPr>
          <w:p w14:paraId="65C45687" w14:textId="77777777" w:rsidR="00432ADF" w:rsidRPr="00836203" w:rsidRDefault="00C21066"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Estados analíticos de ingresos y egresos reportados por el gobierno del Estado, los ayuntamientos de los municipios y los órganos político-administrativos de las demarcaciones territoriales del Distrito Federal, en cumplimiento de los artículos 46 y 48 de la Ley General de Contabilidad</w:t>
            </w:r>
          </w:p>
        </w:tc>
      </w:tr>
      <w:tr w:rsidR="00432ADF" w:rsidRPr="00836203" w14:paraId="65C4568F" w14:textId="77777777" w:rsidTr="00976D94">
        <w:trPr>
          <w:trHeight w:val="421"/>
          <w:jc w:val="center"/>
        </w:trPr>
        <w:tc>
          <w:tcPr>
            <w:tcW w:w="624" w:type="pct"/>
            <w:vMerge/>
            <w:tcBorders>
              <w:left w:val="single" w:sz="4" w:space="0" w:color="auto"/>
              <w:right w:val="single" w:sz="4" w:space="0" w:color="auto"/>
            </w:tcBorders>
            <w:shd w:val="clear" w:color="auto" w:fill="auto"/>
            <w:vAlign w:val="center"/>
          </w:tcPr>
          <w:p w14:paraId="65C45689" w14:textId="77777777" w:rsidR="00432ADF" w:rsidRPr="002C0BAD" w:rsidRDefault="00432ADF" w:rsidP="00E500D8">
            <w:pPr>
              <w:spacing w:before="0" w:after="0"/>
              <w:jc w:val="center"/>
              <w:rPr>
                <w:rFonts w:eastAsia="Times New Roman" w:cstheme="minorHAnsi"/>
                <w:color w:val="000000"/>
                <w:sz w:val="20"/>
                <w:szCs w:val="20"/>
                <w:lang w:eastAsia="es-MX"/>
              </w:rPr>
            </w:pPr>
          </w:p>
        </w:tc>
        <w:tc>
          <w:tcPr>
            <w:tcW w:w="1046" w:type="pct"/>
            <w:vMerge/>
            <w:tcBorders>
              <w:left w:val="single" w:sz="4" w:space="0" w:color="auto"/>
              <w:right w:val="single" w:sz="4" w:space="0" w:color="auto"/>
            </w:tcBorders>
            <w:shd w:val="clear" w:color="auto" w:fill="auto"/>
            <w:vAlign w:val="center"/>
          </w:tcPr>
          <w:p w14:paraId="65C4568A" w14:textId="77777777" w:rsidR="00432ADF" w:rsidRPr="00836203" w:rsidRDefault="00432ADF" w:rsidP="00FE1A33">
            <w:pPr>
              <w:spacing w:before="0" w:after="0"/>
              <w:rPr>
                <w:rFonts w:eastAsia="Times New Roman" w:cstheme="minorHAnsi"/>
                <w:color w:val="000000"/>
                <w:sz w:val="20"/>
                <w:szCs w:val="20"/>
                <w:lang w:eastAsia="es-MX"/>
              </w:rPr>
            </w:pPr>
          </w:p>
        </w:tc>
        <w:tc>
          <w:tcPr>
            <w:tcW w:w="523" w:type="pct"/>
            <w:vMerge/>
            <w:tcBorders>
              <w:left w:val="single" w:sz="4" w:space="0" w:color="auto"/>
              <w:right w:val="single" w:sz="4" w:space="0" w:color="auto"/>
            </w:tcBorders>
            <w:shd w:val="clear" w:color="auto" w:fill="auto"/>
            <w:vAlign w:val="center"/>
          </w:tcPr>
          <w:p w14:paraId="65C4568B" w14:textId="77777777" w:rsidR="00432ADF" w:rsidRPr="00836203" w:rsidRDefault="00432ADF" w:rsidP="00FE1A33">
            <w:pPr>
              <w:spacing w:before="0" w:after="0"/>
              <w:jc w:val="center"/>
              <w:rPr>
                <w:rFonts w:eastAsia="Times New Roman" w:cstheme="minorHAnsi"/>
                <w:color w:val="000000"/>
                <w:sz w:val="20"/>
                <w:szCs w:val="20"/>
                <w:lang w:eastAsia="es-MX"/>
              </w:rPr>
            </w:pPr>
          </w:p>
        </w:tc>
        <w:tc>
          <w:tcPr>
            <w:tcW w:w="471" w:type="pct"/>
            <w:vMerge/>
            <w:tcBorders>
              <w:left w:val="single" w:sz="4" w:space="0" w:color="auto"/>
              <w:right w:val="single" w:sz="4" w:space="0" w:color="auto"/>
            </w:tcBorders>
            <w:shd w:val="clear" w:color="auto" w:fill="auto"/>
            <w:vAlign w:val="center"/>
          </w:tcPr>
          <w:p w14:paraId="65C4568C" w14:textId="77777777" w:rsidR="00432ADF" w:rsidRPr="00836203" w:rsidRDefault="00432ADF" w:rsidP="00FE1A33">
            <w:pPr>
              <w:spacing w:before="0" w:after="0"/>
              <w:jc w:val="center"/>
              <w:rPr>
                <w:rFonts w:eastAsia="Times New Roman" w:cstheme="minorHAnsi"/>
                <w:color w:val="000000"/>
                <w:sz w:val="20"/>
                <w:szCs w:val="20"/>
                <w:lang w:eastAsia="es-MX"/>
              </w:rPr>
            </w:pPr>
          </w:p>
        </w:tc>
        <w:tc>
          <w:tcPr>
            <w:tcW w:w="680" w:type="pct"/>
            <w:vMerge/>
            <w:tcBorders>
              <w:left w:val="single" w:sz="4" w:space="0" w:color="auto"/>
              <w:bottom w:val="single" w:sz="4" w:space="0" w:color="auto"/>
              <w:right w:val="single" w:sz="4" w:space="0" w:color="auto"/>
            </w:tcBorders>
            <w:shd w:val="clear" w:color="auto" w:fill="auto"/>
            <w:vAlign w:val="center"/>
          </w:tcPr>
          <w:p w14:paraId="65C4568D" w14:textId="77777777" w:rsidR="00432ADF" w:rsidRPr="00836203" w:rsidRDefault="00432ADF" w:rsidP="00FE1A33">
            <w:pPr>
              <w:spacing w:before="0" w:after="0"/>
              <w:rPr>
                <w:rFonts w:eastAsia="Times New Roman" w:cstheme="minorHAnsi"/>
                <w:color w:val="000000"/>
                <w:sz w:val="20"/>
                <w:szCs w:val="20"/>
                <w:lang w:eastAsia="es-MX"/>
              </w:rPr>
            </w:pPr>
          </w:p>
        </w:tc>
        <w:tc>
          <w:tcPr>
            <w:tcW w:w="1657" w:type="pct"/>
            <w:tcBorders>
              <w:top w:val="single" w:sz="4" w:space="0" w:color="auto"/>
              <w:left w:val="single" w:sz="4" w:space="0" w:color="auto"/>
              <w:right w:val="single" w:sz="4" w:space="0" w:color="auto"/>
            </w:tcBorders>
            <w:shd w:val="clear" w:color="auto" w:fill="auto"/>
            <w:vAlign w:val="center"/>
          </w:tcPr>
          <w:p w14:paraId="65C4568E"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Reportes de deuda pública de las entidades federativas a la SHCP e Instituciones.</w:t>
            </w:r>
          </w:p>
        </w:tc>
      </w:tr>
      <w:tr w:rsidR="00432ADF" w:rsidRPr="00836203" w14:paraId="65C45697" w14:textId="77777777" w:rsidTr="00976D94">
        <w:trPr>
          <w:trHeight w:val="393"/>
          <w:jc w:val="center"/>
        </w:trPr>
        <w:tc>
          <w:tcPr>
            <w:tcW w:w="624" w:type="pct"/>
            <w:vMerge w:val="restart"/>
            <w:tcBorders>
              <w:top w:val="single" w:sz="4" w:space="0" w:color="auto"/>
              <w:left w:val="single" w:sz="4" w:space="0" w:color="auto"/>
              <w:right w:val="single" w:sz="4" w:space="0" w:color="auto"/>
            </w:tcBorders>
            <w:shd w:val="clear" w:color="auto" w:fill="auto"/>
            <w:vAlign w:val="center"/>
          </w:tcPr>
          <w:p w14:paraId="65C45690" w14:textId="77777777" w:rsidR="00432ADF" w:rsidRPr="002C0BAD" w:rsidRDefault="00432ADF" w:rsidP="00E500D8">
            <w:pPr>
              <w:spacing w:before="0" w:after="0"/>
              <w:jc w:val="center"/>
              <w:rPr>
                <w:rFonts w:eastAsia="Times New Roman" w:cstheme="minorHAnsi"/>
                <w:color w:val="000000"/>
                <w:sz w:val="20"/>
                <w:szCs w:val="20"/>
                <w:lang w:eastAsia="es-MX"/>
              </w:rPr>
            </w:pPr>
            <w:r w:rsidRPr="002C0BAD">
              <w:rPr>
                <w:rFonts w:eastAsia="Times New Roman" w:cstheme="minorHAnsi"/>
                <w:color w:val="000000"/>
                <w:sz w:val="20"/>
                <w:szCs w:val="20"/>
                <w:lang w:eastAsia="es-MX"/>
              </w:rPr>
              <w:t>Propósito</w:t>
            </w:r>
          </w:p>
          <w:p w14:paraId="65C45691" w14:textId="77777777" w:rsidR="00432ADF" w:rsidRPr="002C0BAD" w:rsidRDefault="00432ADF" w:rsidP="00E500D8">
            <w:pPr>
              <w:spacing w:before="0" w:after="0"/>
              <w:jc w:val="center"/>
              <w:rPr>
                <w:rFonts w:eastAsia="Times New Roman" w:cstheme="minorHAnsi"/>
                <w:color w:val="000000"/>
                <w:sz w:val="20"/>
                <w:szCs w:val="20"/>
                <w:lang w:eastAsia="es-MX"/>
              </w:rPr>
            </w:pPr>
          </w:p>
        </w:tc>
        <w:tc>
          <w:tcPr>
            <w:tcW w:w="1046" w:type="pct"/>
            <w:tcBorders>
              <w:top w:val="single" w:sz="4" w:space="0" w:color="auto"/>
              <w:left w:val="single" w:sz="4" w:space="0" w:color="auto"/>
              <w:right w:val="single" w:sz="4" w:space="0" w:color="auto"/>
            </w:tcBorders>
            <w:shd w:val="clear" w:color="auto" w:fill="auto"/>
            <w:vAlign w:val="center"/>
          </w:tcPr>
          <w:p w14:paraId="65C45692"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Índice de Impulso al Gasto de Inversión</w:t>
            </w:r>
          </w:p>
        </w:tc>
        <w:tc>
          <w:tcPr>
            <w:tcW w:w="523" w:type="pct"/>
            <w:tcBorders>
              <w:top w:val="single" w:sz="4" w:space="0" w:color="auto"/>
              <w:left w:val="single" w:sz="4" w:space="0" w:color="auto"/>
              <w:right w:val="single" w:sz="4" w:space="0" w:color="auto"/>
            </w:tcBorders>
            <w:shd w:val="clear" w:color="auto" w:fill="auto"/>
            <w:vAlign w:val="center"/>
          </w:tcPr>
          <w:p w14:paraId="65C45693"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Semestral</w:t>
            </w:r>
          </w:p>
        </w:tc>
        <w:tc>
          <w:tcPr>
            <w:tcW w:w="471" w:type="pct"/>
            <w:tcBorders>
              <w:top w:val="single" w:sz="4" w:space="0" w:color="auto"/>
              <w:left w:val="single" w:sz="4" w:space="0" w:color="auto"/>
              <w:right w:val="single" w:sz="4" w:space="0" w:color="auto"/>
            </w:tcBorders>
            <w:shd w:val="clear" w:color="auto" w:fill="auto"/>
            <w:vAlign w:val="center"/>
          </w:tcPr>
          <w:p w14:paraId="65C45694"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Porcentaje</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C45695"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Dirección General de Programación y Presupuesto A.</w:t>
            </w:r>
          </w:p>
        </w:tc>
        <w:tc>
          <w:tcPr>
            <w:tcW w:w="1657" w:type="pct"/>
            <w:vMerge w:val="restart"/>
            <w:tcBorders>
              <w:top w:val="single" w:sz="4" w:space="0" w:color="auto"/>
              <w:left w:val="single" w:sz="4" w:space="0" w:color="auto"/>
              <w:right w:val="single" w:sz="4" w:space="0" w:color="auto"/>
            </w:tcBorders>
            <w:shd w:val="clear" w:color="auto" w:fill="auto"/>
            <w:vAlign w:val="center"/>
          </w:tcPr>
          <w:p w14:paraId="65C45696"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 xml:space="preserve">Estados analíticos de ingresos y egresos reportados </w:t>
            </w:r>
            <w:r w:rsidR="00B55469" w:rsidRPr="00836203">
              <w:rPr>
                <w:rFonts w:eastAsia="Times New Roman" w:cstheme="minorHAnsi"/>
                <w:color w:val="000000"/>
                <w:sz w:val="20"/>
                <w:szCs w:val="20"/>
                <w:lang w:eastAsia="es-MX"/>
              </w:rPr>
              <w:t xml:space="preserve">por la </w:t>
            </w:r>
            <w:r w:rsidR="007E0517">
              <w:rPr>
                <w:rFonts w:eastAsia="Times New Roman" w:cstheme="minorHAnsi"/>
                <w:color w:val="000000"/>
                <w:sz w:val="20"/>
                <w:szCs w:val="20"/>
                <w:lang w:eastAsia="es-MX"/>
              </w:rPr>
              <w:t>entidad federativa</w:t>
            </w:r>
            <w:r w:rsidRPr="00836203">
              <w:rPr>
                <w:rFonts w:eastAsia="Times New Roman" w:cstheme="minorHAnsi"/>
                <w:color w:val="000000"/>
                <w:sz w:val="20"/>
                <w:szCs w:val="20"/>
                <w:lang w:eastAsia="es-MX"/>
              </w:rPr>
              <w:t>, en cumplimiento de los artículos 46 y 48 de la Ley General de Contabilidad.</w:t>
            </w:r>
          </w:p>
        </w:tc>
      </w:tr>
      <w:tr w:rsidR="00432ADF" w:rsidRPr="00836203" w14:paraId="65C4569E" w14:textId="77777777" w:rsidTr="00976D94">
        <w:trPr>
          <w:trHeight w:val="557"/>
          <w:jc w:val="center"/>
        </w:trPr>
        <w:tc>
          <w:tcPr>
            <w:tcW w:w="624" w:type="pct"/>
            <w:vMerge/>
            <w:tcBorders>
              <w:left w:val="single" w:sz="4" w:space="0" w:color="auto"/>
              <w:bottom w:val="single" w:sz="4" w:space="0" w:color="auto"/>
              <w:right w:val="single" w:sz="4" w:space="0" w:color="auto"/>
            </w:tcBorders>
            <w:shd w:val="clear" w:color="auto" w:fill="auto"/>
            <w:vAlign w:val="center"/>
          </w:tcPr>
          <w:p w14:paraId="65C45698" w14:textId="77777777" w:rsidR="00432ADF" w:rsidRPr="002C0BAD" w:rsidRDefault="00432ADF" w:rsidP="00E500D8">
            <w:pPr>
              <w:spacing w:before="0" w:after="0"/>
              <w:jc w:val="center"/>
              <w:rPr>
                <w:rFonts w:eastAsia="Times New Roman" w:cstheme="minorHAnsi"/>
                <w:color w:val="000000"/>
                <w:sz w:val="20"/>
                <w:szCs w:val="20"/>
                <w:lang w:eastAsia="es-MX"/>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65C45699"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Índice de Fortalecimiento Financiero</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65C4569A"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Semestral</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5C4569B"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Porcentaje</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C4569C"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Dirección General de Programación y Presupuesto A.</w:t>
            </w:r>
          </w:p>
        </w:tc>
        <w:tc>
          <w:tcPr>
            <w:tcW w:w="1657" w:type="pct"/>
            <w:vMerge/>
            <w:tcBorders>
              <w:left w:val="single" w:sz="4" w:space="0" w:color="auto"/>
              <w:bottom w:val="single" w:sz="4" w:space="0" w:color="auto"/>
              <w:right w:val="single" w:sz="4" w:space="0" w:color="auto"/>
            </w:tcBorders>
            <w:shd w:val="clear" w:color="auto" w:fill="auto"/>
            <w:vAlign w:val="center"/>
          </w:tcPr>
          <w:p w14:paraId="65C4569D" w14:textId="77777777" w:rsidR="00432ADF" w:rsidRPr="00836203" w:rsidRDefault="00432ADF" w:rsidP="00FE1A33">
            <w:pPr>
              <w:spacing w:before="0" w:after="0"/>
              <w:rPr>
                <w:rFonts w:eastAsia="Times New Roman" w:cstheme="minorHAnsi"/>
                <w:color w:val="000000"/>
                <w:sz w:val="20"/>
                <w:szCs w:val="20"/>
                <w:lang w:eastAsia="es-MX"/>
              </w:rPr>
            </w:pPr>
          </w:p>
        </w:tc>
      </w:tr>
      <w:tr w:rsidR="00432ADF" w:rsidRPr="00836203" w14:paraId="65C456A5" w14:textId="77777777" w:rsidTr="00976D94">
        <w:trPr>
          <w:trHeight w:val="186"/>
          <w:jc w:val="center"/>
        </w:trPr>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65C4569F" w14:textId="77777777" w:rsidR="00432ADF" w:rsidRPr="002C0BAD" w:rsidRDefault="00432ADF" w:rsidP="00E500D8">
            <w:pPr>
              <w:spacing w:before="0" w:after="0"/>
              <w:jc w:val="center"/>
              <w:rPr>
                <w:rFonts w:eastAsia="Times New Roman" w:cstheme="minorHAnsi"/>
                <w:color w:val="000000"/>
                <w:sz w:val="20"/>
                <w:szCs w:val="20"/>
                <w:lang w:eastAsia="es-MX"/>
              </w:rPr>
            </w:pPr>
            <w:r w:rsidRPr="002C0BAD">
              <w:rPr>
                <w:rFonts w:eastAsia="Times New Roman" w:cstheme="minorHAnsi"/>
                <w:color w:val="000000"/>
                <w:sz w:val="20"/>
                <w:szCs w:val="20"/>
                <w:lang w:eastAsia="es-MX"/>
              </w:rPr>
              <w:t>Componente</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65C456A0"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Porcentaje de avance en las metas</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65C456A1"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Trimestral</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5C456A2"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Porcentaje</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C456A3"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Dirección General de Programación y Presupuesto A.</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tcPr>
          <w:p w14:paraId="65C456A4"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Archivos, registros y reportes.</w:t>
            </w:r>
          </w:p>
        </w:tc>
      </w:tr>
      <w:tr w:rsidR="00432ADF" w:rsidRPr="00836203" w14:paraId="65C456AC" w14:textId="77777777" w:rsidTr="00976D94">
        <w:trPr>
          <w:trHeight w:val="283"/>
          <w:jc w:val="center"/>
        </w:trPr>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65C456A6" w14:textId="77777777" w:rsidR="00432ADF" w:rsidRPr="002C0BAD" w:rsidRDefault="00432ADF" w:rsidP="00E500D8">
            <w:pPr>
              <w:spacing w:before="0" w:after="0"/>
              <w:jc w:val="center"/>
              <w:rPr>
                <w:rFonts w:eastAsia="Times New Roman" w:cstheme="minorHAnsi"/>
                <w:color w:val="000000"/>
                <w:sz w:val="20"/>
                <w:szCs w:val="20"/>
                <w:lang w:eastAsia="es-MX"/>
              </w:rPr>
            </w:pPr>
            <w:r w:rsidRPr="002C0BAD">
              <w:rPr>
                <w:rFonts w:eastAsia="Times New Roman" w:cstheme="minorHAnsi"/>
                <w:color w:val="000000"/>
                <w:sz w:val="20"/>
                <w:szCs w:val="20"/>
                <w:lang w:eastAsia="es-MX"/>
              </w:rPr>
              <w:t>Actividad</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14:paraId="65C456A7"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Índice en el Ejercicio de Recursos</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65C456A8"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Trimestral</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5C456A9" w14:textId="77777777" w:rsidR="00432ADF" w:rsidRPr="00836203" w:rsidRDefault="00432ADF" w:rsidP="00FE1A33">
            <w:pPr>
              <w:spacing w:before="0" w:after="0"/>
              <w:jc w:val="center"/>
              <w:rPr>
                <w:rFonts w:eastAsia="Times New Roman" w:cstheme="minorHAnsi"/>
                <w:color w:val="000000"/>
                <w:sz w:val="20"/>
                <w:szCs w:val="20"/>
                <w:lang w:eastAsia="es-MX"/>
              </w:rPr>
            </w:pPr>
            <w:r w:rsidRPr="00836203">
              <w:rPr>
                <w:rFonts w:eastAsia="Times New Roman" w:cstheme="minorHAnsi"/>
                <w:color w:val="000000"/>
                <w:sz w:val="20"/>
                <w:szCs w:val="20"/>
                <w:lang w:eastAsia="es-MX"/>
              </w:rPr>
              <w:t>Porcentaje</w:t>
            </w:r>
          </w:p>
        </w:tc>
        <w:tc>
          <w:tcPr>
            <w:tcW w:w="680" w:type="pct"/>
            <w:tcBorders>
              <w:top w:val="single" w:sz="4" w:space="0" w:color="auto"/>
              <w:left w:val="single" w:sz="4" w:space="0" w:color="auto"/>
              <w:bottom w:val="single" w:sz="4" w:space="0" w:color="auto"/>
              <w:right w:val="single" w:sz="4" w:space="0" w:color="auto"/>
            </w:tcBorders>
            <w:shd w:val="clear" w:color="auto" w:fill="auto"/>
            <w:vAlign w:val="center"/>
          </w:tcPr>
          <w:p w14:paraId="65C456AA"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Dirección General de Programación y Presupuesto A.</w:t>
            </w: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tcPr>
          <w:p w14:paraId="65C456AB" w14:textId="77777777" w:rsidR="00432ADF" w:rsidRPr="00836203" w:rsidRDefault="00432ADF" w:rsidP="00FE1A33">
            <w:pPr>
              <w:spacing w:before="0" w:after="0"/>
              <w:rPr>
                <w:rFonts w:eastAsia="Times New Roman" w:cstheme="minorHAnsi"/>
                <w:color w:val="000000"/>
                <w:sz w:val="20"/>
                <w:szCs w:val="20"/>
                <w:lang w:eastAsia="es-MX"/>
              </w:rPr>
            </w:pPr>
            <w:r w:rsidRPr="00836203">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bl>
    <w:p w14:paraId="65C456AD" w14:textId="77777777" w:rsidR="007974E2" w:rsidRPr="00846AA6" w:rsidRDefault="007974E2" w:rsidP="007974E2"/>
    <w:p w14:paraId="65C456AE" w14:textId="77777777" w:rsidR="007974E2" w:rsidRPr="00846AA6" w:rsidRDefault="007974E2">
      <w:pPr>
        <w:spacing w:before="0" w:after="160" w:line="259" w:lineRule="auto"/>
        <w:jc w:val="left"/>
      </w:pPr>
      <w:r w:rsidRPr="00846AA6">
        <w:br w:type="page"/>
      </w:r>
    </w:p>
    <w:p w14:paraId="65C456AF" w14:textId="77777777" w:rsidR="007974E2" w:rsidRPr="00846AA6" w:rsidRDefault="007974E2" w:rsidP="007974E2">
      <w:pPr>
        <w:sectPr w:rsidR="007974E2" w:rsidRPr="00846AA6" w:rsidSect="0097117F">
          <w:headerReference w:type="default" r:id="rId32"/>
          <w:footerReference w:type="default" r:id="rId33"/>
          <w:pgSz w:w="15840" w:h="12240" w:orient="landscape" w:code="1"/>
          <w:pgMar w:top="1134" w:right="1134" w:bottom="1134" w:left="1134" w:header="709" w:footer="709" w:gutter="0"/>
          <w:pgNumType w:start="1"/>
          <w:cols w:space="708"/>
          <w:docGrid w:linePitch="360"/>
        </w:sectPr>
      </w:pPr>
    </w:p>
    <w:p w14:paraId="65C456B0" w14:textId="77777777" w:rsidR="007974E2" w:rsidRDefault="007974E2" w:rsidP="00F31007">
      <w:pPr>
        <w:pStyle w:val="Descripcin"/>
      </w:pPr>
      <w:bookmarkStart w:id="62" w:name="_Toc44927282"/>
      <w:bookmarkStart w:id="63" w:name="_Toc55910612"/>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2</w:t>
      </w:r>
      <w:r w:rsidR="002923E9">
        <w:fldChar w:fldCharType="end"/>
      </w:r>
      <w:r w:rsidRPr="00846AA6">
        <w:t>. Metas del Fondo</w:t>
      </w:r>
      <w:bookmarkEnd w:id="62"/>
      <w:bookmarkEnd w:id="63"/>
    </w:p>
    <w:p w14:paraId="65C456B1" w14:textId="77777777" w:rsidR="009B3196" w:rsidRPr="009B3196" w:rsidRDefault="009B3196" w:rsidP="00F31007">
      <w:pPr>
        <w:spacing w:after="360"/>
        <w:jc w:val="center"/>
        <w:rPr>
          <w:b/>
          <w:bCs/>
        </w:rPr>
      </w:pPr>
      <w:r w:rsidRPr="009B3196">
        <w:rPr>
          <w:b/>
          <w:bCs/>
        </w:rPr>
        <w:t>“Resultados de los indicadores estratégicos y de gestión del FAFEF”</w:t>
      </w:r>
    </w:p>
    <w:p w14:paraId="65C456B2" w14:textId="77777777" w:rsidR="007974E2" w:rsidRPr="00846AA6" w:rsidRDefault="007974E2" w:rsidP="0039200D">
      <w:pPr>
        <w:rPr>
          <w:b/>
          <w:bCs/>
        </w:rPr>
      </w:pPr>
      <w:r w:rsidRPr="00846AA6">
        <w:rPr>
          <w:b/>
          <w:bCs/>
        </w:rPr>
        <w:t>Ejercicio 2018</w:t>
      </w:r>
      <w:r w:rsidR="001D08F6" w:rsidRPr="00846AA6">
        <w:rPr>
          <w:b/>
          <w:bCs/>
        </w:rPr>
        <w:t>-2017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4"/>
        <w:gridCol w:w="1568"/>
        <w:gridCol w:w="1297"/>
        <w:gridCol w:w="967"/>
        <w:gridCol w:w="1501"/>
        <w:gridCol w:w="1301"/>
        <w:gridCol w:w="934"/>
        <w:gridCol w:w="1401"/>
        <w:gridCol w:w="3139"/>
      </w:tblGrid>
      <w:tr w:rsidR="00855CC7" w:rsidRPr="00C9457D" w14:paraId="65C456BC" w14:textId="77777777" w:rsidTr="00855CC7">
        <w:trPr>
          <w:trHeight w:val="450"/>
          <w:tblHeader/>
        </w:trPr>
        <w:tc>
          <w:tcPr>
            <w:tcW w:w="542"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3" w14:textId="77777777" w:rsidR="00855CC7" w:rsidRPr="00C9457D" w:rsidRDefault="00855CC7" w:rsidP="00855CC7">
            <w:pPr>
              <w:spacing w:before="0" w:after="0"/>
              <w:jc w:val="center"/>
              <w:rPr>
                <w:rFonts w:eastAsia="Times New Roman" w:cstheme="minorHAnsi"/>
                <w:b/>
                <w:bCs/>
                <w:sz w:val="20"/>
                <w:szCs w:val="20"/>
                <w:lang w:eastAsia="es-MX"/>
              </w:rPr>
            </w:pPr>
            <w:r w:rsidRPr="00C9457D">
              <w:rPr>
                <w:rFonts w:eastAsia="Times New Roman" w:cstheme="minorHAnsi"/>
                <w:b/>
                <w:bCs/>
                <w:sz w:val="20"/>
                <w:szCs w:val="20"/>
                <w:lang w:eastAsia="es-MX"/>
              </w:rPr>
              <w:t>Nivel de Objetivo</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4" w14:textId="77777777" w:rsidR="00855CC7" w:rsidRPr="00C9457D" w:rsidRDefault="00855CC7" w:rsidP="00855CC7">
            <w:pPr>
              <w:spacing w:before="0" w:after="0"/>
              <w:jc w:val="center"/>
              <w:rPr>
                <w:rFonts w:eastAsia="Times New Roman" w:cstheme="minorHAnsi"/>
                <w:b/>
                <w:bCs/>
                <w:sz w:val="20"/>
                <w:szCs w:val="20"/>
                <w:lang w:eastAsia="es-MX"/>
              </w:rPr>
            </w:pPr>
            <w:r w:rsidRPr="00C9457D">
              <w:rPr>
                <w:rFonts w:eastAsia="Times New Roman" w:cstheme="minorHAnsi"/>
                <w:b/>
                <w:bCs/>
                <w:sz w:val="20"/>
                <w:szCs w:val="20"/>
                <w:lang w:eastAsia="es-MX"/>
              </w:rPr>
              <w:t>Nombre del indicador</w:t>
            </w:r>
          </w:p>
        </w:tc>
        <w:tc>
          <w:tcPr>
            <w:tcW w:w="484"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5"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Meta programada en (ejercicio fiscal evaluado)</w:t>
            </w:r>
          </w:p>
        </w:tc>
        <w:tc>
          <w:tcPr>
            <w:tcW w:w="311"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6"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en (ejercicio fiscal evaluado)</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7"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con respecto a la meta en [ejercicio fiscal evaluado] (Avance/Meta)</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8"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Meta programada para el ejercicio anterior</w:t>
            </w:r>
          </w:p>
        </w:tc>
        <w:tc>
          <w:tcPr>
            <w:tcW w:w="35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9"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en ejercicio anterior</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A"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Avance con respecto a la meta en ejercicio anterior (Avance/Meta)</w:t>
            </w:r>
          </w:p>
        </w:tc>
        <w:tc>
          <w:tcPr>
            <w:tcW w:w="1170" w:type="pct"/>
            <w:vMerge w:val="restart"/>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BB" w14:textId="77777777" w:rsidR="00855CC7" w:rsidRPr="00C9457D" w:rsidRDefault="00855CC7" w:rsidP="00855CC7">
            <w:pPr>
              <w:spacing w:before="0" w:after="0"/>
              <w:jc w:val="center"/>
              <w:rPr>
                <w:rFonts w:eastAsia="Times New Roman" w:cstheme="minorHAnsi"/>
                <w:b/>
                <w:bCs/>
                <w:sz w:val="20"/>
                <w:szCs w:val="20"/>
                <w:lang w:eastAsia="es-MX"/>
              </w:rPr>
            </w:pPr>
            <w:r w:rsidRPr="00995B05">
              <w:rPr>
                <w:rFonts w:eastAsia="Times New Roman" w:cstheme="minorHAnsi"/>
                <w:b/>
                <w:bCs/>
                <w:sz w:val="20"/>
                <w:szCs w:val="20"/>
                <w:lang w:eastAsia="es-MX"/>
              </w:rPr>
              <w:t>Justificación del avance con respecto a la meta (explicar por qué se cumplieron o no las metas)</w:t>
            </w:r>
          </w:p>
        </w:tc>
      </w:tr>
      <w:tr w:rsidR="000762CB" w:rsidRPr="00C9457D" w14:paraId="65C456C6" w14:textId="77777777" w:rsidTr="00855CC7">
        <w:trPr>
          <w:trHeight w:val="443"/>
          <w:tblHeader/>
        </w:trPr>
        <w:tc>
          <w:tcPr>
            <w:tcW w:w="542"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BD" w14:textId="77777777" w:rsidR="000762CB" w:rsidRPr="00C9457D" w:rsidRDefault="000762CB" w:rsidP="00BF5A3C">
            <w:pPr>
              <w:spacing w:before="0" w:after="0"/>
              <w:jc w:val="center"/>
              <w:rPr>
                <w:rFonts w:eastAsia="Times New Roman" w:cstheme="minorHAnsi"/>
                <w:b/>
                <w:bCs/>
                <w:sz w:val="20"/>
                <w:szCs w:val="20"/>
                <w:lang w:eastAsia="es-MX"/>
              </w:rPr>
            </w:pPr>
          </w:p>
        </w:tc>
        <w:tc>
          <w:tcPr>
            <w:tcW w:w="58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BE" w14:textId="77777777" w:rsidR="000762CB" w:rsidRPr="00C9457D" w:rsidRDefault="000762CB" w:rsidP="00BF5A3C">
            <w:pPr>
              <w:spacing w:before="0" w:after="0"/>
              <w:jc w:val="center"/>
              <w:rPr>
                <w:rFonts w:eastAsia="Times New Roman" w:cstheme="minorHAnsi"/>
                <w:b/>
                <w:bCs/>
                <w:sz w:val="20"/>
                <w:szCs w:val="20"/>
                <w:lang w:eastAsia="es-MX"/>
              </w:rPr>
            </w:pPr>
          </w:p>
        </w:tc>
        <w:tc>
          <w:tcPr>
            <w:tcW w:w="484"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BF" w14:textId="77777777" w:rsidR="000762CB" w:rsidRPr="00C9457D" w:rsidRDefault="000762CB" w:rsidP="00BF5A3C">
            <w:pPr>
              <w:spacing w:before="0" w:after="0"/>
              <w:jc w:val="center"/>
              <w:rPr>
                <w:rFonts w:eastAsia="Times New Roman" w:cstheme="minorHAnsi"/>
                <w:b/>
                <w:bCs/>
                <w:sz w:val="20"/>
                <w:szCs w:val="20"/>
                <w:lang w:eastAsia="es-MX"/>
              </w:rPr>
            </w:pPr>
          </w:p>
        </w:tc>
        <w:tc>
          <w:tcPr>
            <w:tcW w:w="311"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C0" w14:textId="77777777" w:rsidR="000762CB" w:rsidRPr="00C9457D" w:rsidRDefault="000762CB" w:rsidP="00BF5A3C">
            <w:pPr>
              <w:spacing w:before="0" w:after="0"/>
              <w:jc w:val="center"/>
              <w:rPr>
                <w:rFonts w:eastAsia="Times New Roman" w:cstheme="minorHAnsi"/>
                <w:b/>
                <w:bCs/>
                <w:sz w:val="20"/>
                <w:szCs w:val="20"/>
                <w:lang w:eastAsia="es-MX"/>
              </w:rPr>
            </w:pPr>
          </w:p>
        </w:tc>
        <w:tc>
          <w:tcPr>
            <w:tcW w:w="559"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C1" w14:textId="77777777" w:rsidR="000762CB" w:rsidRPr="00C9457D" w:rsidRDefault="000762CB" w:rsidP="00BF5A3C">
            <w:pPr>
              <w:spacing w:before="0" w:after="0"/>
              <w:jc w:val="center"/>
              <w:rPr>
                <w:rFonts w:eastAsia="Times New Roman" w:cstheme="minorHAnsi"/>
                <w:b/>
                <w:bCs/>
                <w:sz w:val="20"/>
                <w:szCs w:val="20"/>
                <w:lang w:eastAsia="es-MX"/>
              </w:rPr>
            </w:pPr>
          </w:p>
        </w:tc>
        <w:tc>
          <w:tcPr>
            <w:tcW w:w="485"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C2" w14:textId="77777777" w:rsidR="000762CB" w:rsidRPr="00C9457D" w:rsidRDefault="000762CB" w:rsidP="00BF5A3C">
            <w:pPr>
              <w:spacing w:before="0" w:after="0"/>
              <w:jc w:val="center"/>
              <w:rPr>
                <w:rFonts w:eastAsia="Times New Roman" w:cstheme="minorHAnsi"/>
                <w:b/>
                <w:bCs/>
                <w:sz w:val="20"/>
                <w:szCs w:val="20"/>
                <w:lang w:eastAsia="es-MX"/>
              </w:rPr>
            </w:pPr>
          </w:p>
        </w:tc>
        <w:tc>
          <w:tcPr>
            <w:tcW w:w="35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C3" w14:textId="77777777" w:rsidR="000762CB" w:rsidRPr="00C9457D" w:rsidRDefault="000762CB" w:rsidP="00BF5A3C">
            <w:pPr>
              <w:spacing w:before="0" w:after="0"/>
              <w:jc w:val="center"/>
              <w:rPr>
                <w:rFonts w:eastAsia="Times New Roman" w:cstheme="minorHAnsi"/>
                <w:b/>
                <w:bCs/>
                <w:sz w:val="20"/>
                <w:szCs w:val="20"/>
                <w:lang w:eastAsia="es-MX"/>
              </w:rPr>
            </w:pPr>
          </w:p>
        </w:tc>
        <w:tc>
          <w:tcPr>
            <w:tcW w:w="517"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C4" w14:textId="77777777" w:rsidR="000762CB" w:rsidRPr="00C9457D" w:rsidRDefault="000762CB" w:rsidP="00BF5A3C">
            <w:pPr>
              <w:spacing w:before="0" w:after="0"/>
              <w:jc w:val="center"/>
              <w:rPr>
                <w:rFonts w:eastAsia="Times New Roman" w:cstheme="minorHAnsi"/>
                <w:b/>
                <w:bCs/>
                <w:sz w:val="20"/>
                <w:szCs w:val="20"/>
                <w:lang w:eastAsia="es-MX"/>
              </w:rPr>
            </w:pPr>
          </w:p>
        </w:tc>
        <w:tc>
          <w:tcPr>
            <w:tcW w:w="1170" w:type="pct"/>
            <w:vMerge/>
            <w:tcBorders>
              <w:top w:val="single" w:sz="4" w:space="0" w:color="auto"/>
              <w:left w:val="single" w:sz="4" w:space="0" w:color="auto"/>
              <w:bottom w:val="single" w:sz="4" w:space="0" w:color="auto"/>
              <w:right w:val="single" w:sz="4" w:space="0" w:color="auto"/>
            </w:tcBorders>
            <w:shd w:val="clear" w:color="auto" w:fill="9CC2E5"/>
            <w:vAlign w:val="center"/>
          </w:tcPr>
          <w:p w14:paraId="65C456C5" w14:textId="77777777" w:rsidR="000762CB" w:rsidRPr="00C9457D" w:rsidRDefault="000762CB" w:rsidP="00BF5A3C">
            <w:pPr>
              <w:spacing w:before="0" w:after="0"/>
              <w:jc w:val="center"/>
              <w:rPr>
                <w:rFonts w:eastAsia="Times New Roman" w:cstheme="minorHAnsi"/>
                <w:b/>
                <w:bCs/>
                <w:sz w:val="20"/>
                <w:szCs w:val="20"/>
                <w:lang w:eastAsia="es-MX"/>
              </w:rPr>
            </w:pPr>
          </w:p>
        </w:tc>
      </w:tr>
      <w:tr w:rsidR="00073FB9" w:rsidRPr="00C9457D" w14:paraId="65C456D0" w14:textId="77777777" w:rsidTr="00855CC7">
        <w:trPr>
          <w:trHeight w:val="450"/>
          <w:tblHeader/>
        </w:trPr>
        <w:tc>
          <w:tcPr>
            <w:tcW w:w="542"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7" w14:textId="77777777" w:rsidR="00DB3B9F" w:rsidRPr="00C9457D" w:rsidRDefault="00DB3B9F" w:rsidP="00BF5A3C">
            <w:pPr>
              <w:spacing w:before="0" w:after="0"/>
              <w:jc w:val="left"/>
              <w:rPr>
                <w:rFonts w:eastAsia="Times New Roman" w:cstheme="minorHAnsi"/>
                <w:b/>
                <w:bCs/>
                <w:sz w:val="20"/>
                <w:szCs w:val="20"/>
                <w:lang w:eastAsia="es-MX"/>
              </w:rPr>
            </w:pPr>
          </w:p>
        </w:tc>
        <w:tc>
          <w:tcPr>
            <w:tcW w:w="584"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8" w14:textId="77777777" w:rsidR="00DB3B9F" w:rsidRPr="00C9457D" w:rsidRDefault="00DB3B9F" w:rsidP="00BF5A3C">
            <w:pPr>
              <w:spacing w:before="0" w:after="0"/>
              <w:jc w:val="left"/>
              <w:rPr>
                <w:rFonts w:eastAsia="Times New Roman" w:cstheme="minorHAnsi"/>
                <w:b/>
                <w:bCs/>
                <w:sz w:val="20"/>
                <w:szCs w:val="20"/>
                <w:lang w:eastAsia="es-MX"/>
              </w:rPr>
            </w:pPr>
          </w:p>
        </w:tc>
        <w:tc>
          <w:tcPr>
            <w:tcW w:w="484"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9" w14:textId="77777777" w:rsidR="00DB3B9F" w:rsidRPr="00C9457D" w:rsidRDefault="00DB3B9F" w:rsidP="00BF5A3C">
            <w:pPr>
              <w:spacing w:before="0" w:after="0"/>
              <w:jc w:val="left"/>
              <w:rPr>
                <w:rFonts w:eastAsia="Times New Roman" w:cstheme="minorHAnsi"/>
                <w:b/>
                <w:bCs/>
                <w:sz w:val="20"/>
                <w:szCs w:val="20"/>
                <w:lang w:eastAsia="es-MX"/>
              </w:rPr>
            </w:pPr>
          </w:p>
        </w:tc>
        <w:tc>
          <w:tcPr>
            <w:tcW w:w="311"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A" w14:textId="77777777" w:rsidR="00DB3B9F" w:rsidRPr="00C9457D" w:rsidRDefault="00DB3B9F" w:rsidP="00BF5A3C">
            <w:pPr>
              <w:spacing w:before="0" w:after="0"/>
              <w:jc w:val="left"/>
              <w:rPr>
                <w:rFonts w:eastAsia="Times New Roman" w:cstheme="minorHAnsi"/>
                <w:b/>
                <w:bCs/>
                <w:sz w:val="20"/>
                <w:szCs w:val="20"/>
                <w:lang w:eastAsia="es-MX"/>
              </w:rPr>
            </w:pPr>
          </w:p>
        </w:tc>
        <w:tc>
          <w:tcPr>
            <w:tcW w:w="559"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B" w14:textId="77777777" w:rsidR="00DB3B9F" w:rsidRPr="00C9457D" w:rsidRDefault="00DB3B9F" w:rsidP="00BF5A3C">
            <w:pPr>
              <w:spacing w:before="0" w:after="0"/>
              <w:jc w:val="left"/>
              <w:rPr>
                <w:rFonts w:eastAsia="Times New Roman" w:cstheme="minorHAnsi"/>
                <w:b/>
                <w:bCs/>
                <w:sz w:val="20"/>
                <w:szCs w:val="20"/>
                <w:lang w:eastAsia="es-MX"/>
              </w:rPr>
            </w:pPr>
          </w:p>
        </w:tc>
        <w:tc>
          <w:tcPr>
            <w:tcW w:w="485"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C" w14:textId="77777777" w:rsidR="00DB3B9F" w:rsidRPr="00C9457D" w:rsidRDefault="00DB3B9F" w:rsidP="00BF5A3C">
            <w:pPr>
              <w:spacing w:before="0" w:after="0"/>
              <w:jc w:val="left"/>
              <w:rPr>
                <w:rFonts w:eastAsia="Times New Roman" w:cstheme="minorHAnsi"/>
                <w:b/>
                <w:bCs/>
                <w:sz w:val="20"/>
                <w:szCs w:val="20"/>
                <w:lang w:eastAsia="es-MX"/>
              </w:rPr>
            </w:pPr>
          </w:p>
        </w:tc>
        <w:tc>
          <w:tcPr>
            <w:tcW w:w="35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D" w14:textId="77777777" w:rsidR="00DB3B9F" w:rsidRPr="00C9457D" w:rsidRDefault="00DB3B9F" w:rsidP="00BF5A3C">
            <w:pPr>
              <w:spacing w:before="0" w:after="0"/>
              <w:jc w:val="left"/>
              <w:rPr>
                <w:rFonts w:eastAsia="Times New Roman" w:cstheme="minorHAnsi"/>
                <w:b/>
                <w:bCs/>
                <w:sz w:val="20"/>
                <w:szCs w:val="20"/>
                <w:lang w:eastAsia="es-MX"/>
              </w:rPr>
            </w:pPr>
          </w:p>
        </w:tc>
        <w:tc>
          <w:tcPr>
            <w:tcW w:w="517"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E" w14:textId="77777777" w:rsidR="00DB3B9F" w:rsidRPr="00C9457D" w:rsidRDefault="00DB3B9F" w:rsidP="00BF5A3C">
            <w:pPr>
              <w:spacing w:before="0" w:after="0"/>
              <w:jc w:val="left"/>
              <w:rPr>
                <w:rFonts w:eastAsia="Times New Roman" w:cstheme="minorHAnsi"/>
                <w:b/>
                <w:bCs/>
                <w:sz w:val="20"/>
                <w:szCs w:val="20"/>
                <w:lang w:eastAsia="es-MX"/>
              </w:rPr>
            </w:pPr>
          </w:p>
        </w:tc>
        <w:tc>
          <w:tcPr>
            <w:tcW w:w="1170" w:type="pct"/>
            <w:vMerge/>
            <w:tcBorders>
              <w:top w:val="single" w:sz="4" w:space="0" w:color="auto"/>
              <w:left w:val="single" w:sz="4" w:space="0" w:color="auto"/>
              <w:bottom w:val="single" w:sz="4" w:space="0" w:color="auto"/>
              <w:right w:val="single" w:sz="4" w:space="0" w:color="auto"/>
            </w:tcBorders>
            <w:shd w:val="clear" w:color="auto" w:fill="9CC2E5"/>
            <w:vAlign w:val="center"/>
            <w:hideMark/>
          </w:tcPr>
          <w:p w14:paraId="65C456CF" w14:textId="77777777" w:rsidR="00DB3B9F" w:rsidRPr="00C9457D" w:rsidRDefault="00DB3B9F" w:rsidP="00BF5A3C">
            <w:pPr>
              <w:spacing w:before="0" w:after="0"/>
              <w:jc w:val="left"/>
              <w:rPr>
                <w:rFonts w:eastAsia="Times New Roman" w:cstheme="minorHAnsi"/>
                <w:b/>
                <w:bCs/>
                <w:sz w:val="20"/>
                <w:szCs w:val="20"/>
                <w:lang w:eastAsia="es-MX"/>
              </w:rPr>
            </w:pPr>
          </w:p>
        </w:tc>
      </w:tr>
      <w:tr w:rsidR="000762CB" w:rsidRPr="00C9457D" w14:paraId="65C456D3" w14:textId="77777777" w:rsidTr="00073FB9">
        <w:trPr>
          <w:trHeight w:val="19"/>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6D1" w14:textId="77777777" w:rsidR="000762CB" w:rsidRDefault="000762CB" w:rsidP="000762CB">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p>
          <w:p w14:paraId="65C456D2" w14:textId="77777777" w:rsidR="000762CB" w:rsidRPr="00C9457D" w:rsidRDefault="000762CB" w:rsidP="00BF5A3C">
            <w:pPr>
              <w:spacing w:before="0" w:after="0"/>
              <w:jc w:val="center"/>
              <w:rPr>
                <w:rFonts w:cstheme="minorHAnsi"/>
                <w:sz w:val="20"/>
                <w:szCs w:val="20"/>
              </w:rPr>
            </w:pPr>
            <w:r w:rsidRPr="007D560F">
              <w:rPr>
                <w:rFonts w:cstheme="minorHAnsi"/>
                <w:b/>
                <w:bCs/>
                <w:sz w:val="20"/>
                <w:szCs w:val="20"/>
              </w:rPr>
              <w:t>I012 Fondo de Aportaciones para el Fortalecimiento de las Entidades Federativas</w:t>
            </w:r>
          </w:p>
        </w:tc>
      </w:tr>
      <w:tr w:rsidR="00073FB9" w:rsidRPr="00C9457D" w14:paraId="65C456DD" w14:textId="77777777" w:rsidTr="00855CC7">
        <w:trPr>
          <w:trHeight w:val="19"/>
        </w:trPr>
        <w:tc>
          <w:tcPr>
            <w:tcW w:w="542" w:type="pct"/>
            <w:tcBorders>
              <w:top w:val="single" w:sz="4" w:space="0" w:color="auto"/>
              <w:left w:val="single" w:sz="4" w:space="0" w:color="auto"/>
              <w:bottom w:val="single" w:sz="4" w:space="0" w:color="auto"/>
              <w:right w:val="single" w:sz="4" w:space="0" w:color="auto"/>
            </w:tcBorders>
            <w:vAlign w:val="center"/>
            <w:hideMark/>
          </w:tcPr>
          <w:p w14:paraId="65C456D4" w14:textId="77777777" w:rsidR="00DB3B9F" w:rsidRPr="002C0BAD" w:rsidRDefault="00DB3B9F" w:rsidP="006E1775">
            <w:pPr>
              <w:snapToGrid w:val="0"/>
              <w:spacing w:before="0" w:after="0"/>
              <w:jc w:val="center"/>
              <w:rPr>
                <w:rFonts w:eastAsia="Times New Roman" w:cstheme="minorHAnsi"/>
                <w:snapToGrid w:val="0"/>
                <w:color w:val="000000"/>
                <w:sz w:val="20"/>
                <w:szCs w:val="20"/>
                <w:lang w:eastAsia="es-MX"/>
              </w:rPr>
            </w:pPr>
            <w:r w:rsidRPr="002C0BAD">
              <w:rPr>
                <w:rFonts w:eastAsia="Times New Roman" w:cstheme="minorHAnsi"/>
                <w:snapToGrid w:val="0"/>
                <w:color w:val="000000"/>
                <w:sz w:val="20"/>
                <w:szCs w:val="20"/>
                <w:lang w:eastAsia="es-MX"/>
              </w:rPr>
              <w:t>Fin</w:t>
            </w:r>
          </w:p>
        </w:tc>
        <w:tc>
          <w:tcPr>
            <w:tcW w:w="584" w:type="pct"/>
            <w:tcBorders>
              <w:top w:val="single" w:sz="4" w:space="0" w:color="auto"/>
              <w:left w:val="single" w:sz="4" w:space="0" w:color="auto"/>
              <w:bottom w:val="single" w:sz="4" w:space="0" w:color="auto"/>
              <w:right w:val="single" w:sz="4" w:space="0" w:color="auto"/>
            </w:tcBorders>
            <w:vAlign w:val="center"/>
            <w:hideMark/>
          </w:tcPr>
          <w:p w14:paraId="65C456D5" w14:textId="77777777" w:rsidR="00DB3B9F" w:rsidRPr="00C9457D" w:rsidRDefault="00DB3B9F" w:rsidP="00BF5A3C">
            <w:pPr>
              <w:spacing w:before="0" w:after="0"/>
              <w:rPr>
                <w:rFonts w:cstheme="minorHAnsi"/>
                <w:color w:val="000000"/>
                <w:sz w:val="20"/>
                <w:szCs w:val="20"/>
              </w:rPr>
            </w:pPr>
            <w:r w:rsidRPr="00C9457D">
              <w:rPr>
                <w:rFonts w:cstheme="minorHAnsi"/>
                <w:color w:val="000000"/>
                <w:sz w:val="20"/>
                <w:szCs w:val="20"/>
              </w:rPr>
              <w:t>Índice de Impacto de Deuda Pública</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D6"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67.7</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D7"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64.6</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D8"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104.8</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D9"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72.3</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DA"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69.94</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DB"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96.74</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5C456DC" w14:textId="77777777" w:rsidR="00DB3B9F" w:rsidRPr="00C9457D" w:rsidRDefault="00DB3B9F" w:rsidP="00BF5A3C">
            <w:pPr>
              <w:spacing w:before="0" w:after="0"/>
              <w:jc w:val="center"/>
              <w:rPr>
                <w:rFonts w:cstheme="minorHAnsi"/>
                <w:sz w:val="20"/>
                <w:szCs w:val="20"/>
              </w:rPr>
            </w:pPr>
          </w:p>
        </w:tc>
      </w:tr>
      <w:tr w:rsidR="00073FB9" w:rsidRPr="00C9457D" w14:paraId="65C456E7" w14:textId="77777777" w:rsidTr="00855CC7">
        <w:trPr>
          <w:trHeight w:val="19"/>
        </w:trPr>
        <w:tc>
          <w:tcPr>
            <w:tcW w:w="542" w:type="pct"/>
            <w:vMerge w:val="restart"/>
            <w:tcBorders>
              <w:top w:val="single" w:sz="4" w:space="0" w:color="auto"/>
              <w:left w:val="single" w:sz="4" w:space="0" w:color="auto"/>
              <w:right w:val="single" w:sz="4" w:space="0" w:color="auto"/>
            </w:tcBorders>
            <w:vAlign w:val="center"/>
            <w:hideMark/>
          </w:tcPr>
          <w:p w14:paraId="65C456DE" w14:textId="77777777" w:rsidR="00DB3B9F" w:rsidRPr="002C0BAD" w:rsidRDefault="00DB3B9F" w:rsidP="006E1775">
            <w:pPr>
              <w:snapToGrid w:val="0"/>
              <w:spacing w:before="0" w:after="0"/>
              <w:jc w:val="center"/>
              <w:rPr>
                <w:rFonts w:eastAsia="Times New Roman" w:cstheme="minorHAnsi"/>
                <w:snapToGrid w:val="0"/>
                <w:color w:val="000000"/>
                <w:sz w:val="20"/>
                <w:szCs w:val="20"/>
                <w:lang w:eastAsia="es-MX"/>
              </w:rPr>
            </w:pPr>
            <w:r w:rsidRPr="002C0BAD">
              <w:rPr>
                <w:rFonts w:eastAsia="Times New Roman" w:cstheme="minorHAnsi"/>
                <w:snapToGrid w:val="0"/>
                <w:color w:val="000000"/>
                <w:sz w:val="20"/>
                <w:szCs w:val="20"/>
                <w:lang w:eastAsia="es-MX"/>
              </w:rPr>
              <w:t>Propósito</w:t>
            </w:r>
          </w:p>
        </w:tc>
        <w:tc>
          <w:tcPr>
            <w:tcW w:w="584" w:type="pct"/>
            <w:tcBorders>
              <w:top w:val="single" w:sz="4" w:space="0" w:color="auto"/>
              <w:left w:val="single" w:sz="4" w:space="0" w:color="auto"/>
              <w:bottom w:val="single" w:sz="4" w:space="0" w:color="auto"/>
              <w:right w:val="single" w:sz="4" w:space="0" w:color="auto"/>
            </w:tcBorders>
            <w:vAlign w:val="center"/>
            <w:hideMark/>
          </w:tcPr>
          <w:p w14:paraId="65C456DF" w14:textId="77777777" w:rsidR="00DB3B9F" w:rsidRPr="00C9457D" w:rsidRDefault="00DB3B9F" w:rsidP="00BF5A3C">
            <w:pPr>
              <w:spacing w:before="0" w:after="0"/>
              <w:rPr>
                <w:rFonts w:cstheme="minorHAnsi"/>
                <w:sz w:val="20"/>
                <w:szCs w:val="20"/>
              </w:rPr>
            </w:pPr>
            <w:r w:rsidRPr="00C9457D">
              <w:rPr>
                <w:rFonts w:cstheme="minorHAnsi"/>
                <w:sz w:val="20"/>
                <w:szCs w:val="20"/>
              </w:rPr>
              <w:t>Índice de Impulso al gasto de inversión</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E0"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7.9</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E1"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10.8</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E2"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136.7</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E3"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9.5</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E4"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13.9</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E5"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146.32</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5C456E6" w14:textId="77777777" w:rsidR="00DB3B9F" w:rsidRPr="00C9457D" w:rsidRDefault="00DB3B9F" w:rsidP="00BF5A3C">
            <w:pPr>
              <w:spacing w:before="0" w:after="0"/>
              <w:jc w:val="center"/>
              <w:rPr>
                <w:rFonts w:eastAsia="Times New Roman" w:cstheme="minorHAnsi"/>
                <w:color w:val="000000"/>
                <w:sz w:val="20"/>
                <w:szCs w:val="20"/>
                <w:lang w:eastAsia="es-MX"/>
              </w:rPr>
            </w:pPr>
          </w:p>
        </w:tc>
      </w:tr>
      <w:tr w:rsidR="00073FB9" w:rsidRPr="00C9457D" w14:paraId="65C456F1" w14:textId="77777777" w:rsidTr="00855CC7">
        <w:trPr>
          <w:trHeight w:val="19"/>
        </w:trPr>
        <w:tc>
          <w:tcPr>
            <w:tcW w:w="542" w:type="pct"/>
            <w:vMerge/>
            <w:tcBorders>
              <w:left w:val="single" w:sz="4" w:space="0" w:color="auto"/>
              <w:bottom w:val="single" w:sz="4" w:space="0" w:color="auto"/>
              <w:right w:val="single" w:sz="4" w:space="0" w:color="auto"/>
            </w:tcBorders>
            <w:vAlign w:val="center"/>
          </w:tcPr>
          <w:p w14:paraId="65C456E8" w14:textId="77777777" w:rsidR="00DB3B9F" w:rsidRPr="002C0BAD" w:rsidRDefault="00DB3B9F" w:rsidP="006E1775">
            <w:pPr>
              <w:snapToGrid w:val="0"/>
              <w:spacing w:before="0" w:after="0"/>
              <w:jc w:val="center"/>
              <w:rPr>
                <w:rFonts w:eastAsia="Times New Roman" w:cstheme="minorHAnsi"/>
                <w:snapToGrid w:val="0"/>
                <w:color w:val="000000"/>
                <w:sz w:val="20"/>
                <w:szCs w:val="20"/>
                <w:lang w:eastAsia="es-MX"/>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65C456E9" w14:textId="77777777" w:rsidR="00DB3B9F" w:rsidRPr="00C9457D" w:rsidRDefault="00DB3B9F" w:rsidP="00BF5A3C">
            <w:pPr>
              <w:spacing w:before="0" w:after="0"/>
              <w:rPr>
                <w:rFonts w:cstheme="minorHAnsi"/>
                <w:sz w:val="20"/>
                <w:szCs w:val="20"/>
              </w:rPr>
            </w:pPr>
            <w:r w:rsidRPr="00C9457D">
              <w:rPr>
                <w:rFonts w:cstheme="minorHAnsi"/>
                <w:sz w:val="20"/>
                <w:szCs w:val="20"/>
              </w:rPr>
              <w:t>Índice de fortalecimiento financiero</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EA"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21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EB"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22.5</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EC"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107.14</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ED"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24.78</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EE"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24.31</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EF"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98.1</w:t>
            </w:r>
          </w:p>
        </w:tc>
        <w:tc>
          <w:tcPr>
            <w:tcW w:w="1170" w:type="pct"/>
            <w:tcBorders>
              <w:top w:val="single" w:sz="4" w:space="0" w:color="auto"/>
              <w:left w:val="single" w:sz="4" w:space="0" w:color="auto"/>
              <w:bottom w:val="single" w:sz="4" w:space="0" w:color="auto"/>
              <w:right w:val="single" w:sz="4" w:space="0" w:color="auto"/>
            </w:tcBorders>
            <w:vAlign w:val="center"/>
            <w:hideMark/>
          </w:tcPr>
          <w:p w14:paraId="65C456F0" w14:textId="77777777" w:rsidR="00DB3B9F" w:rsidRPr="00C9457D" w:rsidRDefault="00DB3B9F" w:rsidP="002C0BAD">
            <w:pPr>
              <w:spacing w:before="0" w:after="0"/>
              <w:rPr>
                <w:rFonts w:eastAsia="Times New Roman" w:cstheme="minorHAnsi"/>
                <w:color w:val="000000"/>
                <w:sz w:val="20"/>
                <w:szCs w:val="20"/>
                <w:lang w:eastAsia="es-MX"/>
              </w:rPr>
            </w:pPr>
            <w:r w:rsidRPr="003870D3">
              <w:rPr>
                <w:rFonts w:eastAsia="Times New Roman" w:cstheme="minorHAnsi"/>
                <w:color w:val="000000"/>
                <w:sz w:val="20"/>
                <w:szCs w:val="20"/>
                <w:lang w:eastAsia="es-MX"/>
              </w:rPr>
              <w:t xml:space="preserve">Las metas no se alcanzaron </w:t>
            </w:r>
            <w:r>
              <w:rPr>
                <w:rFonts w:eastAsia="Times New Roman" w:cstheme="minorHAnsi"/>
                <w:color w:val="000000"/>
                <w:sz w:val="20"/>
                <w:szCs w:val="20"/>
                <w:lang w:eastAsia="es-MX"/>
              </w:rPr>
              <w:t xml:space="preserve">en 2017 </w:t>
            </w:r>
            <w:r w:rsidRPr="003870D3">
              <w:rPr>
                <w:rFonts w:eastAsia="Times New Roman" w:cstheme="minorHAnsi"/>
                <w:color w:val="000000"/>
                <w:sz w:val="20"/>
                <w:szCs w:val="20"/>
                <w:lang w:eastAsia="es-MX"/>
              </w:rPr>
              <w:t>porque se dejó de recaudar en los siguientes rubros: Juegos y concursos 552.1 mdp, en explotación de bienes 240 mdp, y en Aprovechamientos diversos 360.9</w:t>
            </w:r>
            <w:r>
              <w:rPr>
                <w:rFonts w:eastAsia="Times New Roman" w:cstheme="minorHAnsi"/>
                <w:color w:val="000000"/>
                <w:sz w:val="20"/>
                <w:szCs w:val="20"/>
                <w:lang w:eastAsia="es-MX"/>
              </w:rPr>
              <w:t xml:space="preserve"> mdp</w:t>
            </w:r>
          </w:p>
        </w:tc>
      </w:tr>
      <w:tr w:rsidR="00073FB9" w:rsidRPr="00C9457D" w14:paraId="65C456FB" w14:textId="77777777" w:rsidTr="00855CC7">
        <w:trPr>
          <w:trHeight w:val="19"/>
        </w:trPr>
        <w:tc>
          <w:tcPr>
            <w:tcW w:w="542" w:type="pct"/>
            <w:tcBorders>
              <w:top w:val="single" w:sz="4" w:space="0" w:color="auto"/>
              <w:left w:val="single" w:sz="4" w:space="0" w:color="auto"/>
              <w:bottom w:val="single" w:sz="4" w:space="0" w:color="auto"/>
              <w:right w:val="single" w:sz="4" w:space="0" w:color="auto"/>
            </w:tcBorders>
            <w:vAlign w:val="center"/>
            <w:hideMark/>
          </w:tcPr>
          <w:p w14:paraId="65C456F2" w14:textId="77777777" w:rsidR="00DB3B9F" w:rsidRPr="002C0BAD" w:rsidRDefault="00DB3B9F" w:rsidP="006E1775">
            <w:pPr>
              <w:snapToGrid w:val="0"/>
              <w:spacing w:before="0" w:after="0"/>
              <w:jc w:val="center"/>
              <w:rPr>
                <w:rFonts w:eastAsia="Times New Roman" w:cstheme="minorHAnsi"/>
                <w:snapToGrid w:val="0"/>
                <w:color w:val="000000"/>
                <w:sz w:val="20"/>
                <w:szCs w:val="20"/>
                <w:lang w:eastAsia="es-MX"/>
              </w:rPr>
            </w:pPr>
            <w:r w:rsidRPr="002C0BAD">
              <w:rPr>
                <w:rFonts w:eastAsia="Times New Roman" w:cstheme="minorHAnsi"/>
                <w:snapToGrid w:val="0"/>
                <w:color w:val="000000"/>
                <w:sz w:val="20"/>
                <w:szCs w:val="20"/>
                <w:lang w:eastAsia="es-MX"/>
              </w:rPr>
              <w:t>Componentes</w:t>
            </w:r>
          </w:p>
        </w:tc>
        <w:tc>
          <w:tcPr>
            <w:tcW w:w="584" w:type="pct"/>
            <w:tcBorders>
              <w:top w:val="single" w:sz="4" w:space="0" w:color="auto"/>
              <w:left w:val="single" w:sz="4" w:space="0" w:color="auto"/>
              <w:bottom w:val="single" w:sz="4" w:space="0" w:color="auto"/>
              <w:right w:val="single" w:sz="4" w:space="0" w:color="auto"/>
            </w:tcBorders>
            <w:vAlign w:val="center"/>
            <w:hideMark/>
          </w:tcPr>
          <w:p w14:paraId="65C456F3" w14:textId="77777777" w:rsidR="00DB3B9F" w:rsidRPr="00C9457D" w:rsidRDefault="00DB3B9F" w:rsidP="00BF5A3C">
            <w:pPr>
              <w:spacing w:before="0" w:after="0"/>
              <w:rPr>
                <w:rFonts w:cstheme="minorHAnsi"/>
                <w:sz w:val="20"/>
                <w:szCs w:val="20"/>
              </w:rPr>
            </w:pPr>
            <w:r w:rsidRPr="00C9457D">
              <w:rPr>
                <w:rFonts w:cstheme="minorHAnsi"/>
                <w:sz w:val="20"/>
                <w:szCs w:val="20"/>
              </w:rPr>
              <w:t>Porcentaje de avance en las metas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F4"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F5"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96.7</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456F6"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96.7</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F7"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100</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F8"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92.6</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F9"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92.6</w:t>
            </w:r>
          </w:p>
        </w:tc>
        <w:tc>
          <w:tcPr>
            <w:tcW w:w="1170" w:type="pct"/>
            <w:tcBorders>
              <w:top w:val="single" w:sz="4" w:space="0" w:color="auto"/>
              <w:left w:val="single" w:sz="4" w:space="0" w:color="auto"/>
              <w:bottom w:val="single" w:sz="4" w:space="0" w:color="auto"/>
              <w:right w:val="single" w:sz="4" w:space="0" w:color="auto"/>
            </w:tcBorders>
            <w:vAlign w:val="center"/>
          </w:tcPr>
          <w:p w14:paraId="65C456FA" w14:textId="77777777" w:rsidR="00DB3B9F" w:rsidRPr="00C9457D" w:rsidRDefault="00855CC7" w:rsidP="002C0BAD">
            <w:pPr>
              <w:spacing w:before="0" w:after="0"/>
              <w:rPr>
                <w:rFonts w:eastAsia="Times New Roman" w:cstheme="minorHAnsi"/>
                <w:color w:val="000000"/>
                <w:sz w:val="20"/>
                <w:szCs w:val="20"/>
                <w:lang w:eastAsia="es-MX"/>
              </w:rPr>
            </w:pPr>
            <w:r w:rsidRPr="00AF0A59">
              <w:rPr>
                <w:rFonts w:eastAsia="Times New Roman" w:cstheme="minorHAnsi"/>
                <w:color w:val="000000"/>
                <w:sz w:val="20"/>
                <w:szCs w:val="20"/>
                <w:lang w:eastAsia="es-MX"/>
              </w:rPr>
              <w:t>De acuerdo con</w:t>
            </w:r>
            <w:r w:rsidR="00DB3B9F" w:rsidRPr="00AF0A59">
              <w:rPr>
                <w:rFonts w:eastAsia="Times New Roman" w:cstheme="minorHAnsi"/>
                <w:color w:val="000000"/>
                <w:sz w:val="20"/>
                <w:szCs w:val="20"/>
                <w:lang w:eastAsia="es-MX"/>
              </w:rPr>
              <w:t xml:space="preserve"> la meta planeada,</w:t>
            </w:r>
            <w:r w:rsidR="00DB3B9F">
              <w:rPr>
                <w:rFonts w:eastAsia="Times New Roman" w:cstheme="minorHAnsi"/>
                <w:color w:val="000000"/>
                <w:sz w:val="20"/>
                <w:szCs w:val="20"/>
                <w:lang w:eastAsia="es-MX"/>
              </w:rPr>
              <w:t xml:space="preserve"> en 2017</w:t>
            </w:r>
            <w:r w:rsidR="00DB3B9F" w:rsidRPr="00AF0A59">
              <w:rPr>
                <w:rFonts w:eastAsia="Times New Roman" w:cstheme="minorHAnsi"/>
                <w:color w:val="000000"/>
                <w:sz w:val="20"/>
                <w:szCs w:val="20"/>
                <w:lang w:eastAsia="es-MX"/>
              </w:rPr>
              <w:t xml:space="preserve"> no se </w:t>
            </w:r>
            <w:r w:rsidR="00DB3B9F">
              <w:rPr>
                <w:rFonts w:eastAsia="Times New Roman" w:cstheme="minorHAnsi"/>
                <w:color w:val="000000"/>
                <w:sz w:val="20"/>
                <w:szCs w:val="20"/>
                <w:lang w:eastAsia="es-MX"/>
              </w:rPr>
              <w:t>ejerció</w:t>
            </w:r>
            <w:r w:rsidR="00DB3B9F" w:rsidRPr="00AF0A59">
              <w:rPr>
                <w:rFonts w:eastAsia="Times New Roman" w:cstheme="minorHAnsi"/>
                <w:color w:val="000000"/>
                <w:sz w:val="20"/>
                <w:szCs w:val="20"/>
                <w:lang w:eastAsia="es-MX"/>
              </w:rPr>
              <w:t xml:space="preserve"> al 100% debido a que aún existen proyectos en ejecución</w:t>
            </w:r>
          </w:p>
        </w:tc>
      </w:tr>
      <w:tr w:rsidR="00073FB9" w:rsidRPr="00C9457D" w14:paraId="65C45705" w14:textId="77777777" w:rsidTr="00855CC7">
        <w:trPr>
          <w:trHeight w:val="19"/>
        </w:trPr>
        <w:tc>
          <w:tcPr>
            <w:tcW w:w="542" w:type="pct"/>
            <w:tcBorders>
              <w:top w:val="single" w:sz="4" w:space="0" w:color="auto"/>
              <w:left w:val="single" w:sz="4" w:space="0" w:color="auto"/>
              <w:bottom w:val="single" w:sz="4" w:space="0" w:color="auto"/>
              <w:right w:val="single" w:sz="4" w:space="0" w:color="auto"/>
            </w:tcBorders>
            <w:vAlign w:val="center"/>
            <w:hideMark/>
          </w:tcPr>
          <w:p w14:paraId="65C456FC" w14:textId="77777777" w:rsidR="00DB3B9F" w:rsidRPr="002C0BAD" w:rsidRDefault="00DB3B9F" w:rsidP="006E1775">
            <w:pPr>
              <w:snapToGrid w:val="0"/>
              <w:spacing w:before="0" w:after="0"/>
              <w:jc w:val="center"/>
              <w:rPr>
                <w:rFonts w:eastAsia="Times New Roman" w:cstheme="minorHAnsi"/>
                <w:snapToGrid w:val="0"/>
                <w:color w:val="000000"/>
                <w:sz w:val="20"/>
                <w:szCs w:val="20"/>
                <w:lang w:eastAsia="es-MX"/>
              </w:rPr>
            </w:pPr>
            <w:r w:rsidRPr="002C0BAD">
              <w:rPr>
                <w:rFonts w:eastAsia="Times New Roman" w:cstheme="minorHAnsi"/>
                <w:snapToGrid w:val="0"/>
                <w:color w:val="000000"/>
                <w:sz w:val="20"/>
                <w:szCs w:val="20"/>
                <w:lang w:eastAsia="es-MX"/>
              </w:rPr>
              <w:t>Actividades</w:t>
            </w:r>
          </w:p>
        </w:tc>
        <w:tc>
          <w:tcPr>
            <w:tcW w:w="584" w:type="pct"/>
            <w:tcBorders>
              <w:top w:val="single" w:sz="4" w:space="0" w:color="auto"/>
              <w:left w:val="single" w:sz="4" w:space="0" w:color="auto"/>
              <w:bottom w:val="single" w:sz="4" w:space="0" w:color="auto"/>
              <w:right w:val="single" w:sz="4" w:space="0" w:color="auto"/>
            </w:tcBorders>
            <w:vAlign w:val="center"/>
            <w:hideMark/>
          </w:tcPr>
          <w:p w14:paraId="65C456FD" w14:textId="77777777" w:rsidR="00DB3B9F" w:rsidRPr="00C9457D" w:rsidRDefault="00DB3B9F" w:rsidP="00BF5A3C">
            <w:pPr>
              <w:spacing w:before="0" w:after="0"/>
              <w:rPr>
                <w:rFonts w:cstheme="minorHAnsi"/>
                <w:sz w:val="20"/>
                <w:szCs w:val="20"/>
              </w:rPr>
            </w:pPr>
            <w:r w:rsidRPr="00C9457D">
              <w:rPr>
                <w:rFonts w:cstheme="minorHAnsi"/>
                <w:sz w:val="20"/>
                <w:szCs w:val="20"/>
              </w:rPr>
              <w:t>Índice en el ejercicio de los recursos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FE"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6FF"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99.9</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700"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99.9.</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701"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100</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702"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98.8</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45703" w14:textId="77777777" w:rsidR="00DB3B9F" w:rsidRPr="00C9457D" w:rsidRDefault="00DB3B9F" w:rsidP="00BF5A3C">
            <w:pPr>
              <w:spacing w:before="0" w:after="0"/>
              <w:jc w:val="center"/>
              <w:rPr>
                <w:rFonts w:eastAsia="Times New Roman" w:cstheme="minorHAnsi"/>
                <w:color w:val="000000"/>
                <w:sz w:val="20"/>
                <w:szCs w:val="20"/>
                <w:lang w:eastAsia="es-MX"/>
              </w:rPr>
            </w:pPr>
            <w:r w:rsidRPr="00C9457D">
              <w:rPr>
                <w:rFonts w:eastAsia="Times New Roman" w:cstheme="minorHAnsi"/>
                <w:color w:val="000000"/>
                <w:sz w:val="20"/>
                <w:szCs w:val="20"/>
                <w:lang w:eastAsia="es-MX"/>
              </w:rPr>
              <w:t>98.8</w:t>
            </w:r>
          </w:p>
        </w:tc>
        <w:tc>
          <w:tcPr>
            <w:tcW w:w="1170" w:type="pct"/>
            <w:tcBorders>
              <w:top w:val="single" w:sz="4" w:space="0" w:color="auto"/>
              <w:left w:val="single" w:sz="4" w:space="0" w:color="auto"/>
              <w:bottom w:val="single" w:sz="4" w:space="0" w:color="auto"/>
              <w:right w:val="single" w:sz="4" w:space="0" w:color="auto"/>
            </w:tcBorders>
            <w:vAlign w:val="center"/>
          </w:tcPr>
          <w:p w14:paraId="65C45704" w14:textId="77777777" w:rsidR="00DB3B9F" w:rsidRPr="00C9457D" w:rsidRDefault="005B5A98" w:rsidP="002C0BAD">
            <w:pPr>
              <w:spacing w:before="0" w:after="0"/>
              <w:rPr>
                <w:rFonts w:eastAsia="Times New Roman" w:cstheme="minorHAnsi"/>
                <w:color w:val="000000"/>
                <w:sz w:val="20"/>
                <w:szCs w:val="20"/>
                <w:lang w:eastAsia="es-MX"/>
              </w:rPr>
            </w:pPr>
            <w:r w:rsidRPr="00510D33">
              <w:rPr>
                <w:rFonts w:eastAsia="Times New Roman" w:cstheme="minorHAnsi"/>
                <w:color w:val="000000"/>
                <w:sz w:val="20"/>
                <w:szCs w:val="20"/>
                <w:lang w:eastAsia="es-MX"/>
              </w:rPr>
              <w:t>De acuerdo con</w:t>
            </w:r>
            <w:r w:rsidR="00DB3B9F" w:rsidRPr="00510D33">
              <w:rPr>
                <w:rFonts w:eastAsia="Times New Roman" w:cstheme="minorHAnsi"/>
                <w:color w:val="000000"/>
                <w:sz w:val="20"/>
                <w:szCs w:val="20"/>
                <w:lang w:eastAsia="es-MX"/>
              </w:rPr>
              <w:t xml:space="preserve"> la meta planeada, </w:t>
            </w:r>
            <w:r w:rsidR="00DB3B9F">
              <w:rPr>
                <w:rFonts w:eastAsia="Times New Roman" w:cstheme="minorHAnsi"/>
                <w:color w:val="000000"/>
                <w:sz w:val="20"/>
                <w:szCs w:val="20"/>
                <w:lang w:eastAsia="es-MX"/>
              </w:rPr>
              <w:t xml:space="preserve">en 2017 </w:t>
            </w:r>
            <w:r w:rsidR="00DB3B9F" w:rsidRPr="00510D33">
              <w:rPr>
                <w:rFonts w:eastAsia="Times New Roman" w:cstheme="minorHAnsi"/>
                <w:color w:val="000000"/>
                <w:sz w:val="20"/>
                <w:szCs w:val="20"/>
                <w:lang w:eastAsia="es-MX"/>
              </w:rPr>
              <w:t xml:space="preserve">los recursos que se otorgaron </w:t>
            </w:r>
            <w:r w:rsidR="008365D7" w:rsidRPr="00510D33">
              <w:rPr>
                <w:rFonts w:eastAsia="Times New Roman" w:cstheme="minorHAnsi"/>
                <w:color w:val="000000"/>
                <w:sz w:val="20"/>
                <w:szCs w:val="20"/>
                <w:lang w:eastAsia="es-MX"/>
              </w:rPr>
              <w:t>fueron</w:t>
            </w:r>
            <w:r w:rsidR="00DB3B9F" w:rsidRPr="00510D33">
              <w:rPr>
                <w:rFonts w:eastAsia="Times New Roman" w:cstheme="minorHAnsi"/>
                <w:color w:val="000000"/>
                <w:sz w:val="20"/>
                <w:szCs w:val="20"/>
                <w:lang w:eastAsia="es-MX"/>
              </w:rPr>
              <w:t xml:space="preserve"> mayor</w:t>
            </w:r>
            <w:r w:rsidR="008365D7">
              <w:rPr>
                <w:rFonts w:eastAsia="Times New Roman" w:cstheme="minorHAnsi"/>
                <w:color w:val="000000"/>
                <w:sz w:val="20"/>
                <w:szCs w:val="20"/>
                <w:lang w:eastAsia="es-MX"/>
              </w:rPr>
              <w:t>es</w:t>
            </w:r>
            <w:r w:rsidR="00DB3B9F" w:rsidRPr="00510D33">
              <w:rPr>
                <w:rFonts w:eastAsia="Times New Roman" w:cstheme="minorHAnsi"/>
                <w:color w:val="000000"/>
                <w:sz w:val="20"/>
                <w:szCs w:val="20"/>
                <w:lang w:eastAsia="es-MX"/>
              </w:rPr>
              <w:t xml:space="preserve">, sin </w:t>
            </w:r>
            <w:r w:rsidR="008365D7" w:rsidRPr="00510D33">
              <w:rPr>
                <w:rFonts w:eastAsia="Times New Roman" w:cstheme="minorHAnsi"/>
                <w:color w:val="000000"/>
                <w:sz w:val="20"/>
                <w:szCs w:val="20"/>
                <w:lang w:eastAsia="es-MX"/>
              </w:rPr>
              <w:t>embargo,</w:t>
            </w:r>
            <w:r w:rsidR="00DB3B9F" w:rsidRPr="00510D33">
              <w:rPr>
                <w:rFonts w:eastAsia="Times New Roman" w:cstheme="minorHAnsi"/>
                <w:color w:val="000000"/>
                <w:sz w:val="20"/>
                <w:szCs w:val="20"/>
                <w:lang w:eastAsia="es-MX"/>
              </w:rPr>
              <w:t xml:space="preserve"> no se ejerció al 100%, debido a que existen proyectos en ejecución</w:t>
            </w:r>
          </w:p>
        </w:tc>
      </w:tr>
    </w:tbl>
    <w:p w14:paraId="65C45706" w14:textId="77777777" w:rsidR="007974E2" w:rsidRPr="00015BCE" w:rsidRDefault="00015BCE" w:rsidP="005B5A98">
      <w:pPr>
        <w:rPr>
          <w:bCs/>
          <w:iCs/>
          <w:szCs w:val="18"/>
        </w:rPr>
      </w:pPr>
      <w:r w:rsidRPr="00015BCE">
        <w:rPr>
          <w:bCs/>
          <w:iCs/>
        </w:rPr>
        <w:t xml:space="preserve">Cabe mencionar que </w:t>
      </w:r>
      <w:r w:rsidR="00A62113">
        <w:rPr>
          <w:bCs/>
          <w:iCs/>
        </w:rPr>
        <w:t xml:space="preserve">la </w:t>
      </w:r>
      <w:r w:rsidR="007E0517">
        <w:rPr>
          <w:bCs/>
          <w:iCs/>
        </w:rPr>
        <w:t>entidad federativa</w:t>
      </w:r>
      <w:r w:rsidR="00A62113">
        <w:rPr>
          <w:bCs/>
          <w:iCs/>
        </w:rPr>
        <w:t xml:space="preserve"> no cuenta con</w:t>
      </w:r>
      <w:r w:rsidR="00A10200">
        <w:rPr>
          <w:bCs/>
          <w:iCs/>
        </w:rPr>
        <w:t xml:space="preserve"> indicadores</w:t>
      </w:r>
      <w:r w:rsidR="00B86FB7">
        <w:rPr>
          <w:bCs/>
          <w:iCs/>
        </w:rPr>
        <w:t xml:space="preserve"> </w:t>
      </w:r>
      <w:r w:rsidR="00B86FB7" w:rsidRPr="00B86FB7">
        <w:rPr>
          <w:bCs/>
          <w:iCs/>
        </w:rPr>
        <w:t>estratégicos y de gestión del FAFEF</w:t>
      </w:r>
      <w:r w:rsidR="00A62113">
        <w:rPr>
          <w:bCs/>
          <w:iCs/>
        </w:rPr>
        <w:t xml:space="preserve"> </w:t>
      </w:r>
      <w:r w:rsidR="00B86FB7">
        <w:rPr>
          <w:bCs/>
          <w:iCs/>
        </w:rPr>
        <w:t xml:space="preserve">a nivel estatal. Lo anterior debido a que </w:t>
      </w:r>
      <w:r w:rsidR="00C84294">
        <w:rPr>
          <w:bCs/>
          <w:iCs/>
        </w:rPr>
        <w:t xml:space="preserve">la entidad </w:t>
      </w:r>
      <w:r w:rsidR="00732308">
        <w:rPr>
          <w:bCs/>
          <w:iCs/>
        </w:rPr>
        <w:t xml:space="preserve">no cuenta con </w:t>
      </w:r>
      <w:r w:rsidR="00904762">
        <w:rPr>
          <w:bCs/>
          <w:iCs/>
        </w:rPr>
        <w:t xml:space="preserve">una </w:t>
      </w:r>
      <w:r w:rsidR="00F94446">
        <w:rPr>
          <w:bCs/>
          <w:iCs/>
        </w:rPr>
        <w:t xml:space="preserve">MIR Estatal </w:t>
      </w:r>
      <w:r w:rsidR="006F712A">
        <w:rPr>
          <w:bCs/>
          <w:iCs/>
        </w:rPr>
        <w:t xml:space="preserve">del FAFEF o con Pp creados específicamente para </w:t>
      </w:r>
      <w:r w:rsidR="0003006F">
        <w:rPr>
          <w:bCs/>
          <w:iCs/>
        </w:rPr>
        <w:t>ejercer los recursos del Fondo</w:t>
      </w:r>
      <w:r w:rsidR="00703391">
        <w:rPr>
          <w:bCs/>
          <w:iCs/>
        </w:rPr>
        <w:t xml:space="preserve">. </w:t>
      </w:r>
      <w:r w:rsidR="007974E2" w:rsidRPr="00015BCE">
        <w:rPr>
          <w:bCs/>
          <w:i/>
        </w:rPr>
        <w:br w:type="page"/>
      </w:r>
    </w:p>
    <w:p w14:paraId="65C45707" w14:textId="77777777" w:rsidR="002A18FF" w:rsidRPr="00924146" w:rsidRDefault="002A18FF" w:rsidP="00924146">
      <w:pPr>
        <w:pStyle w:val="Descripcin"/>
        <w:keepNext w:val="0"/>
        <w:spacing w:after="360"/>
        <w:rPr>
          <w:rFonts w:cstheme="minorBidi"/>
        </w:rPr>
      </w:pPr>
      <w:bookmarkStart w:id="64" w:name="_Toc42368487"/>
      <w:bookmarkStart w:id="65" w:name="_Toc42368899"/>
      <w:bookmarkStart w:id="66" w:name="_Toc43715306"/>
      <w:bookmarkStart w:id="67" w:name="_Toc44927283"/>
      <w:bookmarkStart w:id="68" w:name="_Toc55910613"/>
      <w:r w:rsidRPr="00924146">
        <w:rPr>
          <w:rFonts w:cstheme="minorBidi"/>
        </w:rPr>
        <w:lastRenderedPageBreak/>
        <w:t xml:space="preserve">Anexo </w:t>
      </w:r>
      <w:r w:rsidRPr="00924146">
        <w:rPr>
          <w:rFonts w:cstheme="minorBidi"/>
        </w:rPr>
        <w:fldChar w:fldCharType="begin"/>
      </w:r>
      <w:r w:rsidRPr="00924146">
        <w:rPr>
          <w:rFonts w:cstheme="minorBidi"/>
        </w:rPr>
        <w:instrText xml:space="preserve"> SEQ Anexo \* ARABIC </w:instrText>
      </w:r>
      <w:r w:rsidRPr="00924146">
        <w:rPr>
          <w:rFonts w:cstheme="minorBidi"/>
        </w:rPr>
        <w:fldChar w:fldCharType="separate"/>
      </w:r>
      <w:r w:rsidR="0007724F" w:rsidRPr="00924146">
        <w:rPr>
          <w:rFonts w:cstheme="minorBidi"/>
        </w:rPr>
        <w:t>3</w:t>
      </w:r>
      <w:r w:rsidRPr="00924146">
        <w:rPr>
          <w:rFonts w:cstheme="minorBidi"/>
        </w:rPr>
        <w:fldChar w:fldCharType="end"/>
      </w:r>
      <w:r w:rsidRPr="00924146">
        <w:rPr>
          <w:rFonts w:cstheme="minorBidi"/>
        </w:rPr>
        <w:t xml:space="preserve">. Propuestas de mejora de la </w:t>
      </w:r>
      <w:r w:rsidR="00CC0D45" w:rsidRPr="00924146">
        <w:rPr>
          <w:rFonts w:cstheme="minorBidi"/>
        </w:rPr>
        <w:t xml:space="preserve">Matriz </w:t>
      </w:r>
      <w:r w:rsidRPr="00924146">
        <w:rPr>
          <w:rFonts w:cstheme="minorBidi"/>
        </w:rPr>
        <w:t xml:space="preserve">de </w:t>
      </w:r>
      <w:r w:rsidR="00CC0D45" w:rsidRPr="00924146">
        <w:rPr>
          <w:rFonts w:cstheme="minorBidi"/>
        </w:rPr>
        <w:t xml:space="preserve">Indicadores </w:t>
      </w:r>
      <w:r w:rsidRPr="00924146">
        <w:rPr>
          <w:rFonts w:cstheme="minorBidi"/>
        </w:rPr>
        <w:t xml:space="preserve">para </w:t>
      </w:r>
      <w:r w:rsidR="00CC0D45" w:rsidRPr="00924146">
        <w:rPr>
          <w:rFonts w:cstheme="minorBidi"/>
        </w:rPr>
        <w:t>Resultados</w:t>
      </w:r>
      <w:bookmarkEnd w:id="64"/>
      <w:bookmarkEnd w:id="65"/>
      <w:bookmarkEnd w:id="66"/>
      <w:bookmarkEnd w:id="67"/>
      <w:bookmarkEnd w:id="68"/>
    </w:p>
    <w:p w14:paraId="65C45708" w14:textId="77777777" w:rsidR="002222A1" w:rsidRPr="00846AA6" w:rsidRDefault="002222A1" w:rsidP="00772230">
      <w:pPr>
        <w:shd w:val="clear" w:color="auto" w:fill="FFFFFF"/>
        <w:rPr>
          <w:color w:val="000000"/>
        </w:rPr>
      </w:pPr>
      <w:r w:rsidRPr="00846AA6">
        <w:rPr>
          <w:color w:val="000000"/>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los resultados de las MIR de los Pp financiados con recursos del FAFEF. Por lo que se sugiere a la </w:t>
      </w:r>
      <w:r w:rsidR="007E0517">
        <w:rPr>
          <w:color w:val="000000"/>
        </w:rPr>
        <w:t>entidad federativa</w:t>
      </w:r>
      <w:r w:rsidRPr="00846AA6">
        <w:rPr>
          <w:color w:val="000000"/>
        </w:rPr>
        <w:t xml:space="preserve"> elaborar una MIR estatal del FAFEF en la que se considere vincular los indicadores de las MIR de los Pp con la MIR FAFEF estatal y la MIR FAFEF para el ámbito federal, para ello puede realizarse una MIR en cascada o sencillamente indicadores para cada rubro de gasto y su vinculación con otros instrumentos del Estado. </w:t>
      </w:r>
    </w:p>
    <w:p w14:paraId="65C45709" w14:textId="77777777" w:rsidR="002A18FF" w:rsidRPr="00846AA6" w:rsidRDefault="002A18FF">
      <w:pPr>
        <w:spacing w:before="0" w:after="160" w:line="259" w:lineRule="auto"/>
        <w:jc w:val="left"/>
      </w:pPr>
      <w:r w:rsidRPr="00846AA6">
        <w:br w:type="page"/>
      </w:r>
    </w:p>
    <w:p w14:paraId="65C4570A" w14:textId="77777777" w:rsidR="002A18FF" w:rsidRPr="005F2EAC" w:rsidRDefault="002A18FF" w:rsidP="005F2EAC">
      <w:pPr>
        <w:pStyle w:val="Descripcin"/>
        <w:spacing w:after="360"/>
      </w:pPr>
      <w:bookmarkStart w:id="69" w:name="_Toc44927284"/>
      <w:bookmarkStart w:id="70" w:name="_Toc55910614"/>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4</w:t>
      </w:r>
      <w:r w:rsidR="002923E9">
        <w:fldChar w:fldCharType="end"/>
      </w:r>
      <w:r w:rsidRPr="00846AA6">
        <w:t xml:space="preserve">. Evolución de la </w:t>
      </w:r>
      <w:r w:rsidR="00E6370E">
        <w:t>C</w:t>
      </w:r>
      <w:r w:rsidR="00E6370E" w:rsidRPr="00846AA6">
        <w:t>obertura</w:t>
      </w:r>
      <w:bookmarkEnd w:id="69"/>
      <w:bookmarkEnd w:id="70"/>
    </w:p>
    <w:p w14:paraId="65C4570B" w14:textId="77777777" w:rsidR="002A18FF" w:rsidRPr="00846AA6" w:rsidRDefault="002A18FF" w:rsidP="002A18FF">
      <w:pPr>
        <w:autoSpaceDE w:val="0"/>
        <w:autoSpaceDN w:val="0"/>
        <w:adjustRightInd w:val="0"/>
        <w:snapToGrid w:val="0"/>
        <w:spacing w:before="0" w:after="0"/>
        <w:ind w:left="2127" w:hanging="2127"/>
        <w:rPr>
          <w:rFonts w:cs="Arial"/>
          <w:bCs/>
          <w:sz w:val="20"/>
          <w:szCs w:val="21"/>
        </w:rPr>
      </w:pPr>
      <w:r w:rsidRPr="00846AA6">
        <w:rPr>
          <w:rFonts w:cs="Arial"/>
          <w:bCs/>
          <w:sz w:val="20"/>
          <w:szCs w:val="21"/>
        </w:rPr>
        <w:t xml:space="preserve">Nombre del Fondo: </w:t>
      </w:r>
      <w:r w:rsidRPr="00846AA6">
        <w:rPr>
          <w:rFonts w:cs="Arial"/>
          <w:b/>
          <w:bCs/>
          <w:sz w:val="20"/>
          <w:szCs w:val="21"/>
        </w:rPr>
        <w:t>Fondo de Aportaciones para el Fortalecimiento de las Entidades Federativas (FAFEF)</w:t>
      </w:r>
    </w:p>
    <w:p w14:paraId="65C4570C" w14:textId="77777777" w:rsidR="002A18FF" w:rsidRPr="00846AA6" w:rsidRDefault="002A18FF" w:rsidP="002A18FF">
      <w:pPr>
        <w:autoSpaceDE w:val="0"/>
        <w:autoSpaceDN w:val="0"/>
        <w:adjustRightInd w:val="0"/>
        <w:snapToGrid w:val="0"/>
        <w:spacing w:before="0" w:after="0"/>
        <w:rPr>
          <w:rFonts w:cs="Arial"/>
          <w:b/>
          <w:sz w:val="20"/>
          <w:szCs w:val="21"/>
        </w:rPr>
      </w:pPr>
      <w:r w:rsidRPr="00846AA6">
        <w:rPr>
          <w:rFonts w:cs="Arial"/>
          <w:bCs/>
          <w:sz w:val="20"/>
          <w:szCs w:val="21"/>
        </w:rPr>
        <w:t xml:space="preserve">Modalidad: </w:t>
      </w:r>
      <w:r w:rsidRPr="00846AA6">
        <w:rPr>
          <w:rFonts w:cs="Arial"/>
          <w:b/>
          <w:sz w:val="20"/>
          <w:szCs w:val="21"/>
        </w:rPr>
        <w:t>I-Gasto federalizado</w:t>
      </w:r>
    </w:p>
    <w:p w14:paraId="65C4570D" w14:textId="77777777" w:rsidR="002A18FF" w:rsidRPr="00846AA6" w:rsidRDefault="002A18FF" w:rsidP="002A18FF">
      <w:pPr>
        <w:autoSpaceDE w:val="0"/>
        <w:autoSpaceDN w:val="0"/>
        <w:adjustRightInd w:val="0"/>
        <w:snapToGrid w:val="0"/>
        <w:spacing w:before="0" w:after="0"/>
        <w:rPr>
          <w:rFonts w:cs="Arial"/>
          <w:bCs/>
          <w:sz w:val="20"/>
          <w:szCs w:val="21"/>
        </w:rPr>
      </w:pPr>
      <w:r w:rsidRPr="00846AA6">
        <w:rPr>
          <w:rFonts w:cs="Arial"/>
          <w:bCs/>
          <w:sz w:val="20"/>
          <w:szCs w:val="21"/>
        </w:rPr>
        <w:t>Clave (s) presupuestaria (s):</w:t>
      </w:r>
      <w:r w:rsidR="0064317C">
        <w:rPr>
          <w:rFonts w:cs="Arial"/>
          <w:bCs/>
          <w:sz w:val="20"/>
          <w:szCs w:val="21"/>
        </w:rPr>
        <w:t xml:space="preserve"> </w:t>
      </w:r>
      <w:r w:rsidRPr="00846AA6">
        <w:rPr>
          <w:rFonts w:cs="Arial"/>
          <w:b/>
          <w:sz w:val="20"/>
          <w:szCs w:val="21"/>
        </w:rPr>
        <w:t>012</w:t>
      </w:r>
      <w:r w:rsidRPr="00846AA6">
        <w:rPr>
          <w:rFonts w:cs="Arial"/>
          <w:bCs/>
          <w:sz w:val="20"/>
          <w:szCs w:val="21"/>
        </w:rPr>
        <w:tab/>
      </w:r>
    </w:p>
    <w:p w14:paraId="65C4570E" w14:textId="77777777" w:rsidR="002A18FF" w:rsidRPr="00846AA6" w:rsidRDefault="007E0517" w:rsidP="002A18FF">
      <w:pPr>
        <w:autoSpaceDE w:val="0"/>
        <w:autoSpaceDN w:val="0"/>
        <w:adjustRightInd w:val="0"/>
        <w:snapToGrid w:val="0"/>
        <w:spacing w:before="0" w:after="0"/>
        <w:rPr>
          <w:rFonts w:cs="Arial"/>
          <w:b/>
          <w:sz w:val="20"/>
          <w:szCs w:val="21"/>
        </w:rPr>
      </w:pPr>
      <w:r>
        <w:rPr>
          <w:rFonts w:cs="Arial"/>
          <w:bCs/>
          <w:sz w:val="20"/>
          <w:szCs w:val="21"/>
        </w:rPr>
        <w:t>Entidad federativa</w:t>
      </w:r>
      <w:r w:rsidR="002A18FF" w:rsidRPr="00846AA6">
        <w:rPr>
          <w:rFonts w:cs="Arial"/>
          <w:bCs/>
          <w:sz w:val="20"/>
          <w:szCs w:val="21"/>
        </w:rPr>
        <w:t xml:space="preserve">: </w:t>
      </w:r>
      <w:r w:rsidR="001E18F7" w:rsidRPr="00846AA6">
        <w:rPr>
          <w:rFonts w:cs="Arial"/>
          <w:b/>
          <w:sz w:val="20"/>
          <w:szCs w:val="21"/>
        </w:rPr>
        <w:t>Quintana Roo</w:t>
      </w:r>
    </w:p>
    <w:p w14:paraId="65C4570F" w14:textId="77777777" w:rsidR="002A18FF" w:rsidRPr="00846AA6" w:rsidRDefault="002A18FF" w:rsidP="002A18FF">
      <w:pPr>
        <w:autoSpaceDE w:val="0"/>
        <w:autoSpaceDN w:val="0"/>
        <w:adjustRightInd w:val="0"/>
        <w:snapToGrid w:val="0"/>
        <w:spacing w:before="0" w:after="0"/>
        <w:rPr>
          <w:rFonts w:cs="Arial"/>
          <w:bCs/>
          <w:sz w:val="20"/>
          <w:szCs w:val="21"/>
        </w:rPr>
      </w:pPr>
      <w:r w:rsidRPr="00846AA6">
        <w:rPr>
          <w:rFonts w:cs="Arial"/>
          <w:bCs/>
          <w:sz w:val="20"/>
          <w:szCs w:val="21"/>
        </w:rPr>
        <w:t>Dependencia Coordinadora:</w:t>
      </w:r>
      <w:r w:rsidRPr="00846AA6">
        <w:rPr>
          <w:rFonts w:cs="Arial"/>
          <w:b/>
          <w:sz w:val="20"/>
          <w:szCs w:val="21"/>
        </w:rPr>
        <w:t xml:space="preserve"> </w:t>
      </w:r>
      <w:r w:rsidR="00A64A83" w:rsidRPr="00846AA6">
        <w:rPr>
          <w:rFonts w:ascii="Calibri" w:eastAsia="Calibri" w:hAnsi="Calibri" w:cs="Times New Roman"/>
          <w:b/>
          <w:bCs/>
          <w:sz w:val="20"/>
          <w:szCs w:val="20"/>
        </w:rPr>
        <w:t>Dirección General de Programación y Presupuesto “A”</w:t>
      </w:r>
      <w:r w:rsidR="00F01E26">
        <w:rPr>
          <w:rFonts w:ascii="Calibri" w:eastAsia="Calibri" w:hAnsi="Calibri" w:cs="Times New Roman"/>
          <w:b/>
          <w:bCs/>
          <w:sz w:val="20"/>
          <w:szCs w:val="20"/>
        </w:rPr>
        <w:t xml:space="preserve"> </w:t>
      </w:r>
      <w:r w:rsidR="001B7184">
        <w:rPr>
          <w:rFonts w:cs="Arial"/>
          <w:b/>
          <w:sz w:val="20"/>
          <w:szCs w:val="21"/>
        </w:rPr>
        <w:t>(DGPyP “A”)</w:t>
      </w:r>
      <w:r w:rsidRPr="00846AA6">
        <w:rPr>
          <w:rFonts w:cs="Arial"/>
          <w:b/>
          <w:bCs/>
          <w:sz w:val="20"/>
          <w:szCs w:val="21"/>
        </w:rPr>
        <w:tab/>
      </w:r>
      <w:r w:rsidRPr="00846AA6">
        <w:rPr>
          <w:rFonts w:cs="Arial"/>
          <w:b/>
          <w:bCs/>
          <w:sz w:val="20"/>
          <w:szCs w:val="21"/>
        </w:rPr>
        <w:tab/>
      </w:r>
    </w:p>
    <w:p w14:paraId="65C45710" w14:textId="77777777" w:rsidR="002A18FF" w:rsidRPr="00846AA6" w:rsidRDefault="002A18FF" w:rsidP="002A18FF">
      <w:pPr>
        <w:autoSpaceDE w:val="0"/>
        <w:autoSpaceDN w:val="0"/>
        <w:adjustRightInd w:val="0"/>
        <w:snapToGrid w:val="0"/>
        <w:spacing w:before="0" w:after="0"/>
        <w:rPr>
          <w:rFonts w:cs="Arial"/>
          <w:b/>
          <w:bCs/>
          <w:sz w:val="20"/>
          <w:szCs w:val="21"/>
        </w:rPr>
      </w:pPr>
      <w:r w:rsidRPr="00846AA6">
        <w:rPr>
          <w:rFonts w:cs="Arial"/>
          <w:bCs/>
          <w:sz w:val="20"/>
          <w:szCs w:val="21"/>
        </w:rPr>
        <w:t xml:space="preserve">Unidad(es) Responsable(s) o Ejecutora(s): </w:t>
      </w:r>
      <w:r w:rsidR="00235069" w:rsidRPr="00846AA6">
        <w:rPr>
          <w:rFonts w:ascii="Calibri" w:eastAsia="Calibri" w:hAnsi="Calibri" w:cs="Times New Roman"/>
          <w:b/>
          <w:bCs/>
          <w:sz w:val="20"/>
          <w:szCs w:val="20"/>
        </w:rPr>
        <w:t>Secretaría de Finanzas y Planeación de Quintana Roo</w:t>
      </w:r>
    </w:p>
    <w:p w14:paraId="65C45711" w14:textId="77777777" w:rsidR="002A18FF" w:rsidRPr="00846AA6" w:rsidRDefault="002A18FF" w:rsidP="002A18FF">
      <w:pPr>
        <w:autoSpaceDE w:val="0"/>
        <w:autoSpaceDN w:val="0"/>
        <w:adjustRightInd w:val="0"/>
        <w:snapToGrid w:val="0"/>
        <w:spacing w:before="0" w:after="0"/>
        <w:rPr>
          <w:rFonts w:cs="Arial"/>
          <w:bCs/>
          <w:sz w:val="20"/>
          <w:szCs w:val="21"/>
        </w:rPr>
      </w:pPr>
      <w:r w:rsidRPr="00846AA6">
        <w:rPr>
          <w:rFonts w:cs="Arial"/>
          <w:bCs/>
          <w:sz w:val="20"/>
          <w:szCs w:val="21"/>
        </w:rPr>
        <w:t xml:space="preserve">Tipo de Evaluación: </w:t>
      </w:r>
      <w:r w:rsidRPr="00846AA6">
        <w:rPr>
          <w:rFonts w:cs="Arial"/>
          <w:b/>
          <w:bCs/>
          <w:sz w:val="20"/>
          <w:szCs w:val="21"/>
        </w:rPr>
        <w:t>Estratégica</w:t>
      </w:r>
    </w:p>
    <w:p w14:paraId="65C45712" w14:textId="77777777" w:rsidR="002A18FF" w:rsidRDefault="002A18FF" w:rsidP="002A18FF">
      <w:pPr>
        <w:autoSpaceDE w:val="0"/>
        <w:autoSpaceDN w:val="0"/>
        <w:adjustRightInd w:val="0"/>
        <w:snapToGrid w:val="0"/>
        <w:spacing w:before="0" w:after="240"/>
        <w:rPr>
          <w:rFonts w:cs="Arial"/>
          <w:b/>
          <w:bCs/>
          <w:sz w:val="20"/>
          <w:szCs w:val="21"/>
        </w:rPr>
      </w:pPr>
      <w:r w:rsidRPr="00846AA6">
        <w:rPr>
          <w:rFonts w:cs="Arial"/>
          <w:bCs/>
          <w:sz w:val="20"/>
          <w:szCs w:val="21"/>
        </w:rPr>
        <w:t xml:space="preserve">Año de la Evaluación: </w:t>
      </w:r>
      <w:r w:rsidRPr="00846AA6">
        <w:rPr>
          <w:rFonts w:cs="Arial"/>
          <w:b/>
          <w:bCs/>
          <w:sz w:val="20"/>
          <w:szCs w:val="21"/>
        </w:rPr>
        <w:t>2018</w:t>
      </w:r>
    </w:p>
    <w:p w14:paraId="65C45713" w14:textId="77777777" w:rsidR="00F31007" w:rsidRPr="00F31007" w:rsidRDefault="00F31007" w:rsidP="00F31007">
      <w:pPr>
        <w:autoSpaceDE w:val="0"/>
        <w:autoSpaceDN w:val="0"/>
        <w:adjustRightInd w:val="0"/>
        <w:snapToGrid w:val="0"/>
        <w:jc w:val="center"/>
        <w:rPr>
          <w:rFonts w:cs="Arial"/>
          <w:b/>
          <w:bCs/>
        </w:rPr>
      </w:pPr>
      <w:r w:rsidRPr="00F31007">
        <w:rPr>
          <w:rFonts w:cs="Arial"/>
          <w:b/>
          <w:bCs/>
        </w:rPr>
        <w:t>Rubro de gasto: I) Inversión en infraestructura física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2851"/>
        <w:gridCol w:w="2422"/>
        <w:gridCol w:w="1565"/>
        <w:gridCol w:w="1568"/>
        <w:gridCol w:w="1424"/>
        <w:gridCol w:w="1316"/>
      </w:tblGrid>
      <w:tr w:rsidR="0052419C" w:rsidRPr="007E0517" w14:paraId="65C4571B" w14:textId="77777777" w:rsidTr="0052419C">
        <w:trPr>
          <w:trHeight w:val="438"/>
          <w:jc w:val="center"/>
        </w:trPr>
        <w:tc>
          <w:tcPr>
            <w:tcW w:w="891" w:type="pct"/>
            <w:shd w:val="clear" w:color="auto" w:fill="9CC2E5" w:themeFill="accent1" w:themeFillTint="99"/>
          </w:tcPr>
          <w:p w14:paraId="65C45714" w14:textId="77777777" w:rsidR="006A16A6" w:rsidRPr="007E0517" w:rsidRDefault="006A16A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Tipo de Población</w:t>
            </w:r>
          </w:p>
        </w:tc>
        <w:tc>
          <w:tcPr>
            <w:tcW w:w="1051" w:type="pct"/>
            <w:shd w:val="clear" w:color="auto" w:fill="9CC2E5" w:themeFill="accent1" w:themeFillTint="99"/>
          </w:tcPr>
          <w:p w14:paraId="65C45715" w14:textId="77777777" w:rsidR="006A16A6" w:rsidRPr="007E0517" w:rsidRDefault="006A16A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Unidad de Medida</w:t>
            </w:r>
          </w:p>
        </w:tc>
        <w:tc>
          <w:tcPr>
            <w:tcW w:w="893" w:type="pct"/>
            <w:shd w:val="clear" w:color="auto" w:fill="9CC2E5" w:themeFill="accent1" w:themeFillTint="99"/>
          </w:tcPr>
          <w:p w14:paraId="65C45716" w14:textId="77777777" w:rsidR="006A16A6" w:rsidRPr="007E0517" w:rsidRDefault="006A16A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Año 2014</w:t>
            </w:r>
          </w:p>
        </w:tc>
        <w:tc>
          <w:tcPr>
            <w:tcW w:w="577" w:type="pct"/>
            <w:shd w:val="clear" w:color="auto" w:fill="9CC2E5" w:themeFill="accent1" w:themeFillTint="99"/>
          </w:tcPr>
          <w:p w14:paraId="65C45717" w14:textId="77777777" w:rsidR="006A16A6" w:rsidRPr="007E0517" w:rsidRDefault="006A16A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Año 2015</w:t>
            </w:r>
          </w:p>
        </w:tc>
        <w:tc>
          <w:tcPr>
            <w:tcW w:w="578" w:type="pct"/>
            <w:shd w:val="clear" w:color="auto" w:fill="9CC2E5" w:themeFill="accent1" w:themeFillTint="99"/>
          </w:tcPr>
          <w:p w14:paraId="65C45718" w14:textId="77777777" w:rsidR="006A16A6" w:rsidRPr="007E0517" w:rsidRDefault="006A16A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Año 2016</w:t>
            </w:r>
          </w:p>
        </w:tc>
        <w:tc>
          <w:tcPr>
            <w:tcW w:w="525" w:type="pct"/>
            <w:shd w:val="clear" w:color="auto" w:fill="9CC2E5" w:themeFill="accent1" w:themeFillTint="99"/>
          </w:tcPr>
          <w:p w14:paraId="65C45719" w14:textId="77777777" w:rsidR="006A16A6" w:rsidRPr="007E0517" w:rsidRDefault="006A16A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Año 2017</w:t>
            </w:r>
          </w:p>
        </w:tc>
        <w:tc>
          <w:tcPr>
            <w:tcW w:w="485" w:type="pct"/>
            <w:shd w:val="clear" w:color="auto" w:fill="9CC2E5" w:themeFill="accent1" w:themeFillTint="99"/>
          </w:tcPr>
          <w:p w14:paraId="65C4571A" w14:textId="77777777" w:rsidR="006A16A6" w:rsidRPr="007E0517" w:rsidRDefault="00505716" w:rsidP="00D6128B">
            <w:pPr>
              <w:autoSpaceDE w:val="0"/>
              <w:autoSpaceDN w:val="0"/>
              <w:adjustRightInd w:val="0"/>
              <w:spacing w:before="0" w:after="0"/>
              <w:jc w:val="center"/>
              <w:rPr>
                <w:rFonts w:ascii="Calibri" w:hAnsi="Calibri" w:cs="Calibri"/>
                <w:color w:val="000000"/>
                <w:sz w:val="20"/>
                <w:szCs w:val="20"/>
              </w:rPr>
            </w:pPr>
            <w:r w:rsidRPr="007E0517">
              <w:rPr>
                <w:rFonts w:ascii="Calibri" w:hAnsi="Calibri" w:cs="Calibri"/>
                <w:b/>
                <w:bCs/>
                <w:color w:val="000000"/>
                <w:sz w:val="20"/>
                <w:szCs w:val="20"/>
              </w:rPr>
              <w:t xml:space="preserve">Año </w:t>
            </w:r>
            <w:r w:rsidR="006A16A6" w:rsidRPr="007E0517">
              <w:rPr>
                <w:rFonts w:ascii="Calibri" w:hAnsi="Calibri" w:cs="Calibri"/>
                <w:b/>
                <w:bCs/>
                <w:color w:val="000000"/>
                <w:sz w:val="20"/>
                <w:szCs w:val="20"/>
              </w:rPr>
              <w:t>2018</w:t>
            </w:r>
          </w:p>
        </w:tc>
      </w:tr>
      <w:tr w:rsidR="0052419C" w:rsidRPr="007E0517" w14:paraId="65C45723" w14:textId="77777777" w:rsidTr="0052419C">
        <w:trPr>
          <w:trHeight w:val="214"/>
          <w:jc w:val="center"/>
        </w:trPr>
        <w:tc>
          <w:tcPr>
            <w:tcW w:w="891" w:type="pct"/>
            <w:vAlign w:val="center"/>
          </w:tcPr>
          <w:p w14:paraId="65C4571C" w14:textId="77777777" w:rsidR="001A2F8C" w:rsidRPr="007E0517" w:rsidRDefault="001A2F8C" w:rsidP="001A2F8C">
            <w:pPr>
              <w:autoSpaceDE w:val="0"/>
              <w:autoSpaceDN w:val="0"/>
              <w:adjustRightInd w:val="0"/>
              <w:spacing w:before="0" w:after="0"/>
              <w:jc w:val="left"/>
              <w:rPr>
                <w:rFonts w:ascii="Calibri" w:hAnsi="Calibri" w:cs="Calibri"/>
                <w:color w:val="000000"/>
                <w:sz w:val="20"/>
                <w:szCs w:val="20"/>
              </w:rPr>
            </w:pPr>
            <w:r w:rsidRPr="007E0517">
              <w:rPr>
                <w:rFonts w:eastAsia="Times New Roman" w:cs="Arial"/>
                <w:b/>
                <w:bCs/>
                <w:color w:val="000000"/>
                <w:sz w:val="20"/>
                <w:szCs w:val="20"/>
                <w:lang w:eastAsia="es-MX"/>
              </w:rPr>
              <w:t>Potencial (P)</w:t>
            </w:r>
          </w:p>
        </w:tc>
        <w:tc>
          <w:tcPr>
            <w:tcW w:w="1051" w:type="pct"/>
            <w:shd w:val="clear" w:color="auto" w:fill="auto"/>
          </w:tcPr>
          <w:p w14:paraId="65C4571D"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893" w:type="pct"/>
          </w:tcPr>
          <w:p w14:paraId="65C4571E"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7" w:type="pct"/>
          </w:tcPr>
          <w:p w14:paraId="65C4571F"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8" w:type="pct"/>
          </w:tcPr>
          <w:p w14:paraId="65C45720"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25" w:type="pct"/>
          </w:tcPr>
          <w:p w14:paraId="65C45721"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485" w:type="pct"/>
          </w:tcPr>
          <w:p w14:paraId="65C45722"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r>
      <w:tr w:rsidR="0052419C" w:rsidRPr="007E0517" w14:paraId="65C4572B" w14:textId="77777777" w:rsidTr="0052419C">
        <w:trPr>
          <w:trHeight w:val="214"/>
          <w:jc w:val="center"/>
        </w:trPr>
        <w:tc>
          <w:tcPr>
            <w:tcW w:w="891" w:type="pct"/>
            <w:vAlign w:val="center"/>
          </w:tcPr>
          <w:p w14:paraId="65C45724" w14:textId="77777777" w:rsidR="001A2F8C" w:rsidRPr="007E0517" w:rsidRDefault="001A2F8C" w:rsidP="001A2F8C">
            <w:pPr>
              <w:autoSpaceDE w:val="0"/>
              <w:autoSpaceDN w:val="0"/>
              <w:adjustRightInd w:val="0"/>
              <w:spacing w:before="0" w:after="0"/>
              <w:jc w:val="left"/>
              <w:rPr>
                <w:rFonts w:ascii="Calibri" w:hAnsi="Calibri" w:cs="Calibri"/>
                <w:color w:val="000000"/>
                <w:sz w:val="20"/>
                <w:szCs w:val="20"/>
              </w:rPr>
            </w:pPr>
            <w:r w:rsidRPr="007E0517">
              <w:rPr>
                <w:rFonts w:eastAsia="Times New Roman" w:cs="Arial"/>
                <w:b/>
                <w:bCs/>
                <w:color w:val="000000"/>
                <w:sz w:val="20"/>
                <w:szCs w:val="20"/>
                <w:lang w:eastAsia="es-MX"/>
              </w:rPr>
              <w:t>Objetivo (O)</w:t>
            </w:r>
          </w:p>
        </w:tc>
        <w:tc>
          <w:tcPr>
            <w:tcW w:w="1051" w:type="pct"/>
          </w:tcPr>
          <w:p w14:paraId="65C45725"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893" w:type="pct"/>
          </w:tcPr>
          <w:p w14:paraId="65C45726"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7" w:type="pct"/>
          </w:tcPr>
          <w:p w14:paraId="65C45727"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8" w:type="pct"/>
          </w:tcPr>
          <w:p w14:paraId="65C45728"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25" w:type="pct"/>
          </w:tcPr>
          <w:p w14:paraId="65C45729"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485" w:type="pct"/>
          </w:tcPr>
          <w:p w14:paraId="65C4572A"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r>
      <w:tr w:rsidR="0052419C" w:rsidRPr="007E0517" w14:paraId="65C45733" w14:textId="77777777" w:rsidTr="0052419C">
        <w:trPr>
          <w:trHeight w:val="214"/>
          <w:jc w:val="center"/>
        </w:trPr>
        <w:tc>
          <w:tcPr>
            <w:tcW w:w="891" w:type="pct"/>
            <w:vAlign w:val="center"/>
          </w:tcPr>
          <w:p w14:paraId="65C4572C" w14:textId="77777777" w:rsidR="001A2F8C" w:rsidRPr="007E0517" w:rsidRDefault="001A2F8C" w:rsidP="001A2F8C">
            <w:pPr>
              <w:autoSpaceDE w:val="0"/>
              <w:autoSpaceDN w:val="0"/>
              <w:adjustRightInd w:val="0"/>
              <w:spacing w:before="0" w:after="0"/>
              <w:jc w:val="left"/>
              <w:rPr>
                <w:rFonts w:ascii="Calibri" w:hAnsi="Calibri" w:cs="Calibri"/>
                <w:color w:val="000000"/>
                <w:sz w:val="20"/>
                <w:szCs w:val="20"/>
              </w:rPr>
            </w:pPr>
            <w:r w:rsidRPr="007E0517">
              <w:rPr>
                <w:rFonts w:eastAsia="Times New Roman" w:cs="Arial"/>
                <w:b/>
                <w:bCs/>
                <w:color w:val="000000"/>
                <w:sz w:val="20"/>
                <w:szCs w:val="20"/>
                <w:lang w:eastAsia="es-MX"/>
              </w:rPr>
              <w:t>Atendida (A)</w:t>
            </w:r>
            <w:r w:rsidRPr="007E0517">
              <w:rPr>
                <w:rStyle w:val="Refdenotaalpie"/>
                <w:rFonts w:eastAsia="Times New Roman" w:cs="Arial"/>
                <w:b/>
                <w:bCs/>
                <w:color w:val="000000"/>
                <w:sz w:val="20"/>
                <w:szCs w:val="20"/>
                <w:lang w:eastAsia="es-MX"/>
              </w:rPr>
              <w:footnoteReference w:id="36"/>
            </w:r>
            <w:r w:rsidRPr="007E0517">
              <w:rPr>
                <w:rFonts w:eastAsia="Times New Roman" w:cs="Arial"/>
                <w:b/>
                <w:bCs/>
                <w:color w:val="000000"/>
                <w:sz w:val="20"/>
                <w:szCs w:val="20"/>
                <w:lang w:eastAsia="es-MX"/>
              </w:rPr>
              <w:t xml:space="preserve"> </w:t>
            </w:r>
          </w:p>
        </w:tc>
        <w:tc>
          <w:tcPr>
            <w:tcW w:w="1051" w:type="pct"/>
          </w:tcPr>
          <w:p w14:paraId="65C4572D"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893" w:type="pct"/>
          </w:tcPr>
          <w:p w14:paraId="65C4572E"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7" w:type="pct"/>
          </w:tcPr>
          <w:p w14:paraId="65C4572F"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8" w:type="pct"/>
          </w:tcPr>
          <w:p w14:paraId="65C45730"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25" w:type="pct"/>
          </w:tcPr>
          <w:p w14:paraId="65C45731"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485" w:type="pct"/>
          </w:tcPr>
          <w:p w14:paraId="65C45732"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r>
      <w:tr w:rsidR="0052419C" w:rsidRPr="007E0517" w14:paraId="65C4573B" w14:textId="77777777" w:rsidTr="0052419C">
        <w:trPr>
          <w:trHeight w:val="397"/>
          <w:jc w:val="center"/>
        </w:trPr>
        <w:tc>
          <w:tcPr>
            <w:tcW w:w="891" w:type="pct"/>
            <w:vAlign w:val="center"/>
          </w:tcPr>
          <w:p w14:paraId="65C45734" w14:textId="77777777" w:rsidR="001A2F8C" w:rsidRPr="007E0517" w:rsidRDefault="001A2F8C" w:rsidP="001A2F8C">
            <w:pPr>
              <w:autoSpaceDE w:val="0"/>
              <w:autoSpaceDN w:val="0"/>
              <w:adjustRightInd w:val="0"/>
              <w:spacing w:before="0" w:after="0"/>
              <w:jc w:val="left"/>
              <w:rPr>
                <w:rFonts w:ascii="Calibri" w:hAnsi="Calibri" w:cs="Calibri"/>
                <w:color w:val="000000"/>
                <w:sz w:val="20"/>
                <w:szCs w:val="20"/>
              </w:rPr>
            </w:pPr>
            <w:r w:rsidRPr="007E0517">
              <w:rPr>
                <w:rFonts w:eastAsia="Times New Roman" w:cs="Arial"/>
                <w:b/>
                <w:bCs/>
                <w:color w:val="000000"/>
                <w:sz w:val="20"/>
                <w:szCs w:val="20"/>
                <w:lang w:eastAsia="es-MX"/>
              </w:rPr>
              <w:t>(A/O) x 100</w:t>
            </w:r>
          </w:p>
        </w:tc>
        <w:tc>
          <w:tcPr>
            <w:tcW w:w="1051" w:type="pct"/>
          </w:tcPr>
          <w:p w14:paraId="65C45735"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893" w:type="pct"/>
          </w:tcPr>
          <w:p w14:paraId="65C45736"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7" w:type="pct"/>
          </w:tcPr>
          <w:p w14:paraId="65C45737"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78" w:type="pct"/>
          </w:tcPr>
          <w:p w14:paraId="65C45738"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525" w:type="pct"/>
          </w:tcPr>
          <w:p w14:paraId="65C45739"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c>
          <w:tcPr>
            <w:tcW w:w="485" w:type="pct"/>
          </w:tcPr>
          <w:p w14:paraId="65C4573A" w14:textId="77777777" w:rsidR="001A2F8C" w:rsidRPr="007E0517" w:rsidRDefault="001A2F8C" w:rsidP="001A2F8C">
            <w:pPr>
              <w:autoSpaceDE w:val="0"/>
              <w:autoSpaceDN w:val="0"/>
              <w:adjustRightInd w:val="0"/>
              <w:spacing w:before="0" w:after="0"/>
              <w:jc w:val="center"/>
              <w:rPr>
                <w:rFonts w:ascii="Calibri" w:hAnsi="Calibri" w:cs="Calibri"/>
                <w:color w:val="000000"/>
                <w:sz w:val="20"/>
                <w:szCs w:val="20"/>
              </w:rPr>
            </w:pPr>
          </w:p>
        </w:tc>
      </w:tr>
    </w:tbl>
    <w:p w14:paraId="65C4573C" w14:textId="77777777" w:rsidR="004153C1" w:rsidRPr="007E0517" w:rsidRDefault="004153C1" w:rsidP="004153C1">
      <w:pPr>
        <w:spacing w:before="60" w:after="0"/>
        <w:rPr>
          <w:sz w:val="18"/>
          <w:szCs w:val="18"/>
        </w:rPr>
      </w:pPr>
      <w:r w:rsidRPr="007E0517">
        <w:rPr>
          <w:rStyle w:val="normaltextrun"/>
          <w:rFonts w:ascii="Calibri" w:hAnsi="Calibri" w:cs="Calibri"/>
          <w:i/>
          <w:iCs/>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sidRPr="007E0517">
        <w:rPr>
          <w:rStyle w:val="eop"/>
          <w:rFonts w:ascii="Calibri" w:hAnsi="Calibri" w:cs="Calibri"/>
          <w:color w:val="000000"/>
          <w:sz w:val="18"/>
          <w:szCs w:val="18"/>
          <w:shd w:val="clear" w:color="auto" w:fill="FFFFFF"/>
        </w:rPr>
        <w:t> </w:t>
      </w:r>
    </w:p>
    <w:p w14:paraId="65C4573D" w14:textId="77777777" w:rsidR="00374574" w:rsidRPr="000B3CDD" w:rsidRDefault="000B3CDD" w:rsidP="000B3CDD">
      <w:pPr>
        <w:rPr>
          <w:rFonts w:cstheme="minorHAnsi"/>
        </w:rPr>
      </w:pPr>
      <w:r w:rsidRPr="007E0517">
        <w:rPr>
          <w:rFonts w:cstheme="minorHAnsi"/>
        </w:rPr>
        <w:t>De acuerdo con la Evaluación Específica de Desempeño 2018, se señala que las poblaciones del Fondo no se encuentran definidas y por la naturaleza de éste, no es posible precisarlas. Por un lado, el Fondo tiene como destinatarios a dependencias y entidades de gobierno. Por otro lado, los recursos se pueden asignar a programas y rubros de gasto muy diverso, que además puede cambiar de un año a otro, lo que implica que no existe un concepto predefinido como tal.</w:t>
      </w:r>
      <w:r w:rsidR="006A0366">
        <w:t xml:space="preserve"> </w:t>
      </w:r>
    </w:p>
    <w:p w14:paraId="65C4573E" w14:textId="77777777" w:rsidR="007915D3" w:rsidRPr="00846AA6" w:rsidRDefault="007915D3" w:rsidP="002A18FF">
      <w:pPr>
        <w:autoSpaceDE w:val="0"/>
        <w:autoSpaceDN w:val="0"/>
        <w:adjustRightInd w:val="0"/>
        <w:snapToGrid w:val="0"/>
        <w:spacing w:before="0" w:after="240"/>
        <w:rPr>
          <w:rFonts w:cs="Arial"/>
          <w:b/>
          <w:bCs/>
          <w:sz w:val="20"/>
          <w:szCs w:val="21"/>
        </w:rPr>
      </w:pPr>
    </w:p>
    <w:p w14:paraId="65C4573F" w14:textId="77777777" w:rsidR="002A18FF" w:rsidRPr="00846AA6" w:rsidRDefault="002A18FF">
      <w:pPr>
        <w:spacing w:before="0" w:after="160" w:line="259" w:lineRule="auto"/>
        <w:jc w:val="left"/>
      </w:pPr>
    </w:p>
    <w:p w14:paraId="65C45740" w14:textId="77777777" w:rsidR="004A6358" w:rsidRPr="00846AA6" w:rsidRDefault="004A6358" w:rsidP="005244CC">
      <w:pPr>
        <w:rPr>
          <w:sz w:val="18"/>
          <w:szCs w:val="18"/>
        </w:rPr>
      </w:pPr>
      <w:bookmarkStart w:id="71" w:name="_Toc490179733"/>
      <w:bookmarkEnd w:id="60"/>
      <w:bookmarkEnd w:id="61"/>
    </w:p>
    <w:p w14:paraId="65C45741" w14:textId="77777777" w:rsidR="00431B0A" w:rsidRPr="00846AA6" w:rsidRDefault="00431B0A" w:rsidP="006F4293">
      <w:pPr>
        <w:pStyle w:val="Descripcin"/>
      </w:pPr>
      <w:r w:rsidRPr="00846AA6">
        <w:br w:type="page"/>
      </w:r>
    </w:p>
    <w:p w14:paraId="65C45742" w14:textId="77777777" w:rsidR="002A18FF" w:rsidRPr="00846AA6" w:rsidRDefault="002A18FF" w:rsidP="00F877DD">
      <w:pPr>
        <w:pStyle w:val="Descripcin"/>
        <w:spacing w:after="0"/>
        <w:contextualSpacing/>
      </w:pPr>
      <w:bookmarkStart w:id="72" w:name="_Toc43715308"/>
      <w:bookmarkStart w:id="73" w:name="_Toc44927285"/>
      <w:bookmarkStart w:id="74" w:name="_Toc55910615"/>
      <w:bookmarkEnd w:id="71"/>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5</w:t>
      </w:r>
      <w:r w:rsidR="002923E9">
        <w:fldChar w:fldCharType="end"/>
      </w:r>
      <w:r w:rsidRPr="00846AA6">
        <w:t xml:space="preserve">. Diagramas de flujo de la coordinación del </w:t>
      </w:r>
      <w:r w:rsidR="00AB7252">
        <w:t>F</w:t>
      </w:r>
      <w:r w:rsidR="00AB7252" w:rsidRPr="00846AA6">
        <w:t>ondo</w:t>
      </w:r>
      <w:bookmarkEnd w:id="72"/>
      <w:bookmarkEnd w:id="73"/>
      <w:bookmarkEnd w:id="74"/>
    </w:p>
    <w:p w14:paraId="65C45743" w14:textId="77777777" w:rsidR="00F877DD" w:rsidRPr="00E108D0" w:rsidRDefault="00F877DD" w:rsidP="00F877DD">
      <w:pPr>
        <w:spacing w:after="360"/>
        <w:jc w:val="center"/>
        <w:rPr>
          <w:b/>
          <w:bCs/>
        </w:rPr>
      </w:pPr>
      <w:bookmarkStart w:id="75" w:name="_Hlk55385860"/>
      <w:r w:rsidRPr="00E108D0">
        <w:rPr>
          <w:b/>
          <w:bCs/>
        </w:rPr>
        <w:t>a) Diagrama de Alto Nivel (Diagrama PEPSU)</w:t>
      </w:r>
      <w:r w:rsidRPr="00E108D0">
        <w:rPr>
          <w:b/>
          <w:bCs/>
          <w:vertAlign w:val="superscript"/>
        </w:rPr>
        <w:t>1</w:t>
      </w:r>
    </w:p>
    <w:bookmarkEnd w:id="75"/>
    <w:tbl>
      <w:tblPr>
        <w:tblStyle w:val="Tablaconcuadrcula"/>
        <w:tblW w:w="5000" w:type="pct"/>
        <w:tblLook w:val="04A0" w:firstRow="1" w:lastRow="0" w:firstColumn="1" w:lastColumn="0" w:noHBand="0" w:noVBand="1"/>
      </w:tblPr>
      <w:tblGrid>
        <w:gridCol w:w="473"/>
        <w:gridCol w:w="3161"/>
        <w:gridCol w:w="2298"/>
        <w:gridCol w:w="2529"/>
        <w:gridCol w:w="2518"/>
        <w:gridCol w:w="2583"/>
      </w:tblGrid>
      <w:tr w:rsidR="002A18FF" w:rsidRPr="00846AA6" w14:paraId="65C4574A" w14:textId="77777777" w:rsidTr="00A91524">
        <w:trPr>
          <w:trHeight w:val="20"/>
          <w:tblHeader/>
        </w:trPr>
        <w:tc>
          <w:tcPr>
            <w:tcW w:w="155" w:type="pct"/>
            <w:shd w:val="clear" w:color="auto" w:fill="9CC2E5"/>
            <w:textDirection w:val="btLr"/>
            <w:vAlign w:val="center"/>
          </w:tcPr>
          <w:p w14:paraId="65C45744" w14:textId="77777777" w:rsidR="002A18FF" w:rsidRPr="00846AA6" w:rsidRDefault="002A18FF" w:rsidP="00006C26">
            <w:pPr>
              <w:spacing w:before="0" w:after="0"/>
              <w:ind w:left="113" w:right="113"/>
              <w:jc w:val="left"/>
              <w:rPr>
                <w:rFonts w:cstheme="minorHAnsi"/>
                <w:b/>
                <w:bCs/>
                <w:sz w:val="20"/>
                <w:szCs w:val="20"/>
              </w:rPr>
            </w:pPr>
          </w:p>
        </w:tc>
        <w:tc>
          <w:tcPr>
            <w:tcW w:w="1169" w:type="pct"/>
            <w:shd w:val="clear" w:color="auto" w:fill="9CC2E5"/>
            <w:vAlign w:val="center"/>
          </w:tcPr>
          <w:p w14:paraId="65C45745" w14:textId="77777777" w:rsidR="002A18FF" w:rsidRPr="00846AA6" w:rsidRDefault="002A18FF" w:rsidP="00471B76">
            <w:pPr>
              <w:spacing w:before="0" w:after="0"/>
              <w:jc w:val="center"/>
              <w:rPr>
                <w:rFonts w:cstheme="minorHAnsi"/>
                <w:b/>
                <w:bCs/>
                <w:sz w:val="20"/>
                <w:szCs w:val="20"/>
              </w:rPr>
            </w:pPr>
            <w:r w:rsidRPr="00846AA6">
              <w:rPr>
                <w:rFonts w:cstheme="minorHAnsi"/>
                <w:b/>
                <w:bCs/>
                <w:sz w:val="20"/>
                <w:szCs w:val="20"/>
              </w:rPr>
              <w:t>Proveedor</w:t>
            </w:r>
          </w:p>
        </w:tc>
        <w:tc>
          <w:tcPr>
            <w:tcW w:w="851" w:type="pct"/>
            <w:shd w:val="clear" w:color="auto" w:fill="9CC2E5"/>
            <w:vAlign w:val="center"/>
          </w:tcPr>
          <w:p w14:paraId="65C45746" w14:textId="77777777" w:rsidR="002A18FF" w:rsidRPr="00846AA6" w:rsidRDefault="002A18FF" w:rsidP="00471B76">
            <w:pPr>
              <w:pStyle w:val="Cuestio"/>
              <w:jc w:val="center"/>
              <w:rPr>
                <w:rFonts w:asciiTheme="minorHAnsi" w:eastAsia="MS Mincho" w:hAnsiTheme="minorHAnsi" w:cstheme="minorHAnsi"/>
                <w:b/>
                <w:bCs/>
                <w:sz w:val="20"/>
                <w:szCs w:val="20"/>
              </w:rPr>
            </w:pPr>
            <w:r w:rsidRPr="00846AA6">
              <w:rPr>
                <w:rFonts w:asciiTheme="minorHAnsi" w:eastAsia="MS Mincho" w:hAnsiTheme="minorHAnsi" w:cstheme="minorHAnsi"/>
                <w:b/>
                <w:bCs/>
                <w:sz w:val="20"/>
                <w:szCs w:val="20"/>
              </w:rPr>
              <w:t>Entrada</w:t>
            </w:r>
          </w:p>
        </w:tc>
        <w:tc>
          <w:tcPr>
            <w:tcW w:w="936" w:type="pct"/>
            <w:shd w:val="clear" w:color="auto" w:fill="9CC2E5"/>
            <w:vAlign w:val="center"/>
          </w:tcPr>
          <w:p w14:paraId="65C45747" w14:textId="77777777" w:rsidR="002A18FF" w:rsidRPr="00846AA6" w:rsidRDefault="002A18FF" w:rsidP="00471B76">
            <w:pPr>
              <w:spacing w:before="0" w:after="0"/>
              <w:jc w:val="center"/>
              <w:rPr>
                <w:rFonts w:cstheme="minorHAnsi"/>
                <w:b/>
                <w:bCs/>
                <w:sz w:val="20"/>
                <w:szCs w:val="20"/>
              </w:rPr>
            </w:pPr>
            <w:r w:rsidRPr="00846AA6">
              <w:rPr>
                <w:rFonts w:cstheme="minorHAnsi"/>
                <w:b/>
                <w:bCs/>
                <w:sz w:val="20"/>
                <w:szCs w:val="20"/>
              </w:rPr>
              <w:t>Proceso</w:t>
            </w:r>
          </w:p>
        </w:tc>
        <w:tc>
          <w:tcPr>
            <w:tcW w:w="932" w:type="pct"/>
            <w:shd w:val="clear" w:color="auto" w:fill="9CC2E5"/>
            <w:vAlign w:val="center"/>
          </w:tcPr>
          <w:p w14:paraId="65C45748" w14:textId="77777777" w:rsidR="002A18FF" w:rsidRPr="00846AA6" w:rsidRDefault="002A18FF" w:rsidP="00471B76">
            <w:pPr>
              <w:spacing w:before="0" w:after="0"/>
              <w:jc w:val="center"/>
              <w:rPr>
                <w:rFonts w:cstheme="minorHAnsi"/>
                <w:b/>
                <w:bCs/>
                <w:sz w:val="20"/>
                <w:szCs w:val="20"/>
              </w:rPr>
            </w:pPr>
            <w:r w:rsidRPr="00846AA6">
              <w:rPr>
                <w:rFonts w:cstheme="minorHAnsi"/>
                <w:b/>
                <w:bCs/>
                <w:sz w:val="20"/>
                <w:szCs w:val="20"/>
              </w:rPr>
              <w:t>Salida</w:t>
            </w:r>
          </w:p>
        </w:tc>
        <w:tc>
          <w:tcPr>
            <w:tcW w:w="956" w:type="pct"/>
            <w:shd w:val="clear" w:color="auto" w:fill="9CC2E5"/>
            <w:vAlign w:val="center"/>
          </w:tcPr>
          <w:p w14:paraId="65C45749" w14:textId="77777777" w:rsidR="002A18FF" w:rsidRPr="00846AA6" w:rsidRDefault="002A18FF" w:rsidP="00471B76">
            <w:pPr>
              <w:spacing w:before="0" w:after="0"/>
              <w:jc w:val="center"/>
              <w:rPr>
                <w:rFonts w:cstheme="minorHAnsi"/>
                <w:b/>
                <w:bCs/>
                <w:sz w:val="20"/>
                <w:szCs w:val="20"/>
              </w:rPr>
            </w:pPr>
            <w:r w:rsidRPr="00846AA6">
              <w:rPr>
                <w:rFonts w:cstheme="minorHAnsi"/>
                <w:b/>
                <w:bCs/>
                <w:sz w:val="20"/>
                <w:szCs w:val="20"/>
              </w:rPr>
              <w:t>Usuario</w:t>
            </w:r>
          </w:p>
        </w:tc>
      </w:tr>
      <w:tr w:rsidR="000D001F" w:rsidRPr="00846AA6" w14:paraId="65C45751" w14:textId="77777777" w:rsidTr="00A91524">
        <w:trPr>
          <w:trHeight w:val="20"/>
        </w:trPr>
        <w:tc>
          <w:tcPr>
            <w:tcW w:w="155" w:type="pct"/>
            <w:vMerge w:val="restart"/>
            <w:shd w:val="clear" w:color="auto" w:fill="D9D9D9"/>
            <w:textDirection w:val="btLr"/>
            <w:vAlign w:val="center"/>
          </w:tcPr>
          <w:p w14:paraId="65C4574B" w14:textId="77777777" w:rsidR="000D001F" w:rsidRPr="00846AA6" w:rsidRDefault="000D001F" w:rsidP="00006C26">
            <w:pPr>
              <w:spacing w:before="0" w:after="0"/>
              <w:ind w:left="113" w:right="113"/>
              <w:jc w:val="center"/>
              <w:rPr>
                <w:rFonts w:cstheme="minorHAnsi"/>
                <w:b/>
                <w:bCs/>
                <w:sz w:val="20"/>
                <w:szCs w:val="20"/>
              </w:rPr>
            </w:pPr>
            <w:r w:rsidRPr="002A2E8D">
              <w:rPr>
                <w:rFonts w:cstheme="minorHAnsi"/>
                <w:b/>
                <w:bCs/>
                <w:color w:val="808080" w:themeColor="background1" w:themeShade="80"/>
                <w:sz w:val="20"/>
                <w:szCs w:val="20"/>
              </w:rPr>
              <w:t>Asignación</w:t>
            </w:r>
          </w:p>
        </w:tc>
        <w:tc>
          <w:tcPr>
            <w:tcW w:w="1169" w:type="pct"/>
            <w:vAlign w:val="center"/>
          </w:tcPr>
          <w:p w14:paraId="65C4574C"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SHCP</w:t>
            </w:r>
          </w:p>
        </w:tc>
        <w:tc>
          <w:tcPr>
            <w:tcW w:w="851" w:type="pct"/>
            <w:vAlign w:val="center"/>
          </w:tcPr>
          <w:p w14:paraId="65C4574D" w14:textId="77777777" w:rsidR="000D001F" w:rsidRPr="00846AA6" w:rsidRDefault="000D001F" w:rsidP="00426DEA">
            <w:pPr>
              <w:pStyle w:val="Cuestio"/>
              <w:jc w:val="both"/>
              <w:rPr>
                <w:rFonts w:asciiTheme="minorHAnsi" w:eastAsia="MS Mincho" w:hAnsiTheme="minorHAnsi" w:cstheme="minorHAnsi"/>
                <w:bCs/>
                <w:sz w:val="20"/>
                <w:szCs w:val="20"/>
              </w:rPr>
            </w:pPr>
            <w:r w:rsidRPr="00846AA6">
              <w:rPr>
                <w:rFonts w:asciiTheme="minorHAnsi" w:eastAsia="Times New Roman" w:hAnsiTheme="minorHAnsi" w:cstheme="minorHAnsi"/>
                <w:color w:val="000000"/>
                <w:sz w:val="20"/>
                <w:szCs w:val="20"/>
                <w:lang w:eastAsia="es-MX"/>
              </w:rPr>
              <w:t>Estimación de la Recaudación Federal Participable</w:t>
            </w:r>
          </w:p>
        </w:tc>
        <w:tc>
          <w:tcPr>
            <w:tcW w:w="936" w:type="pct"/>
            <w:vAlign w:val="center"/>
          </w:tcPr>
          <w:p w14:paraId="65C4574E"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Estimación de asignación de recursos al FAFEF</w:t>
            </w:r>
          </w:p>
        </w:tc>
        <w:tc>
          <w:tcPr>
            <w:tcW w:w="932" w:type="pct"/>
            <w:vAlign w:val="center"/>
          </w:tcPr>
          <w:p w14:paraId="65C4574F"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Proyecto de Egresos de la Federación (PPEF) que incluye los recursos del FAFEF</w:t>
            </w:r>
          </w:p>
        </w:tc>
        <w:tc>
          <w:tcPr>
            <w:tcW w:w="956" w:type="pct"/>
            <w:vAlign w:val="center"/>
          </w:tcPr>
          <w:p w14:paraId="65C45750"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Cámara de Diputados</w:t>
            </w:r>
          </w:p>
        </w:tc>
      </w:tr>
      <w:tr w:rsidR="000D001F" w:rsidRPr="00846AA6" w14:paraId="65C45758" w14:textId="77777777" w:rsidTr="00A91524">
        <w:trPr>
          <w:trHeight w:val="20"/>
        </w:trPr>
        <w:tc>
          <w:tcPr>
            <w:tcW w:w="155" w:type="pct"/>
            <w:vMerge/>
            <w:shd w:val="clear" w:color="auto" w:fill="D9D9D9"/>
            <w:textDirection w:val="btLr"/>
            <w:vAlign w:val="center"/>
          </w:tcPr>
          <w:p w14:paraId="65C45752" w14:textId="77777777" w:rsidR="000D001F" w:rsidRPr="00846AA6" w:rsidRDefault="000D001F" w:rsidP="00006C26">
            <w:pPr>
              <w:spacing w:before="0" w:after="0"/>
              <w:ind w:left="113" w:right="113"/>
              <w:jc w:val="center"/>
              <w:rPr>
                <w:rFonts w:cstheme="minorHAnsi"/>
                <w:b/>
                <w:bCs/>
                <w:sz w:val="20"/>
                <w:szCs w:val="20"/>
              </w:rPr>
            </w:pPr>
          </w:p>
        </w:tc>
        <w:tc>
          <w:tcPr>
            <w:tcW w:w="1169" w:type="pct"/>
            <w:vAlign w:val="center"/>
          </w:tcPr>
          <w:p w14:paraId="65C45753"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Cámara de Diputados</w:t>
            </w:r>
          </w:p>
        </w:tc>
        <w:tc>
          <w:tcPr>
            <w:tcW w:w="851" w:type="pct"/>
            <w:vAlign w:val="center"/>
          </w:tcPr>
          <w:p w14:paraId="65C45754" w14:textId="77777777" w:rsidR="000D001F" w:rsidRPr="00846AA6" w:rsidRDefault="000D001F" w:rsidP="00426DEA">
            <w:pPr>
              <w:pStyle w:val="Cuestio"/>
              <w:jc w:val="both"/>
              <w:rPr>
                <w:rFonts w:asciiTheme="minorHAnsi" w:eastAsia="Times New Roman" w:hAnsiTheme="minorHAnsi" w:cstheme="minorHAnsi"/>
                <w:color w:val="000000"/>
                <w:sz w:val="20"/>
                <w:szCs w:val="20"/>
                <w:lang w:eastAsia="es-MX"/>
              </w:rPr>
            </w:pPr>
            <w:r w:rsidRPr="00846AA6">
              <w:rPr>
                <w:rFonts w:asciiTheme="minorHAnsi" w:eastAsia="Times New Roman" w:hAnsiTheme="minorHAnsi" w:cstheme="minorHAnsi"/>
                <w:color w:val="000000"/>
                <w:sz w:val="20"/>
                <w:szCs w:val="20"/>
                <w:lang w:eastAsia="es-MX"/>
              </w:rPr>
              <w:t>PPEF</w:t>
            </w:r>
          </w:p>
        </w:tc>
        <w:tc>
          <w:tcPr>
            <w:tcW w:w="936" w:type="pct"/>
            <w:vAlign w:val="center"/>
          </w:tcPr>
          <w:p w14:paraId="65C45755"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Discusión y aprobación, en su caso, del PPEF</w:t>
            </w:r>
          </w:p>
        </w:tc>
        <w:tc>
          <w:tcPr>
            <w:tcW w:w="932" w:type="pct"/>
            <w:vAlign w:val="center"/>
          </w:tcPr>
          <w:p w14:paraId="65C45756"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Presupuesto de Egresos de la Federación (PEF) con monto de FAFEF</w:t>
            </w:r>
          </w:p>
        </w:tc>
        <w:tc>
          <w:tcPr>
            <w:tcW w:w="956" w:type="pct"/>
            <w:vAlign w:val="center"/>
          </w:tcPr>
          <w:p w14:paraId="65C45757"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Secretaría de Finanzas y Planeación (SEFIPLAN)</w:t>
            </w:r>
          </w:p>
        </w:tc>
      </w:tr>
      <w:tr w:rsidR="000D001F" w:rsidRPr="00846AA6" w14:paraId="65C4575F" w14:textId="77777777" w:rsidTr="00A91524">
        <w:trPr>
          <w:trHeight w:val="20"/>
        </w:trPr>
        <w:tc>
          <w:tcPr>
            <w:tcW w:w="155" w:type="pct"/>
            <w:vMerge/>
            <w:shd w:val="clear" w:color="auto" w:fill="D9D9D9"/>
            <w:textDirection w:val="btLr"/>
            <w:vAlign w:val="center"/>
          </w:tcPr>
          <w:p w14:paraId="65C45759" w14:textId="77777777" w:rsidR="000D001F" w:rsidRPr="00846AA6" w:rsidRDefault="000D001F" w:rsidP="00006C26">
            <w:pPr>
              <w:spacing w:before="0" w:after="0"/>
              <w:ind w:left="113" w:right="113"/>
              <w:jc w:val="left"/>
              <w:rPr>
                <w:rFonts w:cstheme="minorHAnsi"/>
                <w:b/>
                <w:bCs/>
                <w:sz w:val="20"/>
                <w:szCs w:val="20"/>
              </w:rPr>
            </w:pPr>
          </w:p>
        </w:tc>
        <w:tc>
          <w:tcPr>
            <w:tcW w:w="1169" w:type="pct"/>
            <w:vAlign w:val="center"/>
          </w:tcPr>
          <w:p w14:paraId="65C4575A"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SEFIPLAN</w:t>
            </w:r>
          </w:p>
        </w:tc>
        <w:tc>
          <w:tcPr>
            <w:tcW w:w="851" w:type="pct"/>
            <w:vAlign w:val="center"/>
          </w:tcPr>
          <w:p w14:paraId="65C4575B" w14:textId="77777777" w:rsidR="000D001F" w:rsidRPr="00846AA6" w:rsidRDefault="000D001F" w:rsidP="00426DEA">
            <w:pPr>
              <w:pStyle w:val="Cuestio"/>
              <w:jc w:val="both"/>
              <w:rPr>
                <w:rFonts w:asciiTheme="minorHAnsi" w:eastAsia="MS Mincho" w:hAnsiTheme="minorHAnsi" w:cstheme="minorHAnsi"/>
                <w:bCs/>
                <w:sz w:val="20"/>
                <w:szCs w:val="20"/>
              </w:rPr>
            </w:pPr>
            <w:r w:rsidRPr="00846AA6">
              <w:rPr>
                <w:rFonts w:asciiTheme="minorHAnsi" w:eastAsia="Times New Roman" w:hAnsiTheme="minorHAnsi" w:cstheme="minorHAnsi"/>
                <w:color w:val="000000"/>
                <w:sz w:val="20"/>
                <w:szCs w:val="20"/>
                <w:lang w:eastAsia="es-MX"/>
              </w:rPr>
              <w:t xml:space="preserve">Monto de recurso FAFEF requerido </w:t>
            </w:r>
          </w:p>
        </w:tc>
        <w:tc>
          <w:tcPr>
            <w:tcW w:w="936" w:type="pct"/>
            <w:vAlign w:val="center"/>
          </w:tcPr>
          <w:p w14:paraId="65C4575C"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Integración del Monto FAFEF en la Iniciativa de Ley de Ingresos y Presupuesto de Egresos del Estado</w:t>
            </w:r>
          </w:p>
        </w:tc>
        <w:tc>
          <w:tcPr>
            <w:tcW w:w="932" w:type="pct"/>
            <w:vAlign w:val="center"/>
          </w:tcPr>
          <w:p w14:paraId="65C4575D" w14:textId="77777777" w:rsidR="000D001F" w:rsidRPr="00846AA6" w:rsidRDefault="000D001F" w:rsidP="00426DEA">
            <w:pPr>
              <w:spacing w:before="0" w:after="0"/>
              <w:rPr>
                <w:rFonts w:cstheme="minorHAnsi"/>
                <w:sz w:val="20"/>
                <w:szCs w:val="20"/>
              </w:rPr>
            </w:pPr>
            <w:r w:rsidRPr="00846AA6">
              <w:rPr>
                <w:rFonts w:cstheme="minorHAnsi"/>
                <w:sz w:val="20"/>
                <w:szCs w:val="20"/>
              </w:rPr>
              <w:t>Iniciativa de Ley de Ingresos y Proyecto de Presupuesto de Egresos del Estado</w:t>
            </w:r>
          </w:p>
        </w:tc>
        <w:tc>
          <w:tcPr>
            <w:tcW w:w="956" w:type="pct"/>
            <w:vAlign w:val="center"/>
          </w:tcPr>
          <w:p w14:paraId="65C4575E" w14:textId="77777777" w:rsidR="000D001F" w:rsidRPr="00846AA6" w:rsidRDefault="000D001F" w:rsidP="00426DEA">
            <w:pPr>
              <w:spacing w:before="0" w:after="0"/>
              <w:rPr>
                <w:rFonts w:cstheme="minorHAnsi"/>
                <w:sz w:val="20"/>
                <w:szCs w:val="20"/>
              </w:rPr>
            </w:pPr>
            <w:r w:rsidRPr="00846AA6">
              <w:rPr>
                <w:rFonts w:cstheme="minorHAnsi"/>
                <w:sz w:val="20"/>
                <w:szCs w:val="20"/>
              </w:rPr>
              <w:t>Congreso del Estado</w:t>
            </w:r>
          </w:p>
        </w:tc>
      </w:tr>
      <w:tr w:rsidR="000D001F" w:rsidRPr="00846AA6" w14:paraId="65C45766" w14:textId="77777777" w:rsidTr="00A91524">
        <w:trPr>
          <w:trHeight w:val="20"/>
        </w:trPr>
        <w:tc>
          <w:tcPr>
            <w:tcW w:w="155" w:type="pct"/>
            <w:vMerge/>
            <w:shd w:val="clear" w:color="auto" w:fill="D9D9D9"/>
            <w:textDirection w:val="btLr"/>
            <w:vAlign w:val="center"/>
          </w:tcPr>
          <w:p w14:paraId="65C45760" w14:textId="77777777" w:rsidR="000D001F" w:rsidRPr="00846AA6" w:rsidRDefault="000D001F" w:rsidP="00006C26">
            <w:pPr>
              <w:spacing w:before="0" w:after="0"/>
              <w:ind w:left="113" w:right="113"/>
              <w:jc w:val="left"/>
              <w:rPr>
                <w:rFonts w:cstheme="minorHAnsi"/>
                <w:b/>
                <w:bCs/>
                <w:sz w:val="20"/>
                <w:szCs w:val="20"/>
              </w:rPr>
            </w:pPr>
          </w:p>
        </w:tc>
        <w:tc>
          <w:tcPr>
            <w:tcW w:w="1169" w:type="pct"/>
            <w:vAlign w:val="center"/>
          </w:tcPr>
          <w:p w14:paraId="65C45761" w14:textId="77777777" w:rsidR="000D001F" w:rsidRPr="00846AA6" w:rsidRDefault="000D001F" w:rsidP="00426DEA">
            <w:pPr>
              <w:spacing w:before="0" w:after="0"/>
              <w:rPr>
                <w:rFonts w:cstheme="minorHAnsi"/>
                <w:sz w:val="20"/>
                <w:szCs w:val="20"/>
              </w:rPr>
            </w:pPr>
            <w:r w:rsidRPr="00846AA6">
              <w:rPr>
                <w:rFonts w:cstheme="minorHAnsi"/>
                <w:sz w:val="20"/>
                <w:szCs w:val="20"/>
              </w:rPr>
              <w:t>Congreso del Estado</w:t>
            </w:r>
          </w:p>
        </w:tc>
        <w:tc>
          <w:tcPr>
            <w:tcW w:w="851" w:type="pct"/>
            <w:vAlign w:val="center"/>
          </w:tcPr>
          <w:p w14:paraId="65C45762" w14:textId="77777777" w:rsidR="000D001F" w:rsidRPr="00846AA6" w:rsidRDefault="000D001F" w:rsidP="00426DEA">
            <w:pPr>
              <w:pStyle w:val="Cuestio"/>
              <w:jc w:val="both"/>
              <w:rPr>
                <w:rFonts w:asciiTheme="minorHAnsi" w:eastAsia="MS Mincho" w:hAnsiTheme="minorHAnsi" w:cstheme="minorHAnsi"/>
                <w:bCs/>
                <w:sz w:val="20"/>
                <w:szCs w:val="20"/>
              </w:rPr>
            </w:pPr>
            <w:r w:rsidRPr="00846AA6">
              <w:rPr>
                <w:rFonts w:asciiTheme="minorHAnsi" w:eastAsia="Times New Roman" w:hAnsiTheme="minorHAnsi" w:cstheme="minorHAnsi"/>
                <w:color w:val="000000"/>
                <w:sz w:val="20"/>
                <w:szCs w:val="20"/>
                <w:lang w:eastAsia="es-MX"/>
              </w:rPr>
              <w:t>Proyecto Presupuesto de Egresos del Estado (PPED)</w:t>
            </w:r>
          </w:p>
        </w:tc>
        <w:tc>
          <w:tcPr>
            <w:tcW w:w="936" w:type="pct"/>
            <w:vAlign w:val="center"/>
          </w:tcPr>
          <w:p w14:paraId="65C45763"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Discusión y, en su caso, aprobación de la Ley de Ingresos y del PPED</w:t>
            </w:r>
          </w:p>
        </w:tc>
        <w:tc>
          <w:tcPr>
            <w:tcW w:w="932" w:type="pct"/>
            <w:vAlign w:val="center"/>
          </w:tcPr>
          <w:p w14:paraId="65C45764" w14:textId="77777777" w:rsidR="000D001F" w:rsidRPr="00846AA6" w:rsidRDefault="000D001F" w:rsidP="00426DEA">
            <w:pPr>
              <w:spacing w:before="0" w:after="0"/>
              <w:rPr>
                <w:rFonts w:cstheme="minorHAnsi"/>
                <w:sz w:val="20"/>
                <w:szCs w:val="20"/>
              </w:rPr>
            </w:pPr>
            <w:r w:rsidRPr="00846AA6">
              <w:rPr>
                <w:rFonts w:eastAsia="Times New Roman" w:cstheme="minorHAnsi"/>
                <w:color w:val="000000"/>
                <w:sz w:val="20"/>
                <w:szCs w:val="20"/>
                <w:lang w:eastAsia="es-MX"/>
              </w:rPr>
              <w:t>Ley de Ingresos (LI) y Presupuesto de Egresos del Estado (PED)</w:t>
            </w:r>
          </w:p>
        </w:tc>
        <w:tc>
          <w:tcPr>
            <w:tcW w:w="956" w:type="pct"/>
            <w:vAlign w:val="center"/>
          </w:tcPr>
          <w:p w14:paraId="65C45765"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r>
      <w:tr w:rsidR="000D001F" w:rsidRPr="00846AA6" w14:paraId="65C4576D" w14:textId="77777777" w:rsidTr="00A91524">
        <w:trPr>
          <w:trHeight w:val="20"/>
        </w:trPr>
        <w:tc>
          <w:tcPr>
            <w:tcW w:w="155" w:type="pct"/>
            <w:vMerge/>
            <w:shd w:val="clear" w:color="auto" w:fill="D9D9D9"/>
            <w:textDirection w:val="btLr"/>
            <w:vAlign w:val="center"/>
          </w:tcPr>
          <w:p w14:paraId="65C45767" w14:textId="77777777" w:rsidR="000D001F" w:rsidRPr="00846AA6" w:rsidRDefault="000D001F" w:rsidP="00006C26">
            <w:pPr>
              <w:spacing w:before="0" w:after="0"/>
              <w:ind w:left="113" w:right="113"/>
              <w:jc w:val="left"/>
              <w:rPr>
                <w:rFonts w:cstheme="minorHAnsi"/>
                <w:b/>
                <w:bCs/>
                <w:sz w:val="20"/>
                <w:szCs w:val="20"/>
              </w:rPr>
            </w:pPr>
          </w:p>
        </w:tc>
        <w:tc>
          <w:tcPr>
            <w:tcW w:w="1169" w:type="pct"/>
            <w:vAlign w:val="center"/>
          </w:tcPr>
          <w:p w14:paraId="65C45768"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c>
          <w:tcPr>
            <w:tcW w:w="851" w:type="pct"/>
            <w:vAlign w:val="center"/>
          </w:tcPr>
          <w:p w14:paraId="65C45769" w14:textId="77777777" w:rsidR="000D001F" w:rsidRPr="00846AA6" w:rsidRDefault="000D001F" w:rsidP="00426DEA">
            <w:pPr>
              <w:pStyle w:val="Cuestio"/>
              <w:jc w:val="both"/>
              <w:rPr>
                <w:rFonts w:asciiTheme="minorHAnsi" w:eastAsia="Times New Roman" w:hAnsiTheme="minorHAnsi" w:cstheme="minorHAnsi"/>
                <w:color w:val="000000"/>
                <w:sz w:val="20"/>
                <w:szCs w:val="20"/>
                <w:lang w:eastAsia="es-MX"/>
              </w:rPr>
            </w:pPr>
            <w:r w:rsidRPr="00846AA6">
              <w:rPr>
                <w:rFonts w:asciiTheme="minorHAnsi" w:eastAsia="Times New Roman" w:hAnsiTheme="minorHAnsi" w:cstheme="minorHAnsi"/>
                <w:color w:val="000000"/>
                <w:sz w:val="20"/>
                <w:szCs w:val="20"/>
                <w:lang w:eastAsia="es-MX"/>
              </w:rPr>
              <w:t>PED</w:t>
            </w:r>
          </w:p>
        </w:tc>
        <w:tc>
          <w:tcPr>
            <w:tcW w:w="936" w:type="pct"/>
            <w:vAlign w:val="center"/>
          </w:tcPr>
          <w:p w14:paraId="65C4576A"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Valoración del monto de recurso que se contará por esta fuente de ingresos</w:t>
            </w:r>
          </w:p>
        </w:tc>
        <w:tc>
          <w:tcPr>
            <w:tcW w:w="932" w:type="pct"/>
            <w:vAlign w:val="center"/>
          </w:tcPr>
          <w:p w14:paraId="65C4576B"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Monto de gasto en inversión pública y en saneamiento financiero</w:t>
            </w:r>
          </w:p>
        </w:tc>
        <w:tc>
          <w:tcPr>
            <w:tcW w:w="956" w:type="pct"/>
            <w:vAlign w:val="center"/>
          </w:tcPr>
          <w:p w14:paraId="65C4576C" w14:textId="77777777" w:rsidR="000D001F" w:rsidRPr="00846AA6" w:rsidRDefault="000D001F" w:rsidP="00426DEA">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COPLADE</w:t>
            </w:r>
          </w:p>
        </w:tc>
      </w:tr>
      <w:tr w:rsidR="000D001F" w:rsidRPr="00846AA6" w14:paraId="65C45775" w14:textId="77777777" w:rsidTr="004A7788">
        <w:trPr>
          <w:trHeight w:val="20"/>
        </w:trPr>
        <w:tc>
          <w:tcPr>
            <w:tcW w:w="155" w:type="pct"/>
            <w:vMerge/>
            <w:shd w:val="clear" w:color="auto" w:fill="D9D9D9"/>
            <w:textDirection w:val="btLr"/>
            <w:vAlign w:val="center"/>
          </w:tcPr>
          <w:p w14:paraId="65C4576E" w14:textId="77777777" w:rsidR="000D001F" w:rsidRPr="00832353" w:rsidRDefault="000D001F" w:rsidP="00006C26">
            <w:pPr>
              <w:spacing w:before="0" w:after="0"/>
              <w:ind w:left="113" w:right="113"/>
              <w:jc w:val="center"/>
              <w:rPr>
                <w:rFonts w:cstheme="minorHAnsi"/>
                <w:b/>
                <w:bCs/>
                <w:color w:val="70AD47"/>
                <w:sz w:val="20"/>
                <w:szCs w:val="20"/>
              </w:rPr>
            </w:pPr>
          </w:p>
        </w:tc>
        <w:tc>
          <w:tcPr>
            <w:tcW w:w="1169" w:type="pct"/>
            <w:vAlign w:val="center"/>
          </w:tcPr>
          <w:p w14:paraId="65C4576F" w14:textId="77777777" w:rsidR="000D001F" w:rsidRPr="00846AA6" w:rsidRDefault="000D001F" w:rsidP="00426DEA">
            <w:pPr>
              <w:spacing w:before="0" w:after="0"/>
              <w:rPr>
                <w:rFonts w:cstheme="minorHAnsi"/>
                <w:sz w:val="20"/>
                <w:szCs w:val="20"/>
              </w:rPr>
            </w:pPr>
            <w:r w:rsidRPr="00846AA6">
              <w:rPr>
                <w:rFonts w:cstheme="minorHAnsi"/>
                <w:sz w:val="20"/>
                <w:szCs w:val="20"/>
              </w:rPr>
              <w:t>Subcomité del (COPLADE</w:t>
            </w:r>
          </w:p>
        </w:tc>
        <w:tc>
          <w:tcPr>
            <w:tcW w:w="851" w:type="pct"/>
            <w:vAlign w:val="center"/>
          </w:tcPr>
          <w:p w14:paraId="65C45770" w14:textId="77777777" w:rsidR="000D001F" w:rsidRPr="00846AA6" w:rsidRDefault="000D001F" w:rsidP="00426DEA">
            <w:pPr>
              <w:pStyle w:val="Cuestio"/>
              <w:jc w:val="both"/>
              <w:rPr>
                <w:rFonts w:asciiTheme="minorHAnsi" w:hAnsiTheme="minorHAnsi" w:cstheme="minorHAnsi"/>
                <w:bCs/>
                <w:sz w:val="20"/>
                <w:szCs w:val="20"/>
              </w:rPr>
            </w:pPr>
            <w:r w:rsidRPr="00846AA6">
              <w:rPr>
                <w:rFonts w:asciiTheme="minorHAnsi" w:eastAsia="MS Mincho" w:hAnsiTheme="minorHAnsi" w:cstheme="minorHAnsi"/>
                <w:bCs/>
                <w:sz w:val="20"/>
                <w:szCs w:val="20"/>
              </w:rPr>
              <w:t>Proyectos de inversión potenciales a financiar</w:t>
            </w:r>
            <w:r>
              <w:rPr>
                <w:rFonts w:asciiTheme="minorHAnsi" w:eastAsia="MS Mincho" w:hAnsiTheme="minorHAnsi" w:cstheme="minorHAnsi"/>
                <w:bCs/>
                <w:sz w:val="20"/>
                <w:szCs w:val="20"/>
              </w:rPr>
              <w:t xml:space="preserve"> (rubro de inversión en infraestructura física)</w:t>
            </w:r>
          </w:p>
          <w:p w14:paraId="65C45771" w14:textId="77777777" w:rsidR="000D001F" w:rsidRPr="00846AA6" w:rsidRDefault="000D001F" w:rsidP="00426DEA">
            <w:pPr>
              <w:spacing w:before="0" w:after="0"/>
              <w:rPr>
                <w:rFonts w:cstheme="minorHAnsi"/>
                <w:sz w:val="20"/>
                <w:szCs w:val="20"/>
              </w:rPr>
            </w:pPr>
          </w:p>
        </w:tc>
        <w:tc>
          <w:tcPr>
            <w:tcW w:w="936" w:type="pct"/>
            <w:vAlign w:val="center"/>
          </w:tcPr>
          <w:p w14:paraId="65C45772" w14:textId="77777777" w:rsidR="000D001F" w:rsidRPr="00846AA6" w:rsidRDefault="000D001F" w:rsidP="00426DEA">
            <w:pPr>
              <w:spacing w:before="0" w:after="0"/>
              <w:rPr>
                <w:rFonts w:cstheme="minorHAnsi"/>
                <w:sz w:val="20"/>
                <w:szCs w:val="20"/>
              </w:rPr>
            </w:pPr>
            <w:r w:rsidRPr="00846AA6">
              <w:rPr>
                <w:rFonts w:cstheme="minorHAnsi"/>
                <w:sz w:val="20"/>
                <w:szCs w:val="20"/>
              </w:rPr>
              <w:t>Selección de proyectos de inversión a financiar</w:t>
            </w:r>
          </w:p>
        </w:tc>
        <w:tc>
          <w:tcPr>
            <w:tcW w:w="932" w:type="pct"/>
            <w:vAlign w:val="center"/>
          </w:tcPr>
          <w:p w14:paraId="65C45773" w14:textId="77777777" w:rsidR="000D001F" w:rsidRPr="00846AA6" w:rsidRDefault="000D001F" w:rsidP="00426DEA">
            <w:pPr>
              <w:spacing w:before="0" w:after="0"/>
              <w:rPr>
                <w:rFonts w:cstheme="minorHAnsi"/>
                <w:sz w:val="20"/>
                <w:szCs w:val="20"/>
              </w:rPr>
            </w:pPr>
            <w:r w:rsidRPr="00846AA6">
              <w:rPr>
                <w:rFonts w:cstheme="minorHAnsi"/>
                <w:sz w:val="20"/>
                <w:szCs w:val="20"/>
              </w:rPr>
              <w:t xml:space="preserve">Proyectos de inversión aprobados y cargados en el Sistema de Planeación Estratégica </w:t>
            </w:r>
          </w:p>
        </w:tc>
        <w:tc>
          <w:tcPr>
            <w:tcW w:w="956" w:type="pct"/>
            <w:vAlign w:val="center"/>
          </w:tcPr>
          <w:p w14:paraId="65C45774"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r>
      <w:tr w:rsidR="000D001F" w:rsidRPr="00846AA6" w14:paraId="65C4577C" w14:textId="77777777" w:rsidTr="004A7788">
        <w:trPr>
          <w:trHeight w:val="20"/>
        </w:trPr>
        <w:tc>
          <w:tcPr>
            <w:tcW w:w="155" w:type="pct"/>
            <w:vMerge/>
            <w:shd w:val="clear" w:color="auto" w:fill="D9D9D9"/>
            <w:textDirection w:val="btLr"/>
            <w:vAlign w:val="center"/>
          </w:tcPr>
          <w:p w14:paraId="65C45776" w14:textId="77777777" w:rsidR="000D001F" w:rsidRPr="00846AA6" w:rsidRDefault="000D001F" w:rsidP="00006C26">
            <w:pPr>
              <w:spacing w:before="0" w:after="0"/>
              <w:ind w:left="113" w:right="113"/>
              <w:jc w:val="left"/>
              <w:rPr>
                <w:rFonts w:cstheme="minorHAnsi"/>
                <w:b/>
                <w:bCs/>
                <w:sz w:val="20"/>
                <w:szCs w:val="20"/>
              </w:rPr>
            </w:pPr>
          </w:p>
        </w:tc>
        <w:tc>
          <w:tcPr>
            <w:tcW w:w="1169" w:type="pct"/>
            <w:vAlign w:val="center"/>
          </w:tcPr>
          <w:p w14:paraId="65C45777"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c>
          <w:tcPr>
            <w:tcW w:w="851" w:type="pct"/>
            <w:vAlign w:val="center"/>
          </w:tcPr>
          <w:p w14:paraId="65C45778" w14:textId="77777777" w:rsidR="000D001F" w:rsidRPr="00846AA6" w:rsidRDefault="000D001F" w:rsidP="00426DEA">
            <w:pPr>
              <w:pStyle w:val="Cuestio"/>
              <w:jc w:val="both"/>
              <w:rPr>
                <w:rFonts w:asciiTheme="minorHAnsi" w:hAnsiTheme="minorHAnsi" w:cstheme="minorHAnsi"/>
                <w:sz w:val="20"/>
                <w:szCs w:val="20"/>
              </w:rPr>
            </w:pPr>
            <w:r w:rsidRPr="00846AA6">
              <w:rPr>
                <w:rFonts w:asciiTheme="minorHAnsi" w:hAnsiTheme="minorHAnsi" w:cstheme="minorHAnsi"/>
                <w:sz w:val="20"/>
                <w:szCs w:val="20"/>
              </w:rPr>
              <w:t xml:space="preserve">Cartera de Inversión </w:t>
            </w:r>
            <w:r>
              <w:rPr>
                <w:rFonts w:asciiTheme="minorHAnsi" w:eastAsia="MS Mincho" w:hAnsiTheme="minorHAnsi" w:cstheme="minorHAnsi"/>
                <w:bCs/>
                <w:sz w:val="20"/>
                <w:szCs w:val="20"/>
              </w:rPr>
              <w:t>(rubro de inversión en infraestructura física)</w:t>
            </w:r>
          </w:p>
        </w:tc>
        <w:tc>
          <w:tcPr>
            <w:tcW w:w="936" w:type="pct"/>
            <w:vAlign w:val="center"/>
          </w:tcPr>
          <w:p w14:paraId="65C45779" w14:textId="77777777" w:rsidR="000D001F" w:rsidRPr="00846AA6" w:rsidRDefault="000D001F" w:rsidP="00426DEA">
            <w:pPr>
              <w:spacing w:before="0" w:after="0"/>
              <w:rPr>
                <w:rFonts w:cstheme="minorHAnsi"/>
                <w:sz w:val="20"/>
                <w:szCs w:val="20"/>
              </w:rPr>
            </w:pPr>
            <w:r w:rsidRPr="00846AA6">
              <w:rPr>
                <w:rFonts w:cstheme="minorHAnsi"/>
                <w:sz w:val="20"/>
                <w:szCs w:val="20"/>
              </w:rPr>
              <w:t>Priorización de proyectos de inversión a financiar y otros proyectos</w:t>
            </w:r>
          </w:p>
        </w:tc>
        <w:tc>
          <w:tcPr>
            <w:tcW w:w="932" w:type="pct"/>
            <w:vAlign w:val="center"/>
          </w:tcPr>
          <w:p w14:paraId="65C4577A" w14:textId="77777777" w:rsidR="000D001F" w:rsidRPr="00846AA6" w:rsidRDefault="000D001F" w:rsidP="00426DEA">
            <w:pPr>
              <w:spacing w:before="0" w:after="0"/>
              <w:rPr>
                <w:rFonts w:cstheme="minorHAnsi"/>
                <w:sz w:val="20"/>
                <w:szCs w:val="20"/>
              </w:rPr>
            </w:pPr>
            <w:r w:rsidRPr="00846AA6">
              <w:rPr>
                <w:rFonts w:cstheme="minorHAnsi"/>
                <w:sz w:val="20"/>
                <w:szCs w:val="20"/>
              </w:rPr>
              <w:t>Programa de Inversión FAFEF</w:t>
            </w:r>
          </w:p>
        </w:tc>
        <w:tc>
          <w:tcPr>
            <w:tcW w:w="956" w:type="pct"/>
            <w:vAlign w:val="center"/>
          </w:tcPr>
          <w:p w14:paraId="65C4577B"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r>
      <w:tr w:rsidR="000D001F" w:rsidRPr="00846AA6" w14:paraId="65C45783" w14:textId="77777777" w:rsidTr="004A7788">
        <w:trPr>
          <w:trHeight w:val="20"/>
        </w:trPr>
        <w:tc>
          <w:tcPr>
            <w:tcW w:w="155" w:type="pct"/>
            <w:vMerge/>
            <w:shd w:val="clear" w:color="auto" w:fill="D9D9D9"/>
            <w:textDirection w:val="btLr"/>
            <w:vAlign w:val="center"/>
          </w:tcPr>
          <w:p w14:paraId="65C4577D" w14:textId="77777777" w:rsidR="000D001F" w:rsidRPr="00846AA6" w:rsidRDefault="000D001F" w:rsidP="00006C26">
            <w:pPr>
              <w:spacing w:before="0" w:after="0"/>
              <w:ind w:left="113" w:right="113"/>
              <w:jc w:val="left"/>
              <w:rPr>
                <w:rFonts w:cstheme="minorHAnsi"/>
                <w:b/>
                <w:bCs/>
                <w:sz w:val="20"/>
                <w:szCs w:val="20"/>
              </w:rPr>
            </w:pPr>
          </w:p>
        </w:tc>
        <w:tc>
          <w:tcPr>
            <w:tcW w:w="1169" w:type="pct"/>
            <w:vAlign w:val="center"/>
          </w:tcPr>
          <w:p w14:paraId="65C4577E"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c>
          <w:tcPr>
            <w:tcW w:w="851" w:type="pct"/>
            <w:vAlign w:val="center"/>
          </w:tcPr>
          <w:p w14:paraId="65C4577F" w14:textId="77777777" w:rsidR="000D001F" w:rsidRPr="00846AA6" w:rsidRDefault="000D001F" w:rsidP="00426DEA">
            <w:pPr>
              <w:pStyle w:val="Cuestio"/>
              <w:jc w:val="both"/>
              <w:rPr>
                <w:rFonts w:asciiTheme="minorHAnsi" w:eastAsia="MS Mincho" w:hAnsiTheme="minorHAnsi" w:cstheme="minorHAnsi"/>
                <w:bCs/>
                <w:sz w:val="20"/>
                <w:szCs w:val="20"/>
              </w:rPr>
            </w:pPr>
            <w:r w:rsidRPr="00846AA6">
              <w:rPr>
                <w:rFonts w:asciiTheme="minorHAnsi" w:hAnsiTheme="minorHAnsi" w:cstheme="minorHAnsi"/>
                <w:sz w:val="20"/>
                <w:szCs w:val="20"/>
              </w:rPr>
              <w:t>Monto estimado de gasto en saneamiento financiero</w:t>
            </w:r>
          </w:p>
        </w:tc>
        <w:tc>
          <w:tcPr>
            <w:tcW w:w="936" w:type="pct"/>
            <w:vAlign w:val="center"/>
          </w:tcPr>
          <w:p w14:paraId="65C45780" w14:textId="77777777" w:rsidR="000D001F" w:rsidRPr="00846AA6" w:rsidRDefault="000D001F" w:rsidP="00426DEA">
            <w:pPr>
              <w:spacing w:before="0" w:after="0"/>
              <w:rPr>
                <w:rFonts w:cstheme="minorHAnsi"/>
                <w:sz w:val="20"/>
                <w:szCs w:val="20"/>
              </w:rPr>
            </w:pPr>
            <w:r w:rsidRPr="00846AA6">
              <w:rPr>
                <w:rFonts w:cstheme="minorHAnsi"/>
                <w:sz w:val="20"/>
                <w:szCs w:val="20"/>
              </w:rPr>
              <w:t>Alineación con calendarios de pagos de deuda</w:t>
            </w:r>
          </w:p>
        </w:tc>
        <w:tc>
          <w:tcPr>
            <w:tcW w:w="932" w:type="pct"/>
            <w:vAlign w:val="center"/>
          </w:tcPr>
          <w:p w14:paraId="65C45781" w14:textId="77777777" w:rsidR="000D001F" w:rsidRPr="00846AA6" w:rsidRDefault="000D001F" w:rsidP="00426DEA">
            <w:pPr>
              <w:spacing w:before="0" w:after="0"/>
              <w:rPr>
                <w:rFonts w:cstheme="minorHAnsi"/>
                <w:sz w:val="20"/>
                <w:szCs w:val="20"/>
              </w:rPr>
            </w:pPr>
            <w:r w:rsidRPr="00846AA6">
              <w:rPr>
                <w:rFonts w:cstheme="minorHAnsi"/>
                <w:sz w:val="20"/>
                <w:szCs w:val="20"/>
              </w:rPr>
              <w:t>Programa de Inversión FAFEF</w:t>
            </w:r>
          </w:p>
        </w:tc>
        <w:tc>
          <w:tcPr>
            <w:tcW w:w="956" w:type="pct"/>
            <w:vAlign w:val="center"/>
          </w:tcPr>
          <w:p w14:paraId="65C45782" w14:textId="77777777" w:rsidR="000D001F" w:rsidRPr="00846AA6" w:rsidRDefault="000D001F" w:rsidP="00426DEA">
            <w:pPr>
              <w:spacing w:before="0" w:after="0"/>
              <w:rPr>
                <w:rFonts w:cstheme="minorHAnsi"/>
                <w:sz w:val="20"/>
                <w:szCs w:val="20"/>
              </w:rPr>
            </w:pPr>
            <w:r w:rsidRPr="00846AA6">
              <w:rPr>
                <w:rFonts w:cstheme="minorHAnsi"/>
                <w:sz w:val="20"/>
                <w:szCs w:val="20"/>
              </w:rPr>
              <w:t>SEFIPLAN</w:t>
            </w:r>
          </w:p>
        </w:tc>
      </w:tr>
      <w:tr w:rsidR="009A20EB" w:rsidRPr="00846AA6" w14:paraId="65C4578A" w14:textId="77777777" w:rsidTr="00A91524">
        <w:trPr>
          <w:cantSplit/>
          <w:trHeight w:val="20"/>
        </w:trPr>
        <w:tc>
          <w:tcPr>
            <w:tcW w:w="155" w:type="pct"/>
            <w:vMerge w:val="restart"/>
            <w:shd w:val="clear" w:color="auto" w:fill="C5E0B3" w:themeFill="accent6" w:themeFillTint="66"/>
            <w:textDirection w:val="btLr"/>
            <w:vAlign w:val="center"/>
          </w:tcPr>
          <w:p w14:paraId="65C45784" w14:textId="77777777" w:rsidR="009A20EB" w:rsidRPr="00846AA6" w:rsidRDefault="009A20EB" w:rsidP="00006C26">
            <w:pPr>
              <w:spacing w:before="0" w:after="0"/>
              <w:ind w:left="113" w:right="113"/>
              <w:jc w:val="center"/>
              <w:rPr>
                <w:rFonts w:cstheme="minorHAnsi"/>
                <w:b/>
                <w:bCs/>
                <w:sz w:val="20"/>
                <w:szCs w:val="20"/>
              </w:rPr>
            </w:pPr>
            <w:r w:rsidRPr="006436DF">
              <w:rPr>
                <w:rFonts w:cstheme="minorHAnsi"/>
                <w:b/>
                <w:bCs/>
                <w:color w:val="70AD47" w:themeColor="accent6"/>
                <w:sz w:val="20"/>
                <w:szCs w:val="20"/>
              </w:rPr>
              <w:t>Ejercicio</w:t>
            </w:r>
          </w:p>
        </w:tc>
        <w:tc>
          <w:tcPr>
            <w:tcW w:w="1169" w:type="pct"/>
            <w:vAlign w:val="center"/>
          </w:tcPr>
          <w:p w14:paraId="65C45785" w14:textId="77777777" w:rsidR="009A20EB" w:rsidRPr="00846AA6" w:rsidRDefault="00F60EF3" w:rsidP="00426DEA">
            <w:pPr>
              <w:spacing w:before="0" w:after="0"/>
              <w:rPr>
                <w:rFonts w:cstheme="minorHAnsi"/>
                <w:sz w:val="20"/>
                <w:szCs w:val="20"/>
              </w:rPr>
            </w:pPr>
            <w:r w:rsidRPr="00846AA6">
              <w:rPr>
                <w:rFonts w:eastAsia="Times New Roman" w:cstheme="minorHAnsi"/>
                <w:color w:val="000000"/>
                <w:sz w:val="20"/>
                <w:szCs w:val="20"/>
                <w:lang w:eastAsia="es-MX"/>
              </w:rPr>
              <w:t xml:space="preserve">DGPYP </w:t>
            </w:r>
            <w:r w:rsidR="00400498">
              <w:rPr>
                <w:rFonts w:eastAsia="Times New Roman" w:cstheme="minorHAnsi"/>
                <w:color w:val="000000"/>
                <w:sz w:val="20"/>
                <w:szCs w:val="20"/>
                <w:lang w:eastAsia="es-MX"/>
              </w:rPr>
              <w:t>“</w:t>
            </w:r>
            <w:r w:rsidRPr="00846AA6">
              <w:rPr>
                <w:rFonts w:eastAsia="Times New Roman" w:cstheme="minorHAnsi"/>
                <w:color w:val="000000"/>
                <w:sz w:val="20"/>
                <w:szCs w:val="20"/>
                <w:lang w:eastAsia="es-MX"/>
              </w:rPr>
              <w:t>A</w:t>
            </w:r>
            <w:r w:rsidR="00400498">
              <w:rPr>
                <w:rFonts w:eastAsia="Times New Roman" w:cstheme="minorHAnsi"/>
                <w:color w:val="000000"/>
                <w:sz w:val="20"/>
                <w:szCs w:val="20"/>
                <w:lang w:eastAsia="es-MX"/>
              </w:rPr>
              <w:t>”</w:t>
            </w:r>
            <w:r w:rsidRPr="00846AA6">
              <w:rPr>
                <w:rFonts w:eastAsia="Times New Roman" w:cstheme="minorHAnsi"/>
                <w:color w:val="000000"/>
                <w:sz w:val="20"/>
                <w:szCs w:val="20"/>
                <w:lang w:eastAsia="es-MX"/>
              </w:rPr>
              <w:t xml:space="preserve"> </w:t>
            </w:r>
            <w:r w:rsidR="009A20EB" w:rsidRPr="00846AA6">
              <w:rPr>
                <w:rFonts w:eastAsia="Times New Roman" w:cstheme="minorHAnsi"/>
                <w:color w:val="000000"/>
                <w:sz w:val="20"/>
                <w:szCs w:val="20"/>
                <w:lang w:eastAsia="es-MX"/>
              </w:rPr>
              <w:t>de la SHCP</w:t>
            </w:r>
          </w:p>
        </w:tc>
        <w:tc>
          <w:tcPr>
            <w:tcW w:w="851" w:type="pct"/>
            <w:vAlign w:val="center"/>
          </w:tcPr>
          <w:p w14:paraId="65C45786" w14:textId="77777777" w:rsidR="009A20EB" w:rsidRPr="00846AA6" w:rsidRDefault="009A20EB" w:rsidP="00426DEA">
            <w:pPr>
              <w:spacing w:before="0" w:after="0"/>
              <w:rPr>
                <w:rFonts w:cstheme="minorHAnsi"/>
                <w:sz w:val="20"/>
                <w:szCs w:val="20"/>
              </w:rPr>
            </w:pPr>
            <w:r w:rsidRPr="00846AA6">
              <w:rPr>
                <w:rFonts w:eastAsia="Times New Roman" w:cstheme="minorHAnsi"/>
                <w:color w:val="000000"/>
                <w:sz w:val="20"/>
                <w:szCs w:val="20"/>
                <w:lang w:eastAsia="es-MX"/>
              </w:rPr>
              <w:t>Acuerdo distribución de los recursos</w:t>
            </w:r>
          </w:p>
        </w:tc>
        <w:tc>
          <w:tcPr>
            <w:tcW w:w="936" w:type="pct"/>
            <w:vAlign w:val="center"/>
          </w:tcPr>
          <w:p w14:paraId="65C45787" w14:textId="77777777" w:rsidR="009A20EB" w:rsidRPr="00846AA6" w:rsidRDefault="009A20EB" w:rsidP="00426DEA">
            <w:pPr>
              <w:pStyle w:val="Prrafodelista"/>
              <w:spacing w:before="0" w:after="0"/>
              <w:ind w:left="0"/>
              <w:contextualSpacing w:val="0"/>
              <w:rPr>
                <w:rFonts w:cstheme="minorHAnsi"/>
                <w:sz w:val="20"/>
                <w:szCs w:val="20"/>
              </w:rPr>
            </w:pPr>
            <w:r w:rsidRPr="00846AA6">
              <w:rPr>
                <w:rFonts w:eastAsia="Times New Roman" w:cstheme="minorHAnsi"/>
                <w:color w:val="000000"/>
                <w:sz w:val="20"/>
                <w:szCs w:val="20"/>
                <w:lang w:eastAsia="es-MX"/>
              </w:rPr>
              <w:t xml:space="preserve">Informar sobre los montos del Fondo </w:t>
            </w:r>
          </w:p>
        </w:tc>
        <w:tc>
          <w:tcPr>
            <w:tcW w:w="932" w:type="pct"/>
            <w:vAlign w:val="center"/>
          </w:tcPr>
          <w:p w14:paraId="65C45788" w14:textId="77777777" w:rsidR="009A20EB" w:rsidRPr="00846AA6" w:rsidRDefault="009A20EB" w:rsidP="00426DEA">
            <w:pPr>
              <w:spacing w:before="0" w:after="0"/>
              <w:rPr>
                <w:rFonts w:cstheme="minorHAnsi"/>
                <w:sz w:val="20"/>
                <w:szCs w:val="20"/>
              </w:rPr>
            </w:pPr>
            <w:r w:rsidRPr="00846AA6">
              <w:rPr>
                <w:rFonts w:eastAsia="Times New Roman" w:cstheme="minorHAnsi"/>
                <w:color w:val="000000"/>
                <w:sz w:val="20"/>
                <w:szCs w:val="20"/>
                <w:lang w:eastAsia="es-MX"/>
              </w:rPr>
              <w:t>Emite los montos del Fondo mensualmente</w:t>
            </w:r>
          </w:p>
        </w:tc>
        <w:tc>
          <w:tcPr>
            <w:tcW w:w="956" w:type="pct"/>
            <w:vAlign w:val="center"/>
          </w:tcPr>
          <w:p w14:paraId="65C45789" w14:textId="77777777" w:rsidR="009A20EB" w:rsidRPr="00846AA6" w:rsidRDefault="009A20EB" w:rsidP="00426DEA">
            <w:pPr>
              <w:spacing w:before="0" w:after="0"/>
              <w:rPr>
                <w:rFonts w:cstheme="minorHAnsi"/>
                <w:sz w:val="20"/>
                <w:szCs w:val="20"/>
              </w:rPr>
            </w:pPr>
            <w:r w:rsidRPr="00846AA6">
              <w:rPr>
                <w:rFonts w:eastAsia="Times New Roman" w:cstheme="minorHAnsi"/>
                <w:color w:val="000000"/>
                <w:sz w:val="20"/>
                <w:szCs w:val="20"/>
                <w:lang w:eastAsia="es-MX"/>
              </w:rPr>
              <w:t>SEFIPLAN</w:t>
            </w:r>
          </w:p>
        </w:tc>
      </w:tr>
      <w:tr w:rsidR="009A20EB" w:rsidRPr="00846AA6" w14:paraId="65C45791" w14:textId="77777777" w:rsidTr="00A91524">
        <w:trPr>
          <w:cantSplit/>
          <w:trHeight w:val="20"/>
        </w:trPr>
        <w:tc>
          <w:tcPr>
            <w:tcW w:w="155" w:type="pct"/>
            <w:vMerge/>
            <w:shd w:val="clear" w:color="auto" w:fill="C5E0B3" w:themeFill="accent6" w:themeFillTint="66"/>
            <w:textDirection w:val="btLr"/>
            <w:vAlign w:val="center"/>
          </w:tcPr>
          <w:p w14:paraId="65C4578B" w14:textId="77777777" w:rsidR="009A20EB" w:rsidRPr="00846AA6" w:rsidRDefault="009A20EB" w:rsidP="00006C26">
            <w:pPr>
              <w:spacing w:before="0" w:after="0"/>
              <w:ind w:left="113" w:right="113"/>
              <w:jc w:val="left"/>
              <w:rPr>
                <w:rFonts w:cstheme="minorHAnsi"/>
                <w:b/>
                <w:bCs/>
                <w:sz w:val="20"/>
                <w:szCs w:val="20"/>
              </w:rPr>
            </w:pPr>
          </w:p>
        </w:tc>
        <w:tc>
          <w:tcPr>
            <w:tcW w:w="1169" w:type="pct"/>
            <w:vAlign w:val="center"/>
          </w:tcPr>
          <w:p w14:paraId="65C4578C" w14:textId="77777777" w:rsidR="009A20EB" w:rsidRPr="00846AA6" w:rsidRDefault="009A20EB" w:rsidP="00426DEA">
            <w:pPr>
              <w:spacing w:before="0" w:after="0"/>
              <w:rPr>
                <w:rFonts w:cstheme="minorHAnsi"/>
                <w:sz w:val="20"/>
                <w:szCs w:val="20"/>
              </w:rPr>
            </w:pPr>
            <w:r w:rsidRPr="00846AA6">
              <w:rPr>
                <w:rFonts w:cstheme="minorHAnsi"/>
                <w:sz w:val="20"/>
                <w:szCs w:val="20"/>
              </w:rPr>
              <w:t>Ejecutores de gasto</w:t>
            </w:r>
          </w:p>
        </w:tc>
        <w:tc>
          <w:tcPr>
            <w:tcW w:w="851" w:type="pct"/>
            <w:vAlign w:val="center"/>
          </w:tcPr>
          <w:p w14:paraId="65C4578D" w14:textId="77777777" w:rsidR="009A20EB" w:rsidRPr="00846AA6" w:rsidRDefault="009A20EB" w:rsidP="00426DEA">
            <w:pPr>
              <w:spacing w:before="0" w:after="0"/>
              <w:rPr>
                <w:rFonts w:cstheme="minorHAnsi"/>
                <w:sz w:val="20"/>
                <w:szCs w:val="20"/>
              </w:rPr>
            </w:pPr>
            <w:r w:rsidRPr="00846AA6">
              <w:rPr>
                <w:rFonts w:cstheme="minorHAnsi"/>
                <w:sz w:val="20"/>
                <w:szCs w:val="20"/>
              </w:rPr>
              <w:t>Proyecto ejecutivo o arquitectónico, en su caso.</w:t>
            </w:r>
          </w:p>
        </w:tc>
        <w:tc>
          <w:tcPr>
            <w:tcW w:w="936" w:type="pct"/>
            <w:vAlign w:val="center"/>
          </w:tcPr>
          <w:p w14:paraId="65C4578E" w14:textId="77777777" w:rsidR="009A20EB" w:rsidRPr="00846AA6" w:rsidRDefault="009A20EB" w:rsidP="00426DEA">
            <w:pPr>
              <w:spacing w:before="0" w:after="0"/>
              <w:rPr>
                <w:rFonts w:cstheme="minorHAnsi"/>
                <w:sz w:val="20"/>
                <w:szCs w:val="20"/>
              </w:rPr>
            </w:pPr>
            <w:r w:rsidRPr="00846AA6">
              <w:rPr>
                <w:rFonts w:cstheme="minorHAnsi"/>
                <w:sz w:val="20"/>
                <w:szCs w:val="20"/>
              </w:rPr>
              <w:t>Contratación de los proyectos de inversión.</w:t>
            </w:r>
          </w:p>
        </w:tc>
        <w:tc>
          <w:tcPr>
            <w:tcW w:w="932" w:type="pct"/>
            <w:vAlign w:val="center"/>
          </w:tcPr>
          <w:p w14:paraId="65C4578F" w14:textId="77777777" w:rsidR="009A20EB" w:rsidRPr="00846AA6" w:rsidRDefault="009A20EB" w:rsidP="00426DEA">
            <w:pPr>
              <w:spacing w:before="0" w:after="0"/>
              <w:rPr>
                <w:rFonts w:cstheme="minorHAnsi"/>
                <w:sz w:val="20"/>
                <w:szCs w:val="20"/>
              </w:rPr>
            </w:pPr>
            <w:r w:rsidRPr="00846AA6">
              <w:rPr>
                <w:rFonts w:cstheme="minorHAnsi"/>
                <w:sz w:val="20"/>
                <w:szCs w:val="20"/>
              </w:rPr>
              <w:t>Proveedores de los proyectos de inversión</w:t>
            </w:r>
          </w:p>
        </w:tc>
        <w:tc>
          <w:tcPr>
            <w:tcW w:w="956" w:type="pct"/>
            <w:vAlign w:val="center"/>
          </w:tcPr>
          <w:p w14:paraId="65C45790" w14:textId="77777777" w:rsidR="009A20EB" w:rsidRPr="00846AA6" w:rsidRDefault="009A20EB" w:rsidP="00426DEA">
            <w:pPr>
              <w:spacing w:before="0" w:after="0"/>
              <w:rPr>
                <w:rFonts w:cstheme="minorHAnsi"/>
                <w:sz w:val="20"/>
                <w:szCs w:val="20"/>
              </w:rPr>
            </w:pPr>
            <w:r w:rsidRPr="00846AA6">
              <w:rPr>
                <w:rFonts w:cstheme="minorHAnsi"/>
                <w:sz w:val="20"/>
                <w:szCs w:val="20"/>
              </w:rPr>
              <w:t>Ejecutores de gasto</w:t>
            </w:r>
          </w:p>
        </w:tc>
      </w:tr>
      <w:tr w:rsidR="009A20EB" w:rsidRPr="00846AA6" w14:paraId="65C4579A" w14:textId="77777777" w:rsidTr="00A91524">
        <w:trPr>
          <w:cantSplit/>
          <w:trHeight w:val="20"/>
        </w:trPr>
        <w:tc>
          <w:tcPr>
            <w:tcW w:w="155" w:type="pct"/>
            <w:vMerge/>
            <w:shd w:val="clear" w:color="auto" w:fill="C5E0B3" w:themeFill="accent6" w:themeFillTint="66"/>
            <w:textDirection w:val="btLr"/>
            <w:vAlign w:val="center"/>
          </w:tcPr>
          <w:p w14:paraId="65C45792" w14:textId="77777777" w:rsidR="009A20EB" w:rsidRPr="00846AA6" w:rsidRDefault="009A20EB" w:rsidP="00006C26">
            <w:pPr>
              <w:spacing w:before="0" w:after="0"/>
              <w:ind w:left="113" w:right="113"/>
              <w:jc w:val="left"/>
              <w:rPr>
                <w:rFonts w:cstheme="minorHAnsi"/>
                <w:b/>
                <w:bCs/>
                <w:sz w:val="20"/>
                <w:szCs w:val="20"/>
              </w:rPr>
            </w:pPr>
          </w:p>
        </w:tc>
        <w:tc>
          <w:tcPr>
            <w:tcW w:w="1169" w:type="pct"/>
            <w:vAlign w:val="center"/>
          </w:tcPr>
          <w:p w14:paraId="65C45793" w14:textId="77777777" w:rsidR="009A20EB" w:rsidRPr="00846AA6" w:rsidRDefault="009A20EB" w:rsidP="00426DEA">
            <w:pPr>
              <w:spacing w:before="0" w:after="0"/>
              <w:rPr>
                <w:rFonts w:cstheme="minorHAnsi"/>
                <w:sz w:val="20"/>
                <w:szCs w:val="20"/>
              </w:rPr>
            </w:pPr>
            <w:r w:rsidRPr="00846AA6">
              <w:rPr>
                <w:rFonts w:cstheme="minorHAnsi"/>
                <w:sz w:val="20"/>
                <w:szCs w:val="20"/>
              </w:rPr>
              <w:t>Ejecutores de gasto</w:t>
            </w:r>
          </w:p>
        </w:tc>
        <w:tc>
          <w:tcPr>
            <w:tcW w:w="851" w:type="pct"/>
            <w:vAlign w:val="center"/>
          </w:tcPr>
          <w:p w14:paraId="65C45794" w14:textId="77777777" w:rsidR="009A20EB" w:rsidRPr="00846AA6" w:rsidRDefault="009A20EB" w:rsidP="00426DEA">
            <w:pPr>
              <w:spacing w:before="0" w:after="0"/>
              <w:rPr>
                <w:rFonts w:cstheme="minorHAnsi"/>
                <w:sz w:val="20"/>
                <w:szCs w:val="20"/>
              </w:rPr>
            </w:pPr>
            <w:r w:rsidRPr="00846AA6">
              <w:rPr>
                <w:rFonts w:cstheme="minorHAnsi"/>
                <w:sz w:val="20"/>
                <w:szCs w:val="20"/>
              </w:rPr>
              <w:t>Seguimiento físico y financiero de las obras en ejecución</w:t>
            </w:r>
            <w:r w:rsidR="00B15602" w:rsidRPr="00846AA6">
              <w:rPr>
                <w:rFonts w:cstheme="minorHAnsi"/>
                <w:sz w:val="20"/>
                <w:szCs w:val="20"/>
              </w:rPr>
              <w:t>, así como de los pagos para solventar las obligaciones de deuda</w:t>
            </w:r>
          </w:p>
        </w:tc>
        <w:tc>
          <w:tcPr>
            <w:tcW w:w="936" w:type="pct"/>
            <w:vAlign w:val="center"/>
          </w:tcPr>
          <w:p w14:paraId="65C45795" w14:textId="77777777" w:rsidR="009A20EB" w:rsidRPr="00846AA6" w:rsidRDefault="009A20EB" w:rsidP="00426DEA">
            <w:pPr>
              <w:spacing w:before="0" w:after="0"/>
              <w:rPr>
                <w:rFonts w:cstheme="minorHAnsi"/>
                <w:sz w:val="20"/>
                <w:szCs w:val="20"/>
              </w:rPr>
            </w:pPr>
            <w:r w:rsidRPr="00846AA6">
              <w:rPr>
                <w:rFonts w:cstheme="minorHAnsi"/>
                <w:sz w:val="20"/>
                <w:szCs w:val="20"/>
              </w:rPr>
              <w:t>Ejecución</w:t>
            </w:r>
          </w:p>
        </w:tc>
        <w:tc>
          <w:tcPr>
            <w:tcW w:w="932" w:type="pct"/>
            <w:vAlign w:val="center"/>
          </w:tcPr>
          <w:p w14:paraId="65C45796" w14:textId="77777777" w:rsidR="009A20EB" w:rsidRPr="00846AA6" w:rsidRDefault="009A20EB" w:rsidP="00426DEA">
            <w:pPr>
              <w:spacing w:before="0" w:after="0"/>
              <w:rPr>
                <w:rFonts w:cstheme="minorHAnsi"/>
                <w:sz w:val="20"/>
                <w:szCs w:val="20"/>
              </w:rPr>
            </w:pPr>
            <w:r w:rsidRPr="00846AA6">
              <w:rPr>
                <w:rFonts w:cstheme="minorHAnsi"/>
                <w:sz w:val="20"/>
                <w:szCs w:val="20"/>
              </w:rPr>
              <w:t>Avances físicos-financieros.</w:t>
            </w:r>
          </w:p>
          <w:p w14:paraId="65C45797" w14:textId="77777777" w:rsidR="009A20EB" w:rsidRPr="00846AA6" w:rsidRDefault="009A20EB" w:rsidP="00426DEA">
            <w:pPr>
              <w:spacing w:before="0" w:after="0"/>
              <w:rPr>
                <w:rFonts w:cstheme="minorHAnsi"/>
                <w:sz w:val="20"/>
                <w:szCs w:val="20"/>
              </w:rPr>
            </w:pPr>
            <w:r w:rsidRPr="00846AA6">
              <w:rPr>
                <w:rFonts w:cstheme="minorHAnsi"/>
                <w:sz w:val="20"/>
                <w:szCs w:val="20"/>
              </w:rPr>
              <w:t>Revisión de avances y detección de problemáticas en la ejecución de las obras.</w:t>
            </w:r>
          </w:p>
          <w:p w14:paraId="65C45798" w14:textId="77777777" w:rsidR="009A20EB" w:rsidRPr="00846AA6" w:rsidRDefault="009A20EB" w:rsidP="00426DEA">
            <w:pPr>
              <w:spacing w:before="0" w:after="0"/>
              <w:rPr>
                <w:rFonts w:cstheme="minorHAnsi"/>
                <w:sz w:val="20"/>
                <w:szCs w:val="20"/>
              </w:rPr>
            </w:pPr>
            <w:r w:rsidRPr="00846AA6">
              <w:rPr>
                <w:rFonts w:cstheme="minorHAnsi"/>
                <w:sz w:val="20"/>
                <w:szCs w:val="20"/>
              </w:rPr>
              <w:t>Avances de las metas e indicadores del Pp</w:t>
            </w:r>
          </w:p>
        </w:tc>
        <w:tc>
          <w:tcPr>
            <w:tcW w:w="956" w:type="pct"/>
            <w:vAlign w:val="center"/>
          </w:tcPr>
          <w:p w14:paraId="65C45799" w14:textId="77777777" w:rsidR="009A20EB" w:rsidRPr="00846AA6" w:rsidRDefault="009A20EB" w:rsidP="00426DEA">
            <w:pPr>
              <w:spacing w:before="0" w:after="0"/>
              <w:rPr>
                <w:rFonts w:cstheme="minorHAnsi"/>
                <w:sz w:val="20"/>
                <w:szCs w:val="20"/>
              </w:rPr>
            </w:pPr>
            <w:r w:rsidRPr="00846AA6">
              <w:rPr>
                <w:rFonts w:cstheme="minorHAnsi"/>
                <w:sz w:val="20"/>
                <w:szCs w:val="20"/>
              </w:rPr>
              <w:t>SEFIPLAN</w:t>
            </w:r>
          </w:p>
        </w:tc>
      </w:tr>
      <w:tr w:rsidR="009A20EB" w:rsidRPr="00846AA6" w14:paraId="65C457A1" w14:textId="77777777" w:rsidTr="00A91524">
        <w:trPr>
          <w:cantSplit/>
          <w:trHeight w:val="20"/>
        </w:trPr>
        <w:tc>
          <w:tcPr>
            <w:tcW w:w="155" w:type="pct"/>
            <w:vMerge/>
            <w:shd w:val="clear" w:color="auto" w:fill="C5E0B3" w:themeFill="accent6" w:themeFillTint="66"/>
            <w:textDirection w:val="btLr"/>
            <w:vAlign w:val="center"/>
          </w:tcPr>
          <w:p w14:paraId="65C4579B" w14:textId="77777777" w:rsidR="009A20EB" w:rsidRPr="00846AA6" w:rsidRDefault="009A20EB" w:rsidP="00006C26">
            <w:pPr>
              <w:spacing w:before="0" w:after="0"/>
              <w:ind w:left="113" w:right="113"/>
              <w:jc w:val="left"/>
              <w:rPr>
                <w:rFonts w:cstheme="minorHAnsi"/>
                <w:b/>
                <w:bCs/>
                <w:sz w:val="20"/>
                <w:szCs w:val="20"/>
              </w:rPr>
            </w:pPr>
          </w:p>
        </w:tc>
        <w:tc>
          <w:tcPr>
            <w:tcW w:w="1169" w:type="pct"/>
            <w:vAlign w:val="center"/>
          </w:tcPr>
          <w:p w14:paraId="65C4579C" w14:textId="77777777" w:rsidR="009A20EB" w:rsidRPr="00846AA6" w:rsidRDefault="009A20EB" w:rsidP="00426DEA">
            <w:pPr>
              <w:spacing w:before="0" w:after="0"/>
              <w:rPr>
                <w:rFonts w:cstheme="minorHAnsi"/>
                <w:sz w:val="20"/>
                <w:szCs w:val="20"/>
              </w:rPr>
            </w:pPr>
            <w:r w:rsidRPr="00846AA6">
              <w:rPr>
                <w:rFonts w:cstheme="minorHAnsi"/>
                <w:sz w:val="20"/>
                <w:szCs w:val="20"/>
              </w:rPr>
              <w:t>SEFIPLAN</w:t>
            </w:r>
          </w:p>
        </w:tc>
        <w:tc>
          <w:tcPr>
            <w:tcW w:w="851" w:type="pct"/>
            <w:vAlign w:val="center"/>
          </w:tcPr>
          <w:p w14:paraId="65C4579D" w14:textId="77777777" w:rsidR="009A20EB" w:rsidRPr="00846AA6" w:rsidRDefault="009A20EB" w:rsidP="00426DEA">
            <w:pPr>
              <w:spacing w:before="0" w:after="0"/>
              <w:rPr>
                <w:rFonts w:cstheme="minorHAnsi"/>
                <w:sz w:val="20"/>
                <w:szCs w:val="20"/>
              </w:rPr>
            </w:pPr>
            <w:r w:rsidRPr="00846AA6">
              <w:rPr>
                <w:rFonts w:cstheme="minorHAnsi"/>
                <w:sz w:val="20"/>
                <w:szCs w:val="20"/>
              </w:rPr>
              <w:t>Avances de obra</w:t>
            </w:r>
          </w:p>
        </w:tc>
        <w:tc>
          <w:tcPr>
            <w:tcW w:w="936" w:type="pct"/>
            <w:vAlign w:val="center"/>
          </w:tcPr>
          <w:p w14:paraId="65C4579E" w14:textId="77777777" w:rsidR="009A20EB" w:rsidRPr="00846AA6" w:rsidRDefault="009A20EB" w:rsidP="00426DEA">
            <w:pPr>
              <w:spacing w:before="0" w:after="0"/>
              <w:rPr>
                <w:rFonts w:cstheme="minorHAnsi"/>
                <w:sz w:val="20"/>
                <w:szCs w:val="20"/>
              </w:rPr>
            </w:pPr>
            <w:r w:rsidRPr="00846AA6">
              <w:rPr>
                <w:rFonts w:cstheme="minorHAnsi"/>
                <w:sz w:val="20"/>
                <w:szCs w:val="20"/>
              </w:rPr>
              <w:t>Pago de las estimaciones de obra</w:t>
            </w:r>
          </w:p>
        </w:tc>
        <w:tc>
          <w:tcPr>
            <w:tcW w:w="932" w:type="pct"/>
            <w:vAlign w:val="center"/>
          </w:tcPr>
          <w:p w14:paraId="65C4579F" w14:textId="77777777" w:rsidR="009A20EB" w:rsidRPr="00846AA6" w:rsidRDefault="009A20EB" w:rsidP="00426DEA">
            <w:pPr>
              <w:spacing w:before="0" w:after="0"/>
              <w:rPr>
                <w:rFonts w:cstheme="minorHAnsi"/>
                <w:sz w:val="20"/>
                <w:szCs w:val="20"/>
              </w:rPr>
            </w:pPr>
            <w:r w:rsidRPr="00846AA6">
              <w:rPr>
                <w:rFonts w:cstheme="minorHAnsi"/>
                <w:sz w:val="20"/>
                <w:szCs w:val="20"/>
              </w:rPr>
              <w:t>Proyecto de inversión concluido</w:t>
            </w:r>
          </w:p>
        </w:tc>
        <w:tc>
          <w:tcPr>
            <w:tcW w:w="956" w:type="pct"/>
            <w:vAlign w:val="center"/>
          </w:tcPr>
          <w:p w14:paraId="65C457A0" w14:textId="77777777" w:rsidR="009A20EB" w:rsidRPr="00846AA6" w:rsidRDefault="009A20EB" w:rsidP="00426DEA">
            <w:pPr>
              <w:spacing w:before="0" w:after="0"/>
              <w:rPr>
                <w:rFonts w:cstheme="minorHAnsi"/>
                <w:sz w:val="20"/>
                <w:szCs w:val="20"/>
              </w:rPr>
            </w:pPr>
            <w:r w:rsidRPr="00846AA6">
              <w:rPr>
                <w:rFonts w:cstheme="minorHAnsi"/>
                <w:sz w:val="20"/>
                <w:szCs w:val="20"/>
              </w:rPr>
              <w:t>SEFIPLAN</w:t>
            </w:r>
          </w:p>
        </w:tc>
      </w:tr>
      <w:tr w:rsidR="009A20EB" w:rsidRPr="00846AA6" w14:paraId="65C457A8" w14:textId="77777777" w:rsidTr="00A91524">
        <w:trPr>
          <w:cantSplit/>
          <w:trHeight w:val="20"/>
        </w:trPr>
        <w:tc>
          <w:tcPr>
            <w:tcW w:w="155" w:type="pct"/>
            <w:vMerge w:val="restart"/>
            <w:shd w:val="clear" w:color="auto" w:fill="9CC2E5"/>
            <w:textDirection w:val="btLr"/>
            <w:vAlign w:val="center"/>
          </w:tcPr>
          <w:p w14:paraId="65C457A2" w14:textId="77777777" w:rsidR="009A20EB" w:rsidRPr="00846AA6" w:rsidRDefault="009A20EB" w:rsidP="00006C26">
            <w:pPr>
              <w:spacing w:before="0" w:after="0"/>
              <w:ind w:left="113" w:right="113"/>
              <w:jc w:val="center"/>
              <w:rPr>
                <w:rFonts w:cstheme="minorHAnsi"/>
                <w:b/>
                <w:bCs/>
                <w:sz w:val="20"/>
                <w:szCs w:val="20"/>
              </w:rPr>
            </w:pPr>
            <w:r w:rsidRPr="0080077B">
              <w:rPr>
                <w:rFonts w:cstheme="minorHAnsi"/>
                <w:b/>
                <w:bCs/>
                <w:color w:val="2E74B5" w:themeColor="accent1" w:themeShade="BF"/>
                <w:sz w:val="20"/>
                <w:szCs w:val="20"/>
              </w:rPr>
              <w:t>Seguimiento</w:t>
            </w:r>
          </w:p>
        </w:tc>
        <w:tc>
          <w:tcPr>
            <w:tcW w:w="1169" w:type="pct"/>
            <w:vAlign w:val="center"/>
          </w:tcPr>
          <w:p w14:paraId="65C457A3" w14:textId="77777777" w:rsidR="009A20EB" w:rsidRPr="00846AA6" w:rsidRDefault="009A20EB" w:rsidP="00426DEA">
            <w:pPr>
              <w:spacing w:before="0" w:after="0"/>
              <w:rPr>
                <w:rFonts w:cstheme="minorHAnsi"/>
                <w:bCs/>
                <w:sz w:val="20"/>
                <w:szCs w:val="20"/>
              </w:rPr>
            </w:pPr>
            <w:r w:rsidRPr="00846AA6">
              <w:rPr>
                <w:rFonts w:cstheme="minorHAnsi"/>
                <w:sz w:val="20"/>
                <w:szCs w:val="20"/>
              </w:rPr>
              <w:t>SEFIPLAN</w:t>
            </w:r>
          </w:p>
        </w:tc>
        <w:tc>
          <w:tcPr>
            <w:tcW w:w="851" w:type="pct"/>
            <w:vAlign w:val="center"/>
          </w:tcPr>
          <w:p w14:paraId="65C457A4" w14:textId="77777777" w:rsidR="009A20EB" w:rsidRPr="00846AA6" w:rsidRDefault="009A20EB" w:rsidP="00426DEA">
            <w:pPr>
              <w:spacing w:before="0" w:after="0"/>
              <w:rPr>
                <w:rFonts w:cstheme="minorHAnsi"/>
                <w:sz w:val="20"/>
                <w:szCs w:val="20"/>
              </w:rPr>
            </w:pPr>
            <w:r w:rsidRPr="00846AA6">
              <w:rPr>
                <w:rFonts w:cstheme="minorHAnsi"/>
                <w:sz w:val="20"/>
                <w:szCs w:val="20"/>
              </w:rPr>
              <w:t>Reportes físicos, financieros de las obras ejecutadas acompañado de información comprobatoria</w:t>
            </w:r>
            <w:r w:rsidR="00B15602" w:rsidRPr="00846AA6">
              <w:rPr>
                <w:rFonts w:cstheme="minorHAnsi"/>
                <w:sz w:val="20"/>
                <w:szCs w:val="20"/>
              </w:rPr>
              <w:t xml:space="preserve">, así como de pagos </w:t>
            </w:r>
            <w:r w:rsidR="00AC694E" w:rsidRPr="00846AA6">
              <w:rPr>
                <w:rFonts w:cstheme="minorHAnsi"/>
                <w:sz w:val="20"/>
                <w:szCs w:val="20"/>
              </w:rPr>
              <w:t>por deuda pública</w:t>
            </w:r>
          </w:p>
        </w:tc>
        <w:tc>
          <w:tcPr>
            <w:tcW w:w="936" w:type="pct"/>
            <w:vAlign w:val="center"/>
          </w:tcPr>
          <w:p w14:paraId="65C457A5" w14:textId="77777777" w:rsidR="009A20EB" w:rsidRPr="00846AA6" w:rsidRDefault="009A20EB" w:rsidP="00426DEA">
            <w:pPr>
              <w:spacing w:before="0" w:after="0"/>
              <w:rPr>
                <w:rFonts w:cstheme="minorHAnsi"/>
                <w:sz w:val="20"/>
                <w:szCs w:val="20"/>
              </w:rPr>
            </w:pPr>
            <w:r w:rsidRPr="00846AA6">
              <w:rPr>
                <w:rFonts w:cstheme="minorHAnsi"/>
                <w:sz w:val="20"/>
                <w:szCs w:val="20"/>
              </w:rPr>
              <w:t>Elaboración de reportes e informes</w:t>
            </w:r>
          </w:p>
        </w:tc>
        <w:tc>
          <w:tcPr>
            <w:tcW w:w="932" w:type="pct"/>
            <w:vAlign w:val="center"/>
          </w:tcPr>
          <w:p w14:paraId="65C457A6" w14:textId="77777777" w:rsidR="009A20EB" w:rsidRPr="00846AA6" w:rsidRDefault="009A20EB" w:rsidP="00426DEA">
            <w:pPr>
              <w:spacing w:before="0" w:after="0"/>
              <w:rPr>
                <w:rFonts w:cstheme="minorHAnsi"/>
                <w:sz w:val="20"/>
                <w:szCs w:val="20"/>
              </w:rPr>
            </w:pPr>
            <w:r w:rsidRPr="00846AA6">
              <w:rPr>
                <w:rFonts w:cstheme="minorHAnsi"/>
                <w:sz w:val="20"/>
                <w:szCs w:val="20"/>
              </w:rPr>
              <w:t>Informes trimestrales de ejercicio del gasto del FAFEF</w:t>
            </w:r>
          </w:p>
        </w:tc>
        <w:tc>
          <w:tcPr>
            <w:tcW w:w="956" w:type="pct"/>
            <w:vAlign w:val="center"/>
          </w:tcPr>
          <w:p w14:paraId="65C457A7" w14:textId="77777777" w:rsidR="009A20EB" w:rsidRPr="00846AA6" w:rsidRDefault="00F60EF3" w:rsidP="00426DEA">
            <w:pPr>
              <w:spacing w:before="0" w:after="0"/>
              <w:rPr>
                <w:rFonts w:cstheme="minorHAnsi"/>
                <w:sz w:val="20"/>
                <w:szCs w:val="20"/>
              </w:rPr>
            </w:pPr>
            <w:r w:rsidRPr="00846AA6">
              <w:rPr>
                <w:rFonts w:cstheme="minorHAnsi"/>
                <w:sz w:val="20"/>
                <w:szCs w:val="20"/>
              </w:rPr>
              <w:t xml:space="preserve">DGPYP </w:t>
            </w:r>
            <w:r w:rsidR="00400498">
              <w:rPr>
                <w:rFonts w:cstheme="minorHAnsi"/>
                <w:sz w:val="20"/>
                <w:szCs w:val="20"/>
              </w:rPr>
              <w:t>“</w:t>
            </w:r>
            <w:r w:rsidRPr="00846AA6">
              <w:rPr>
                <w:rFonts w:cstheme="minorHAnsi"/>
                <w:sz w:val="20"/>
                <w:szCs w:val="20"/>
              </w:rPr>
              <w:t>A</w:t>
            </w:r>
            <w:r w:rsidR="00400498">
              <w:rPr>
                <w:rFonts w:cstheme="minorHAnsi"/>
                <w:sz w:val="20"/>
                <w:szCs w:val="20"/>
              </w:rPr>
              <w:t>”</w:t>
            </w:r>
            <w:r w:rsidRPr="00846AA6">
              <w:rPr>
                <w:rFonts w:cstheme="minorHAnsi"/>
                <w:sz w:val="20"/>
                <w:szCs w:val="20"/>
              </w:rPr>
              <w:t xml:space="preserve"> </w:t>
            </w:r>
            <w:r w:rsidR="009A20EB" w:rsidRPr="00846AA6">
              <w:rPr>
                <w:rFonts w:cstheme="minorHAnsi"/>
                <w:sz w:val="20"/>
                <w:szCs w:val="20"/>
              </w:rPr>
              <w:t>de la SHCP</w:t>
            </w:r>
          </w:p>
        </w:tc>
      </w:tr>
      <w:tr w:rsidR="009A20EB" w:rsidRPr="00846AA6" w14:paraId="65C457AF" w14:textId="77777777" w:rsidTr="00A91524">
        <w:trPr>
          <w:cantSplit/>
          <w:trHeight w:val="20"/>
        </w:trPr>
        <w:tc>
          <w:tcPr>
            <w:tcW w:w="155" w:type="pct"/>
            <w:vMerge/>
            <w:shd w:val="clear" w:color="auto" w:fill="9CC2E5"/>
            <w:textDirection w:val="btLr"/>
            <w:vAlign w:val="center"/>
          </w:tcPr>
          <w:p w14:paraId="65C457A9" w14:textId="77777777" w:rsidR="009A20EB" w:rsidRPr="00846AA6" w:rsidRDefault="009A20EB" w:rsidP="00006C26">
            <w:pPr>
              <w:spacing w:before="0" w:after="0"/>
              <w:ind w:left="113" w:right="113"/>
              <w:jc w:val="left"/>
              <w:rPr>
                <w:rFonts w:cstheme="minorHAnsi"/>
                <w:b/>
                <w:bCs/>
                <w:sz w:val="20"/>
                <w:szCs w:val="20"/>
              </w:rPr>
            </w:pPr>
          </w:p>
        </w:tc>
        <w:tc>
          <w:tcPr>
            <w:tcW w:w="1169" w:type="pct"/>
            <w:vAlign w:val="center"/>
          </w:tcPr>
          <w:p w14:paraId="65C457AA" w14:textId="77777777" w:rsidR="009A20EB" w:rsidRPr="00846AA6" w:rsidRDefault="009A20EB" w:rsidP="00426DEA">
            <w:pPr>
              <w:shd w:val="clear" w:color="auto" w:fill="FFFFFF"/>
              <w:spacing w:before="0" w:after="0"/>
              <w:rPr>
                <w:rFonts w:cstheme="minorHAnsi"/>
                <w:sz w:val="20"/>
                <w:szCs w:val="20"/>
              </w:rPr>
            </w:pPr>
            <w:r w:rsidRPr="00846AA6">
              <w:rPr>
                <w:rFonts w:cstheme="minorHAnsi"/>
                <w:sz w:val="20"/>
                <w:szCs w:val="20"/>
              </w:rPr>
              <w:t>Secretaría de la Gestión Pública / Auditoría Superior de la Federación</w:t>
            </w:r>
          </w:p>
        </w:tc>
        <w:tc>
          <w:tcPr>
            <w:tcW w:w="851" w:type="pct"/>
            <w:vAlign w:val="center"/>
          </w:tcPr>
          <w:p w14:paraId="65C457AB" w14:textId="77777777" w:rsidR="009A20EB" w:rsidRPr="00846AA6" w:rsidRDefault="009A20EB" w:rsidP="00426DEA">
            <w:pPr>
              <w:spacing w:before="0" w:after="0"/>
              <w:rPr>
                <w:rFonts w:cstheme="minorHAnsi"/>
                <w:sz w:val="20"/>
                <w:szCs w:val="20"/>
              </w:rPr>
            </w:pPr>
            <w:r w:rsidRPr="00846AA6">
              <w:rPr>
                <w:rFonts w:cstheme="minorHAnsi"/>
                <w:sz w:val="20"/>
                <w:szCs w:val="20"/>
              </w:rPr>
              <w:t xml:space="preserve">Expedientes técnicos, estimaciones, informes y reportes. </w:t>
            </w:r>
          </w:p>
        </w:tc>
        <w:tc>
          <w:tcPr>
            <w:tcW w:w="936" w:type="pct"/>
            <w:vAlign w:val="center"/>
          </w:tcPr>
          <w:p w14:paraId="65C457AC" w14:textId="77777777" w:rsidR="009A20EB" w:rsidRPr="00846AA6" w:rsidRDefault="009A20EB" w:rsidP="00426DEA">
            <w:pPr>
              <w:spacing w:before="0" w:after="0"/>
              <w:rPr>
                <w:rFonts w:cstheme="minorHAnsi"/>
                <w:sz w:val="20"/>
                <w:szCs w:val="20"/>
              </w:rPr>
            </w:pPr>
            <w:r w:rsidRPr="00846AA6">
              <w:rPr>
                <w:rFonts w:cstheme="minorHAnsi"/>
                <w:sz w:val="20"/>
                <w:szCs w:val="20"/>
              </w:rPr>
              <w:t>Fiscalización del ejercicio del FAFEF.</w:t>
            </w:r>
          </w:p>
        </w:tc>
        <w:tc>
          <w:tcPr>
            <w:tcW w:w="932" w:type="pct"/>
            <w:vAlign w:val="center"/>
          </w:tcPr>
          <w:p w14:paraId="65C457AD" w14:textId="77777777" w:rsidR="009A20EB" w:rsidRPr="00846AA6" w:rsidRDefault="009A20EB" w:rsidP="00426DEA">
            <w:pPr>
              <w:spacing w:before="0" w:after="0"/>
              <w:rPr>
                <w:rFonts w:cstheme="minorHAnsi"/>
                <w:sz w:val="20"/>
                <w:szCs w:val="20"/>
              </w:rPr>
            </w:pPr>
            <w:r w:rsidRPr="00846AA6">
              <w:rPr>
                <w:rFonts w:cstheme="minorHAnsi"/>
                <w:sz w:val="20"/>
                <w:szCs w:val="20"/>
              </w:rPr>
              <w:t>Resultados de Auditoría.</w:t>
            </w:r>
          </w:p>
        </w:tc>
        <w:tc>
          <w:tcPr>
            <w:tcW w:w="956" w:type="pct"/>
            <w:vAlign w:val="center"/>
          </w:tcPr>
          <w:p w14:paraId="65C457AE" w14:textId="77777777" w:rsidR="009A20EB" w:rsidRPr="00846AA6" w:rsidRDefault="009A20EB" w:rsidP="00426DEA">
            <w:pPr>
              <w:spacing w:before="0" w:after="0"/>
              <w:rPr>
                <w:rFonts w:cstheme="minorHAnsi"/>
                <w:sz w:val="20"/>
                <w:szCs w:val="20"/>
              </w:rPr>
            </w:pPr>
            <w:r w:rsidRPr="00846AA6">
              <w:rPr>
                <w:rFonts w:cstheme="minorHAnsi"/>
                <w:sz w:val="20"/>
                <w:szCs w:val="20"/>
              </w:rPr>
              <w:t>Cámara de Diputados, SHCP, SEFIPLAN, sociedad en general</w:t>
            </w:r>
          </w:p>
        </w:tc>
      </w:tr>
    </w:tbl>
    <w:p w14:paraId="65C457B0" w14:textId="77777777" w:rsidR="0054487C" w:rsidRDefault="0054487C" w:rsidP="0054487C">
      <w:pPr>
        <w:spacing w:before="60" w:after="0"/>
        <w:rPr>
          <w:sz w:val="18"/>
          <w:szCs w:val="18"/>
        </w:rPr>
      </w:pP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65C457B1" w14:textId="77777777" w:rsidR="0054487C" w:rsidRDefault="0054487C" w:rsidP="0054487C">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p w14:paraId="65C457B2" w14:textId="77777777" w:rsidR="00F833E5" w:rsidRPr="00846AA6" w:rsidRDefault="00F833E5">
      <w:pPr>
        <w:spacing w:before="0" w:after="160" w:line="259" w:lineRule="auto"/>
        <w:jc w:val="left"/>
        <w:rPr>
          <w:i/>
          <w:iCs/>
          <w:sz w:val="18"/>
          <w:szCs w:val="18"/>
        </w:rPr>
      </w:pPr>
      <w:r w:rsidRPr="00846AA6">
        <w:rPr>
          <w:i/>
          <w:iCs/>
          <w:sz w:val="18"/>
          <w:szCs w:val="18"/>
        </w:rPr>
        <w:br w:type="page"/>
      </w:r>
    </w:p>
    <w:p w14:paraId="65C457B3" w14:textId="77777777" w:rsidR="00F833E5" w:rsidRPr="00846AA6" w:rsidRDefault="00F833E5">
      <w:pPr>
        <w:spacing w:before="0" w:after="160" w:line="259" w:lineRule="auto"/>
        <w:jc w:val="left"/>
        <w:rPr>
          <w:i/>
          <w:iCs/>
          <w:sz w:val="18"/>
          <w:szCs w:val="18"/>
        </w:rPr>
        <w:sectPr w:rsidR="00F833E5" w:rsidRPr="00846AA6" w:rsidSect="0003642F">
          <w:footerReference w:type="default" r:id="rId34"/>
          <w:pgSz w:w="15840" w:h="12240" w:orient="landscape" w:code="1"/>
          <w:pgMar w:top="1134" w:right="1134" w:bottom="1134" w:left="1134" w:header="709" w:footer="709" w:gutter="0"/>
          <w:cols w:space="708"/>
          <w:docGrid w:linePitch="360"/>
        </w:sectPr>
      </w:pPr>
    </w:p>
    <w:p w14:paraId="65C457B4" w14:textId="77777777" w:rsidR="00282190" w:rsidRDefault="009736CE" w:rsidP="00CD3D15">
      <w:pPr>
        <w:pStyle w:val="Descripcin"/>
      </w:pPr>
      <w:r>
        <w:lastRenderedPageBreak/>
        <w:t xml:space="preserve">b) </w:t>
      </w:r>
      <w:r w:rsidR="00F833E5" w:rsidRPr="005F2EAC">
        <w:t xml:space="preserve">Diagrama de flujo del </w:t>
      </w:r>
      <w:r w:rsidR="00B22E5A">
        <w:t>F</w:t>
      </w:r>
      <w:r w:rsidR="00B22E5A" w:rsidRPr="005F2EAC">
        <w:t>ondo</w:t>
      </w:r>
    </w:p>
    <w:p w14:paraId="65C457B5" w14:textId="77777777" w:rsidR="00F833E5" w:rsidRPr="005F2EAC" w:rsidRDefault="00F833E5" w:rsidP="00F55CA4">
      <w:pPr>
        <w:pStyle w:val="Descripcin"/>
        <w:spacing w:before="0" w:after="360"/>
      </w:pPr>
      <w:r w:rsidRPr="005F2EAC">
        <w:t xml:space="preserve"> </w:t>
      </w:r>
      <w:r w:rsidR="00884F63">
        <w:t xml:space="preserve">Rubro </w:t>
      </w:r>
      <w:r w:rsidR="00F440C8">
        <w:t>I</w:t>
      </w:r>
      <w:r w:rsidR="00F55CA4">
        <w:t>.</w:t>
      </w:r>
      <w:r w:rsidR="00F440C8">
        <w:t xml:space="preserve"> Inversión </w:t>
      </w:r>
      <w:r w:rsidR="00CD3D15">
        <w:t>en infraestructura física</w:t>
      </w:r>
    </w:p>
    <w:p w14:paraId="65C457B6" w14:textId="77777777" w:rsidR="00A629C9" w:rsidRPr="007572E4" w:rsidRDefault="004F543D" w:rsidP="00A629C9">
      <w:pPr>
        <w:spacing w:after="0"/>
        <w:rPr>
          <w:rFonts w:cstheme="minorHAnsi"/>
          <w:b/>
          <w:iCs/>
          <w:u w:val="single"/>
        </w:rPr>
      </w:pPr>
      <w:r w:rsidRPr="004F543D">
        <w:rPr>
          <w:noProof/>
          <w:lang w:eastAsia="es-MX"/>
        </w:rPr>
        <w:drawing>
          <wp:inline distT="0" distB="0" distL="0" distR="0" wp14:anchorId="65C45A00" wp14:editId="65C45A01">
            <wp:extent cx="8618220" cy="513080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618220" cy="5130800"/>
                    </a:xfrm>
                    <a:prstGeom prst="rect">
                      <a:avLst/>
                    </a:prstGeom>
                    <a:noFill/>
                    <a:ln>
                      <a:noFill/>
                    </a:ln>
                  </pic:spPr>
                </pic:pic>
              </a:graphicData>
            </a:graphic>
          </wp:inline>
        </w:drawing>
      </w:r>
    </w:p>
    <w:p w14:paraId="65C457B7" w14:textId="77777777" w:rsidR="00A629C9" w:rsidRPr="00846AA6" w:rsidRDefault="00A629C9" w:rsidP="004E4A4F">
      <w:pPr>
        <w:spacing w:before="60" w:after="240"/>
        <w:rPr>
          <w:b/>
          <w:iCs/>
          <w:color w:val="44546A" w:themeColor="text2"/>
          <w:sz w:val="18"/>
          <w:szCs w:val="18"/>
        </w:rPr>
      </w:pPr>
      <w:r w:rsidRPr="00846AA6">
        <w:rPr>
          <w:bCs/>
          <w:iCs/>
          <w:sz w:val="18"/>
          <w:szCs w:val="18"/>
        </w:rPr>
        <w:t>Fuente:</w:t>
      </w:r>
      <w:r w:rsidRPr="00846AA6">
        <w:rPr>
          <w:bCs/>
          <w:i/>
          <w:sz w:val="18"/>
          <w:szCs w:val="18"/>
        </w:rPr>
        <w:t xml:space="preserve"> </w:t>
      </w:r>
      <w:r w:rsidRPr="00846AA6">
        <w:rPr>
          <w:bCs/>
          <w:iCs/>
          <w:sz w:val="18"/>
          <w:szCs w:val="18"/>
        </w:rPr>
        <w:t xml:space="preserve">Elaboración propia con </w:t>
      </w:r>
      <w:r w:rsidRPr="00846AA6">
        <w:rPr>
          <w:rFonts w:eastAsia="Times"/>
          <w:bCs/>
          <w:iCs/>
          <w:sz w:val="18"/>
          <w:szCs w:val="18"/>
        </w:rPr>
        <w:t xml:space="preserve">información de la Secretaría de </w:t>
      </w:r>
      <w:r w:rsidR="006249A2" w:rsidRPr="00846AA6">
        <w:rPr>
          <w:rFonts w:eastAsia="Times"/>
          <w:bCs/>
          <w:iCs/>
          <w:sz w:val="18"/>
          <w:szCs w:val="18"/>
        </w:rPr>
        <w:t xml:space="preserve">Hacienda y Crédito Público </w:t>
      </w:r>
      <w:r w:rsidRPr="00846AA6">
        <w:rPr>
          <w:rFonts w:eastAsia="Times"/>
          <w:bCs/>
          <w:iCs/>
          <w:sz w:val="18"/>
          <w:szCs w:val="18"/>
        </w:rPr>
        <w:t xml:space="preserve">y resultados de la Guía de Entrevista a funcionarios </w:t>
      </w:r>
      <w:r w:rsidRPr="00846AA6">
        <w:rPr>
          <w:bCs/>
          <w:iCs/>
          <w:sz w:val="18"/>
          <w:szCs w:val="18"/>
        </w:rPr>
        <w:t>encargados de la operación del Fondo.</w:t>
      </w:r>
    </w:p>
    <w:p w14:paraId="65C457B8" w14:textId="77777777" w:rsidR="00CD3D15" w:rsidRDefault="00282190" w:rsidP="00CD3D15">
      <w:pPr>
        <w:pStyle w:val="Descripcin"/>
        <w:spacing w:before="0" w:after="360"/>
      </w:pPr>
      <w:r>
        <w:rPr>
          <w:i/>
          <w:iCs/>
          <w:sz w:val="18"/>
          <w:szCs w:val="18"/>
        </w:rPr>
        <w:br w:type="page"/>
      </w:r>
      <w:r w:rsidR="00CD3D15">
        <w:lastRenderedPageBreak/>
        <w:t>Rubro</w:t>
      </w:r>
      <w:r w:rsidR="00F440C8">
        <w:t xml:space="preserve"> II</w:t>
      </w:r>
      <w:r w:rsidR="00F55CA4">
        <w:t>.</w:t>
      </w:r>
      <w:r w:rsidR="00CD3D15">
        <w:t xml:space="preserve"> </w:t>
      </w:r>
      <w:r w:rsidR="00F440C8">
        <w:t xml:space="preserve">Saneamiento </w:t>
      </w:r>
      <w:r w:rsidR="001C24D6">
        <w:t>financiero</w:t>
      </w:r>
    </w:p>
    <w:p w14:paraId="65C457B9" w14:textId="77777777" w:rsidR="008F4C9F" w:rsidRPr="008F4C9F" w:rsidRDefault="008F4C9F" w:rsidP="008F4C9F">
      <w:r w:rsidRPr="008F4C9F">
        <w:rPr>
          <w:noProof/>
          <w:lang w:eastAsia="es-MX"/>
        </w:rPr>
        <w:drawing>
          <wp:inline distT="0" distB="0" distL="0" distR="0" wp14:anchorId="65C45A02" wp14:editId="65C45A03">
            <wp:extent cx="8618220" cy="4222115"/>
            <wp:effectExtent l="0" t="0" r="0" b="6985"/>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618220" cy="4222115"/>
                    </a:xfrm>
                    <a:prstGeom prst="rect">
                      <a:avLst/>
                    </a:prstGeom>
                    <a:noFill/>
                    <a:ln>
                      <a:noFill/>
                    </a:ln>
                  </pic:spPr>
                </pic:pic>
              </a:graphicData>
            </a:graphic>
          </wp:inline>
        </w:drawing>
      </w:r>
    </w:p>
    <w:p w14:paraId="65C457BA" w14:textId="77777777" w:rsidR="008F4C9F" w:rsidRPr="00846AA6" w:rsidRDefault="008F4C9F" w:rsidP="008F4C9F">
      <w:pPr>
        <w:spacing w:before="0" w:after="200"/>
        <w:rPr>
          <w:b/>
          <w:iCs/>
          <w:color w:val="44546A" w:themeColor="text2"/>
          <w:sz w:val="18"/>
          <w:szCs w:val="18"/>
        </w:rPr>
      </w:pPr>
      <w:r w:rsidRPr="00846AA6">
        <w:rPr>
          <w:bCs/>
          <w:iCs/>
          <w:sz w:val="18"/>
          <w:szCs w:val="18"/>
        </w:rPr>
        <w:t>Fuente:</w:t>
      </w:r>
      <w:r w:rsidRPr="00846AA6">
        <w:rPr>
          <w:bCs/>
          <w:i/>
          <w:sz w:val="18"/>
          <w:szCs w:val="18"/>
        </w:rPr>
        <w:t xml:space="preserve"> </w:t>
      </w:r>
      <w:r w:rsidRPr="00846AA6">
        <w:rPr>
          <w:bCs/>
          <w:iCs/>
          <w:sz w:val="18"/>
          <w:szCs w:val="18"/>
        </w:rPr>
        <w:t xml:space="preserve">Elaboración propia con </w:t>
      </w:r>
      <w:r w:rsidRPr="00846AA6">
        <w:rPr>
          <w:rFonts w:eastAsia="Times"/>
          <w:bCs/>
          <w:iCs/>
          <w:sz w:val="18"/>
          <w:szCs w:val="18"/>
        </w:rPr>
        <w:t xml:space="preserve">información de la Secretaría de Hacienda y Crédito Público y resultados de la Guía de Entrevista a funcionarios </w:t>
      </w:r>
      <w:r w:rsidRPr="00846AA6">
        <w:rPr>
          <w:bCs/>
          <w:iCs/>
          <w:sz w:val="18"/>
          <w:szCs w:val="18"/>
        </w:rPr>
        <w:t>encargados de la operación del Fondo.</w:t>
      </w:r>
    </w:p>
    <w:p w14:paraId="65C457BB" w14:textId="77777777" w:rsidR="00F31007" w:rsidRDefault="00F31007" w:rsidP="002E46E4">
      <w:pPr>
        <w:rPr>
          <w:i/>
          <w:iCs/>
          <w:sz w:val="18"/>
          <w:szCs w:val="18"/>
        </w:rPr>
      </w:pPr>
    </w:p>
    <w:p w14:paraId="65C457BC" w14:textId="77777777" w:rsidR="00F31007" w:rsidRDefault="00F31007">
      <w:pPr>
        <w:spacing w:before="0" w:after="160" w:line="259" w:lineRule="auto"/>
        <w:jc w:val="left"/>
        <w:rPr>
          <w:i/>
          <w:iCs/>
          <w:sz w:val="18"/>
          <w:szCs w:val="18"/>
        </w:rPr>
      </w:pPr>
      <w:r>
        <w:rPr>
          <w:i/>
          <w:iCs/>
          <w:sz w:val="18"/>
          <w:szCs w:val="18"/>
        </w:rPr>
        <w:br w:type="page"/>
      </w:r>
    </w:p>
    <w:p w14:paraId="65C457BD" w14:textId="77777777" w:rsidR="00F31007" w:rsidRDefault="00F31007" w:rsidP="002E46E4">
      <w:pPr>
        <w:rPr>
          <w:i/>
          <w:iCs/>
          <w:sz w:val="18"/>
          <w:szCs w:val="18"/>
        </w:rPr>
      </w:pPr>
      <w:r>
        <w:rPr>
          <w:noProof/>
          <w:lang w:eastAsia="es-MX"/>
        </w:rPr>
        <w:lastRenderedPageBreak/>
        <w:drawing>
          <wp:inline distT="0" distB="0" distL="0" distR="0" wp14:anchorId="65C45A04" wp14:editId="65C45A05">
            <wp:extent cx="4349538" cy="1392865"/>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356531" cy="1395104"/>
                    </a:xfrm>
                    <a:prstGeom prst="rect">
                      <a:avLst/>
                    </a:prstGeom>
                    <a:noFill/>
                  </pic:spPr>
                </pic:pic>
              </a:graphicData>
            </a:graphic>
          </wp:inline>
        </w:drawing>
      </w:r>
    </w:p>
    <w:tbl>
      <w:tblPr>
        <w:tblW w:w="7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60"/>
        <w:gridCol w:w="5732"/>
      </w:tblGrid>
      <w:tr w:rsidR="00F31007" w:rsidRPr="00F31007" w14:paraId="65C457C0" w14:textId="77777777" w:rsidTr="00F31007">
        <w:trPr>
          <w:trHeight w:val="300"/>
        </w:trPr>
        <w:tc>
          <w:tcPr>
            <w:tcW w:w="1660" w:type="dxa"/>
            <w:shd w:val="clear" w:color="auto" w:fill="auto"/>
            <w:noWrap/>
            <w:vAlign w:val="bottom"/>
            <w:hideMark/>
          </w:tcPr>
          <w:p w14:paraId="65C457BE"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CGPE</w:t>
            </w:r>
          </w:p>
        </w:tc>
        <w:tc>
          <w:tcPr>
            <w:tcW w:w="5732" w:type="dxa"/>
            <w:shd w:val="clear" w:color="auto" w:fill="auto"/>
            <w:noWrap/>
            <w:vAlign w:val="bottom"/>
            <w:hideMark/>
          </w:tcPr>
          <w:p w14:paraId="65C457BF"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Criterios Generales de Política Económica</w:t>
            </w:r>
          </w:p>
        </w:tc>
      </w:tr>
      <w:tr w:rsidR="00F31007" w:rsidRPr="00F31007" w14:paraId="65C457C3" w14:textId="77777777" w:rsidTr="00F31007">
        <w:trPr>
          <w:trHeight w:val="300"/>
        </w:trPr>
        <w:tc>
          <w:tcPr>
            <w:tcW w:w="1660" w:type="dxa"/>
            <w:shd w:val="clear" w:color="auto" w:fill="auto"/>
            <w:noWrap/>
            <w:vAlign w:val="bottom"/>
            <w:hideMark/>
          </w:tcPr>
          <w:p w14:paraId="65C457C1"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CPLAP</w:t>
            </w:r>
          </w:p>
        </w:tc>
        <w:tc>
          <w:tcPr>
            <w:tcW w:w="5732" w:type="dxa"/>
            <w:shd w:val="clear" w:color="auto" w:fill="auto"/>
            <w:noWrap/>
            <w:vAlign w:val="bottom"/>
            <w:hideMark/>
          </w:tcPr>
          <w:p w14:paraId="65C457C2"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Coordinación General de Planeación y Proyectos</w:t>
            </w:r>
          </w:p>
        </w:tc>
      </w:tr>
      <w:tr w:rsidR="00F31007" w:rsidRPr="00F31007" w14:paraId="65C457C6" w14:textId="77777777" w:rsidTr="00F31007">
        <w:trPr>
          <w:trHeight w:val="300"/>
        </w:trPr>
        <w:tc>
          <w:tcPr>
            <w:tcW w:w="1660" w:type="dxa"/>
            <w:shd w:val="clear" w:color="auto" w:fill="auto"/>
            <w:noWrap/>
            <w:vAlign w:val="bottom"/>
            <w:hideMark/>
          </w:tcPr>
          <w:p w14:paraId="65C457C4"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LI</w:t>
            </w:r>
          </w:p>
        </w:tc>
        <w:tc>
          <w:tcPr>
            <w:tcW w:w="5732" w:type="dxa"/>
            <w:shd w:val="clear" w:color="auto" w:fill="auto"/>
            <w:noWrap/>
            <w:vAlign w:val="bottom"/>
            <w:hideMark/>
          </w:tcPr>
          <w:p w14:paraId="65C457C5"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Ley de Ingresos del Estado</w:t>
            </w:r>
          </w:p>
        </w:tc>
      </w:tr>
      <w:tr w:rsidR="00F31007" w:rsidRPr="00F31007" w14:paraId="65C457C9" w14:textId="77777777" w:rsidTr="00F31007">
        <w:trPr>
          <w:trHeight w:val="300"/>
        </w:trPr>
        <w:tc>
          <w:tcPr>
            <w:tcW w:w="1660" w:type="dxa"/>
            <w:shd w:val="clear" w:color="auto" w:fill="auto"/>
            <w:noWrap/>
            <w:vAlign w:val="bottom"/>
            <w:hideMark/>
          </w:tcPr>
          <w:p w14:paraId="65C457C7"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PEE</w:t>
            </w:r>
          </w:p>
        </w:tc>
        <w:tc>
          <w:tcPr>
            <w:tcW w:w="5732" w:type="dxa"/>
            <w:shd w:val="clear" w:color="auto" w:fill="auto"/>
            <w:noWrap/>
            <w:vAlign w:val="bottom"/>
            <w:hideMark/>
          </w:tcPr>
          <w:p w14:paraId="65C457C8"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Presupuesto de Egresos del Estado</w:t>
            </w:r>
          </w:p>
        </w:tc>
      </w:tr>
      <w:tr w:rsidR="00F31007" w:rsidRPr="00F31007" w14:paraId="65C457CC" w14:textId="77777777" w:rsidTr="00F31007">
        <w:trPr>
          <w:trHeight w:val="300"/>
        </w:trPr>
        <w:tc>
          <w:tcPr>
            <w:tcW w:w="1660" w:type="dxa"/>
            <w:shd w:val="clear" w:color="auto" w:fill="auto"/>
            <w:noWrap/>
            <w:vAlign w:val="bottom"/>
            <w:hideMark/>
          </w:tcPr>
          <w:p w14:paraId="65C457CA"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PEF</w:t>
            </w:r>
          </w:p>
        </w:tc>
        <w:tc>
          <w:tcPr>
            <w:tcW w:w="5732" w:type="dxa"/>
            <w:shd w:val="clear" w:color="auto" w:fill="auto"/>
            <w:noWrap/>
            <w:vAlign w:val="bottom"/>
            <w:hideMark/>
          </w:tcPr>
          <w:p w14:paraId="65C457CB"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Presupuesto de Egresos de la Federación</w:t>
            </w:r>
          </w:p>
        </w:tc>
      </w:tr>
      <w:tr w:rsidR="00F31007" w:rsidRPr="00F31007" w14:paraId="65C457CF" w14:textId="77777777" w:rsidTr="00F31007">
        <w:trPr>
          <w:trHeight w:val="300"/>
        </w:trPr>
        <w:tc>
          <w:tcPr>
            <w:tcW w:w="1660" w:type="dxa"/>
            <w:shd w:val="clear" w:color="auto" w:fill="auto"/>
            <w:noWrap/>
            <w:vAlign w:val="bottom"/>
            <w:hideMark/>
          </w:tcPr>
          <w:p w14:paraId="65C457CD"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PPEF</w:t>
            </w:r>
          </w:p>
        </w:tc>
        <w:tc>
          <w:tcPr>
            <w:tcW w:w="5732" w:type="dxa"/>
            <w:shd w:val="clear" w:color="auto" w:fill="auto"/>
            <w:noWrap/>
            <w:vAlign w:val="bottom"/>
            <w:hideMark/>
          </w:tcPr>
          <w:p w14:paraId="65C457CE"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Proyecto de Presupuesto de Egresos de la Federación</w:t>
            </w:r>
          </w:p>
        </w:tc>
      </w:tr>
      <w:tr w:rsidR="00F31007" w:rsidRPr="00F31007" w14:paraId="65C457D2" w14:textId="77777777" w:rsidTr="00F31007">
        <w:trPr>
          <w:trHeight w:val="300"/>
        </w:trPr>
        <w:tc>
          <w:tcPr>
            <w:tcW w:w="1660" w:type="dxa"/>
            <w:shd w:val="clear" w:color="auto" w:fill="auto"/>
            <w:noWrap/>
            <w:vAlign w:val="bottom"/>
            <w:hideMark/>
          </w:tcPr>
          <w:p w14:paraId="65C457D0"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SEFIPLAN</w:t>
            </w:r>
          </w:p>
        </w:tc>
        <w:tc>
          <w:tcPr>
            <w:tcW w:w="5732" w:type="dxa"/>
            <w:shd w:val="clear" w:color="auto" w:fill="auto"/>
            <w:noWrap/>
            <w:vAlign w:val="bottom"/>
            <w:hideMark/>
          </w:tcPr>
          <w:p w14:paraId="65C457D1"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Secretaría de Finanzas y Planeación del Estado de Quintana Roo</w:t>
            </w:r>
          </w:p>
        </w:tc>
      </w:tr>
      <w:tr w:rsidR="00F31007" w:rsidRPr="00F31007" w14:paraId="65C457D5" w14:textId="77777777" w:rsidTr="00F31007">
        <w:trPr>
          <w:trHeight w:val="300"/>
        </w:trPr>
        <w:tc>
          <w:tcPr>
            <w:tcW w:w="1660" w:type="dxa"/>
            <w:shd w:val="clear" w:color="auto" w:fill="auto"/>
            <w:noWrap/>
            <w:vAlign w:val="bottom"/>
            <w:hideMark/>
          </w:tcPr>
          <w:p w14:paraId="65C457D3"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SHCP</w:t>
            </w:r>
          </w:p>
        </w:tc>
        <w:tc>
          <w:tcPr>
            <w:tcW w:w="5732" w:type="dxa"/>
            <w:shd w:val="clear" w:color="auto" w:fill="auto"/>
            <w:noWrap/>
            <w:vAlign w:val="bottom"/>
            <w:hideMark/>
          </w:tcPr>
          <w:p w14:paraId="65C457D4"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Secretaría de Hacienda y Crédito Público</w:t>
            </w:r>
          </w:p>
        </w:tc>
      </w:tr>
      <w:tr w:rsidR="00F31007" w:rsidRPr="00F31007" w14:paraId="65C457D8" w14:textId="77777777" w:rsidTr="00F31007">
        <w:trPr>
          <w:trHeight w:val="300"/>
        </w:trPr>
        <w:tc>
          <w:tcPr>
            <w:tcW w:w="1660" w:type="dxa"/>
            <w:shd w:val="clear" w:color="auto" w:fill="auto"/>
            <w:noWrap/>
            <w:vAlign w:val="bottom"/>
            <w:hideMark/>
          </w:tcPr>
          <w:p w14:paraId="65C457D6"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SIPPRES</w:t>
            </w:r>
          </w:p>
        </w:tc>
        <w:tc>
          <w:tcPr>
            <w:tcW w:w="5732" w:type="dxa"/>
            <w:shd w:val="clear" w:color="auto" w:fill="auto"/>
            <w:noWrap/>
            <w:vAlign w:val="bottom"/>
            <w:hideMark/>
          </w:tcPr>
          <w:p w14:paraId="65C457D7"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Sistema de Integración Programática y Presupuestal</w:t>
            </w:r>
          </w:p>
        </w:tc>
      </w:tr>
      <w:tr w:rsidR="00F31007" w:rsidRPr="00F31007" w14:paraId="65C457DB" w14:textId="77777777" w:rsidTr="00F31007">
        <w:trPr>
          <w:trHeight w:val="300"/>
        </w:trPr>
        <w:tc>
          <w:tcPr>
            <w:tcW w:w="1660" w:type="dxa"/>
            <w:shd w:val="clear" w:color="auto" w:fill="auto"/>
            <w:noWrap/>
            <w:vAlign w:val="bottom"/>
            <w:hideMark/>
          </w:tcPr>
          <w:p w14:paraId="65C457D9"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SOP</w:t>
            </w:r>
          </w:p>
        </w:tc>
        <w:tc>
          <w:tcPr>
            <w:tcW w:w="5732" w:type="dxa"/>
            <w:shd w:val="clear" w:color="auto" w:fill="auto"/>
            <w:noWrap/>
            <w:vAlign w:val="bottom"/>
            <w:hideMark/>
          </w:tcPr>
          <w:p w14:paraId="65C457DA"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Secretaría de Obras Públicas del Estado</w:t>
            </w:r>
          </w:p>
        </w:tc>
      </w:tr>
      <w:tr w:rsidR="00F31007" w:rsidRPr="00F31007" w14:paraId="65C457DE" w14:textId="77777777" w:rsidTr="00F31007">
        <w:trPr>
          <w:trHeight w:val="300"/>
        </w:trPr>
        <w:tc>
          <w:tcPr>
            <w:tcW w:w="1660" w:type="dxa"/>
            <w:shd w:val="clear" w:color="auto" w:fill="auto"/>
            <w:noWrap/>
            <w:vAlign w:val="bottom"/>
            <w:hideMark/>
          </w:tcPr>
          <w:p w14:paraId="65C457DC"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SRFT</w:t>
            </w:r>
          </w:p>
        </w:tc>
        <w:tc>
          <w:tcPr>
            <w:tcW w:w="5732" w:type="dxa"/>
            <w:shd w:val="clear" w:color="auto" w:fill="auto"/>
            <w:noWrap/>
            <w:vAlign w:val="bottom"/>
            <w:hideMark/>
          </w:tcPr>
          <w:p w14:paraId="65C457DD" w14:textId="77777777" w:rsidR="00F31007" w:rsidRPr="00F31007" w:rsidRDefault="00F31007" w:rsidP="00F31007">
            <w:pPr>
              <w:spacing w:before="0" w:after="0"/>
              <w:jc w:val="left"/>
              <w:rPr>
                <w:rFonts w:eastAsia="Times New Roman" w:cstheme="minorHAnsi"/>
                <w:color w:val="000000"/>
                <w:lang w:eastAsia="es-MX"/>
              </w:rPr>
            </w:pPr>
            <w:r w:rsidRPr="00F31007">
              <w:rPr>
                <w:rFonts w:eastAsia="Times New Roman" w:cstheme="minorHAnsi"/>
                <w:color w:val="000000"/>
                <w:lang w:eastAsia="es-MX"/>
              </w:rPr>
              <w:t>Sistema de Reporte de Recursos Federales Transferidos</w:t>
            </w:r>
          </w:p>
        </w:tc>
      </w:tr>
    </w:tbl>
    <w:p w14:paraId="65C457DF" w14:textId="77777777" w:rsidR="00F55CA4" w:rsidRDefault="00F55CA4" w:rsidP="002E46E4">
      <w:pPr>
        <w:rPr>
          <w:i/>
          <w:iCs/>
          <w:sz w:val="18"/>
          <w:szCs w:val="18"/>
        </w:rPr>
      </w:pPr>
    </w:p>
    <w:p w14:paraId="65C457E0" w14:textId="77777777" w:rsidR="00180FA0" w:rsidRPr="00846AA6" w:rsidRDefault="00180FA0" w:rsidP="002E46E4">
      <w:pPr>
        <w:rPr>
          <w:i/>
          <w:iCs/>
          <w:sz w:val="18"/>
          <w:szCs w:val="18"/>
        </w:rPr>
      </w:pPr>
      <w:r w:rsidRPr="00846AA6">
        <w:rPr>
          <w:i/>
          <w:iCs/>
          <w:sz w:val="18"/>
          <w:szCs w:val="18"/>
        </w:rPr>
        <w:br w:type="page"/>
      </w:r>
    </w:p>
    <w:p w14:paraId="65C457E1" w14:textId="77777777" w:rsidR="00F833E5" w:rsidRPr="00846AA6" w:rsidRDefault="00F833E5" w:rsidP="006F4293">
      <w:pPr>
        <w:pStyle w:val="Descripcin"/>
        <w:sectPr w:rsidR="00F833E5" w:rsidRPr="00846AA6" w:rsidSect="00F833E5">
          <w:headerReference w:type="default" r:id="rId38"/>
          <w:footerReference w:type="default" r:id="rId39"/>
          <w:pgSz w:w="15840" w:h="12240" w:orient="landscape" w:code="1"/>
          <w:pgMar w:top="1134" w:right="1134" w:bottom="1134" w:left="1134" w:header="709" w:footer="709" w:gutter="0"/>
          <w:cols w:space="708"/>
          <w:docGrid w:linePitch="360"/>
        </w:sectPr>
      </w:pPr>
      <w:bookmarkStart w:id="76" w:name="_Toc43715309"/>
      <w:bookmarkStart w:id="77" w:name="_Toc44927286"/>
    </w:p>
    <w:p w14:paraId="65C457E2" w14:textId="77777777" w:rsidR="00B16C63" w:rsidRPr="00B16C63" w:rsidRDefault="00180FA0" w:rsidP="00A01481">
      <w:pPr>
        <w:pStyle w:val="Descripcin"/>
        <w:spacing w:after="360"/>
        <w:rPr>
          <w:b w:val="0"/>
          <w:bCs w:val="0"/>
        </w:rPr>
      </w:pPr>
      <w:bookmarkStart w:id="78" w:name="_Toc55910616"/>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6</w:t>
      </w:r>
      <w:r w:rsidR="002923E9">
        <w:fldChar w:fldCharType="end"/>
      </w:r>
      <w:r w:rsidRPr="00846AA6">
        <w:t>. Complementariedades y coincidencias entre programas federales</w:t>
      </w:r>
      <w:bookmarkEnd w:id="76"/>
      <w:bookmarkEnd w:id="77"/>
      <w:r w:rsidR="00B71D5E">
        <w:t xml:space="preserve"> y s</w:t>
      </w:r>
      <w:r w:rsidR="00B16C63" w:rsidRPr="00B16C63">
        <w:t>inergias con políticas, programas o proyectos locales</w:t>
      </w:r>
      <w:bookmarkEnd w:id="78"/>
    </w:p>
    <w:tbl>
      <w:tblPr>
        <w:tblStyle w:val="Tablaconcuadrcula"/>
        <w:tblW w:w="14170" w:type="dxa"/>
        <w:jc w:val="center"/>
        <w:tblLayout w:type="fixed"/>
        <w:tblLook w:val="04A0" w:firstRow="1" w:lastRow="0" w:firstColumn="1" w:lastColumn="0" w:noHBand="0" w:noVBand="1"/>
      </w:tblPr>
      <w:tblGrid>
        <w:gridCol w:w="2122"/>
        <w:gridCol w:w="2693"/>
        <w:gridCol w:w="4111"/>
        <w:gridCol w:w="1134"/>
        <w:gridCol w:w="4110"/>
      </w:tblGrid>
      <w:tr w:rsidR="00AE06ED" w:rsidRPr="00A74DCB" w14:paraId="65C457E8" w14:textId="77777777" w:rsidTr="00BB24B4">
        <w:trPr>
          <w:trHeight w:val="20"/>
          <w:jc w:val="center"/>
        </w:trPr>
        <w:tc>
          <w:tcPr>
            <w:tcW w:w="2122" w:type="dxa"/>
            <w:shd w:val="clear" w:color="auto" w:fill="9CC2E5"/>
            <w:vAlign w:val="center"/>
          </w:tcPr>
          <w:p w14:paraId="65C457E3" w14:textId="77777777" w:rsidR="00AE06ED" w:rsidRPr="00A74DCB" w:rsidRDefault="00AE06ED" w:rsidP="00A74DCB">
            <w:pPr>
              <w:pStyle w:val="Cuestio"/>
              <w:jc w:val="center"/>
              <w:rPr>
                <w:rFonts w:asciiTheme="minorHAnsi" w:hAnsiTheme="minorHAnsi" w:cstheme="minorHAnsi"/>
                <w:b/>
                <w:bCs/>
                <w:sz w:val="20"/>
                <w:szCs w:val="20"/>
              </w:rPr>
            </w:pPr>
            <w:r w:rsidRPr="00A74DCB">
              <w:rPr>
                <w:rFonts w:asciiTheme="minorHAnsi" w:eastAsia="Times New Roman" w:hAnsiTheme="minorHAnsi" w:cstheme="minorHAnsi"/>
                <w:b/>
                <w:bCs/>
                <w:sz w:val="20"/>
                <w:szCs w:val="20"/>
                <w:lang w:eastAsia="es-MX"/>
              </w:rPr>
              <w:t>Nombre de las políticas, programas o proyectos locales</w:t>
            </w:r>
          </w:p>
        </w:tc>
        <w:tc>
          <w:tcPr>
            <w:tcW w:w="2693" w:type="dxa"/>
            <w:shd w:val="clear" w:color="auto" w:fill="9CC2E5"/>
            <w:vAlign w:val="center"/>
          </w:tcPr>
          <w:p w14:paraId="65C457E4" w14:textId="77777777" w:rsidR="00AE06ED" w:rsidRPr="00A74DCB" w:rsidRDefault="00AE06ED" w:rsidP="00A74DCB">
            <w:pPr>
              <w:pStyle w:val="Cuestio"/>
              <w:jc w:val="center"/>
              <w:rPr>
                <w:rFonts w:asciiTheme="minorHAnsi" w:hAnsiTheme="minorHAnsi" w:cstheme="minorHAnsi"/>
                <w:b/>
                <w:bCs/>
                <w:sz w:val="20"/>
                <w:szCs w:val="20"/>
              </w:rPr>
            </w:pPr>
            <w:r w:rsidRPr="00A74DCB">
              <w:rPr>
                <w:rFonts w:asciiTheme="minorHAnsi" w:eastAsia="Times New Roman" w:hAnsiTheme="minorHAnsi" w:cstheme="minorHAnsi"/>
                <w:b/>
                <w:bCs/>
                <w:sz w:val="20"/>
                <w:szCs w:val="20"/>
                <w:lang w:eastAsia="es-MX"/>
              </w:rPr>
              <w:t>Características generales</w:t>
            </w:r>
          </w:p>
        </w:tc>
        <w:tc>
          <w:tcPr>
            <w:tcW w:w="4111" w:type="dxa"/>
            <w:shd w:val="clear" w:color="auto" w:fill="9CC2E5"/>
            <w:vAlign w:val="center"/>
          </w:tcPr>
          <w:p w14:paraId="65C457E5" w14:textId="77777777" w:rsidR="00AE06ED" w:rsidRPr="00A74DCB" w:rsidRDefault="00AE06ED" w:rsidP="00A74DCB">
            <w:pPr>
              <w:pStyle w:val="Cuestio"/>
              <w:jc w:val="center"/>
              <w:rPr>
                <w:rFonts w:asciiTheme="minorHAnsi" w:hAnsiTheme="minorHAnsi" w:cstheme="minorHAnsi"/>
                <w:b/>
                <w:bCs/>
                <w:sz w:val="20"/>
                <w:szCs w:val="20"/>
              </w:rPr>
            </w:pPr>
            <w:r w:rsidRPr="00A74DCB">
              <w:rPr>
                <w:rFonts w:asciiTheme="minorHAnsi" w:eastAsia="Times New Roman" w:hAnsiTheme="minorHAnsi" w:cstheme="minorHAnsi"/>
                <w:b/>
                <w:bCs/>
                <w:sz w:val="20"/>
                <w:szCs w:val="20"/>
                <w:lang w:eastAsia="es-MX"/>
              </w:rPr>
              <w:t>Objetivos</w:t>
            </w:r>
          </w:p>
        </w:tc>
        <w:tc>
          <w:tcPr>
            <w:tcW w:w="1134" w:type="dxa"/>
            <w:shd w:val="clear" w:color="auto" w:fill="9CC2E5"/>
            <w:vAlign w:val="center"/>
          </w:tcPr>
          <w:p w14:paraId="65C457E6" w14:textId="77777777" w:rsidR="00AE06ED" w:rsidRPr="00A74DCB" w:rsidRDefault="00AE06ED" w:rsidP="00A74DCB">
            <w:pPr>
              <w:pStyle w:val="Cuestio"/>
              <w:jc w:val="center"/>
              <w:rPr>
                <w:rFonts w:asciiTheme="minorHAnsi" w:hAnsiTheme="minorHAnsi" w:cstheme="minorHAnsi"/>
                <w:b/>
                <w:bCs/>
                <w:sz w:val="20"/>
                <w:szCs w:val="20"/>
              </w:rPr>
            </w:pPr>
            <w:r w:rsidRPr="00A74DCB">
              <w:rPr>
                <w:rFonts w:asciiTheme="minorHAnsi" w:eastAsia="Times New Roman" w:hAnsiTheme="minorHAnsi" w:cstheme="minorHAnsi"/>
                <w:b/>
                <w:bCs/>
                <w:sz w:val="20"/>
                <w:szCs w:val="20"/>
                <w:lang w:eastAsia="es-MX"/>
              </w:rPr>
              <w:t>Modalidad</w:t>
            </w:r>
          </w:p>
        </w:tc>
        <w:tc>
          <w:tcPr>
            <w:tcW w:w="4110" w:type="dxa"/>
            <w:shd w:val="clear" w:color="auto" w:fill="9CC2E5"/>
            <w:vAlign w:val="center"/>
          </w:tcPr>
          <w:p w14:paraId="65C457E7" w14:textId="77777777" w:rsidR="00AE06ED" w:rsidRPr="00A74DCB" w:rsidRDefault="00AE06ED" w:rsidP="00A74DCB">
            <w:pPr>
              <w:pStyle w:val="Cuestio"/>
              <w:jc w:val="center"/>
              <w:rPr>
                <w:rFonts w:asciiTheme="minorHAnsi" w:hAnsiTheme="minorHAnsi" w:cstheme="minorHAnsi"/>
                <w:b/>
                <w:bCs/>
                <w:sz w:val="20"/>
                <w:szCs w:val="20"/>
              </w:rPr>
            </w:pPr>
            <w:r w:rsidRPr="00A74DCB">
              <w:rPr>
                <w:rFonts w:asciiTheme="minorHAnsi" w:eastAsia="Times New Roman" w:hAnsiTheme="minorHAnsi" w:cstheme="minorHAnsi"/>
                <w:b/>
                <w:bCs/>
                <w:sz w:val="20"/>
                <w:szCs w:val="20"/>
                <w:lang w:eastAsia="es-MX"/>
              </w:rPr>
              <w:t>Sinergias que tendría con el Fondo</w:t>
            </w:r>
          </w:p>
        </w:tc>
      </w:tr>
      <w:tr w:rsidR="00AE06ED" w:rsidRPr="00A74DCB" w14:paraId="65C457EE" w14:textId="77777777" w:rsidTr="00BB24B4">
        <w:trPr>
          <w:trHeight w:val="20"/>
          <w:jc w:val="center"/>
        </w:trPr>
        <w:tc>
          <w:tcPr>
            <w:tcW w:w="2122" w:type="dxa"/>
            <w:vAlign w:val="center"/>
          </w:tcPr>
          <w:p w14:paraId="65C457E9"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K005 – Infraestructura social</w:t>
            </w:r>
          </w:p>
        </w:tc>
        <w:tc>
          <w:tcPr>
            <w:tcW w:w="2693" w:type="dxa"/>
            <w:vMerge w:val="restart"/>
            <w:vAlign w:val="center"/>
          </w:tcPr>
          <w:p w14:paraId="65C457EA"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1103 – Secretaría de Obras Públicas. Programa destinado a la infraestructura</w:t>
            </w:r>
          </w:p>
        </w:tc>
        <w:tc>
          <w:tcPr>
            <w:tcW w:w="4111" w:type="dxa"/>
            <w:vAlign w:val="center"/>
          </w:tcPr>
          <w:p w14:paraId="65C457EB"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El Estado cuenta con infraestructura básica y vial construida y rehabilitada con coordinación de las Dependencias del Ejecutivo, Organismos Descentralizados y los Ayuntamientos</w:t>
            </w:r>
          </w:p>
        </w:tc>
        <w:tc>
          <w:tcPr>
            <w:tcW w:w="1134" w:type="dxa"/>
          </w:tcPr>
          <w:p w14:paraId="65C457EC"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K</w:t>
            </w:r>
          </w:p>
        </w:tc>
        <w:tc>
          <w:tcPr>
            <w:tcW w:w="4110" w:type="dxa"/>
            <w:vAlign w:val="center"/>
          </w:tcPr>
          <w:p w14:paraId="65C457ED"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Apoya el incremento de la infraestructura social en el estado que apoyen entre otros objetivos atender carencias sociales.</w:t>
            </w:r>
          </w:p>
        </w:tc>
      </w:tr>
      <w:tr w:rsidR="00AE06ED" w:rsidRPr="00A74DCB" w14:paraId="65C457F4" w14:textId="77777777" w:rsidTr="00BB24B4">
        <w:trPr>
          <w:trHeight w:val="20"/>
          <w:jc w:val="center"/>
        </w:trPr>
        <w:tc>
          <w:tcPr>
            <w:tcW w:w="2122" w:type="dxa"/>
            <w:vAlign w:val="center"/>
          </w:tcPr>
          <w:p w14:paraId="65C457EF"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K006 - Infraestructura para el Desarrollo Económico</w:t>
            </w:r>
          </w:p>
        </w:tc>
        <w:tc>
          <w:tcPr>
            <w:tcW w:w="2693" w:type="dxa"/>
            <w:vMerge/>
            <w:vAlign w:val="center"/>
          </w:tcPr>
          <w:p w14:paraId="65C457F0" w14:textId="77777777" w:rsidR="00AE06ED" w:rsidRPr="00A74DCB" w:rsidRDefault="00AE06ED" w:rsidP="00084083">
            <w:pPr>
              <w:pStyle w:val="Cuestio"/>
              <w:jc w:val="both"/>
              <w:rPr>
                <w:rFonts w:asciiTheme="minorHAnsi" w:hAnsiTheme="minorHAnsi" w:cstheme="minorHAnsi"/>
                <w:sz w:val="20"/>
                <w:szCs w:val="20"/>
              </w:rPr>
            </w:pPr>
          </w:p>
        </w:tc>
        <w:tc>
          <w:tcPr>
            <w:tcW w:w="4111" w:type="dxa"/>
            <w:vAlign w:val="center"/>
          </w:tcPr>
          <w:p w14:paraId="65C457F1"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El Estado cuenta con infraestructura carretera construida, modernizada y conservada que permite la movilidad de personas y la comercialización de productos</w:t>
            </w:r>
          </w:p>
        </w:tc>
        <w:tc>
          <w:tcPr>
            <w:tcW w:w="1134" w:type="dxa"/>
          </w:tcPr>
          <w:p w14:paraId="65C457F2"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K</w:t>
            </w:r>
          </w:p>
        </w:tc>
        <w:tc>
          <w:tcPr>
            <w:tcW w:w="4110" w:type="dxa"/>
            <w:vAlign w:val="center"/>
          </w:tcPr>
          <w:p w14:paraId="65C457F3"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Incrementar y mejorar la red infraestructura carretera para mejorar la movilidad de personas y la comercialización de productos</w:t>
            </w:r>
          </w:p>
        </w:tc>
      </w:tr>
      <w:tr w:rsidR="00AE06ED" w:rsidRPr="00A74DCB" w14:paraId="65C457FA" w14:textId="77777777" w:rsidTr="00BB24B4">
        <w:trPr>
          <w:trHeight w:val="20"/>
          <w:jc w:val="center"/>
        </w:trPr>
        <w:tc>
          <w:tcPr>
            <w:tcW w:w="2122" w:type="dxa"/>
            <w:vAlign w:val="center"/>
          </w:tcPr>
          <w:p w14:paraId="65C457F5"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E051 - Financiamiento e Inversión</w:t>
            </w:r>
          </w:p>
        </w:tc>
        <w:tc>
          <w:tcPr>
            <w:tcW w:w="2693" w:type="dxa"/>
            <w:vAlign w:val="center"/>
          </w:tcPr>
          <w:p w14:paraId="65C457F6"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1108 - Secretaría de Turismo</w:t>
            </w:r>
          </w:p>
        </w:tc>
        <w:tc>
          <w:tcPr>
            <w:tcW w:w="4111" w:type="dxa"/>
            <w:vAlign w:val="center"/>
          </w:tcPr>
          <w:p w14:paraId="65C457F7"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En el estado de Quintana Roo se promueve y facilita el financiamiento y la inversión pública y privada para proyectos que cuenten con potencial turístico.</w:t>
            </w:r>
          </w:p>
        </w:tc>
        <w:tc>
          <w:tcPr>
            <w:tcW w:w="1134" w:type="dxa"/>
          </w:tcPr>
          <w:p w14:paraId="65C457F8"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E</w:t>
            </w:r>
          </w:p>
        </w:tc>
        <w:tc>
          <w:tcPr>
            <w:tcW w:w="4110" w:type="dxa"/>
            <w:vAlign w:val="center"/>
          </w:tcPr>
          <w:p w14:paraId="65C457F9"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 xml:space="preserve">Apoya el aumento de los proyectos de inversión con potencial turístico que impulsen el desarrollo económico de la </w:t>
            </w:r>
            <w:r w:rsidR="007E0517">
              <w:rPr>
                <w:rFonts w:asciiTheme="minorHAnsi" w:hAnsiTheme="minorHAnsi" w:cstheme="minorHAnsi"/>
                <w:sz w:val="20"/>
                <w:szCs w:val="20"/>
              </w:rPr>
              <w:t>entidad federativa</w:t>
            </w:r>
            <w:r w:rsidRPr="00A74DCB">
              <w:rPr>
                <w:rFonts w:asciiTheme="minorHAnsi" w:hAnsiTheme="minorHAnsi" w:cstheme="minorHAnsi"/>
                <w:sz w:val="20"/>
                <w:szCs w:val="20"/>
              </w:rPr>
              <w:t>.</w:t>
            </w:r>
          </w:p>
        </w:tc>
      </w:tr>
      <w:tr w:rsidR="00AE06ED" w:rsidRPr="00A74DCB" w14:paraId="65C45800" w14:textId="77777777" w:rsidTr="00BB24B4">
        <w:trPr>
          <w:trHeight w:val="20"/>
          <w:jc w:val="center"/>
        </w:trPr>
        <w:tc>
          <w:tcPr>
            <w:tcW w:w="2122" w:type="dxa"/>
            <w:vAlign w:val="center"/>
          </w:tcPr>
          <w:p w14:paraId="65C457FB"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E154 - Fortalecer la Infraestructura Rural</w:t>
            </w:r>
          </w:p>
        </w:tc>
        <w:tc>
          <w:tcPr>
            <w:tcW w:w="2693" w:type="dxa"/>
            <w:vAlign w:val="center"/>
          </w:tcPr>
          <w:p w14:paraId="65C457FC"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 xml:space="preserve">1115 – Secretaría de Desarrollo Agropecuario, Rural y Pesca. </w:t>
            </w:r>
          </w:p>
        </w:tc>
        <w:tc>
          <w:tcPr>
            <w:tcW w:w="4111" w:type="dxa"/>
            <w:vAlign w:val="center"/>
          </w:tcPr>
          <w:p w14:paraId="65C457FD"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Los productores aumentan el equipamiento e infraestructura del sector primario para elevar la calidad y rendimiento de la producción, haciendo eficiente el uso de los recursos</w:t>
            </w:r>
          </w:p>
        </w:tc>
        <w:tc>
          <w:tcPr>
            <w:tcW w:w="1134" w:type="dxa"/>
          </w:tcPr>
          <w:p w14:paraId="65C457FE"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E</w:t>
            </w:r>
          </w:p>
        </w:tc>
        <w:tc>
          <w:tcPr>
            <w:tcW w:w="4110" w:type="dxa"/>
            <w:vAlign w:val="center"/>
          </w:tcPr>
          <w:p w14:paraId="65C457FF"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 xml:space="preserve">El Fondo fortalece el equipamiento e infraestructura del sector primario para apoyar la productividad del sector y la suficiencia alimentaria de la </w:t>
            </w:r>
            <w:r w:rsidR="007E0517">
              <w:rPr>
                <w:rFonts w:asciiTheme="minorHAnsi" w:hAnsiTheme="minorHAnsi" w:cstheme="minorHAnsi"/>
                <w:sz w:val="20"/>
                <w:szCs w:val="20"/>
              </w:rPr>
              <w:t>entidad federativa</w:t>
            </w:r>
          </w:p>
        </w:tc>
      </w:tr>
      <w:tr w:rsidR="00AE06ED" w:rsidRPr="00A74DCB" w14:paraId="65C45806" w14:textId="77777777" w:rsidTr="00BB24B4">
        <w:trPr>
          <w:trHeight w:val="20"/>
          <w:jc w:val="center"/>
        </w:trPr>
        <w:tc>
          <w:tcPr>
            <w:tcW w:w="2122" w:type="dxa"/>
            <w:vAlign w:val="center"/>
          </w:tcPr>
          <w:p w14:paraId="65C45801"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K007 - Infraestructura Física Educativa de Calidad</w:t>
            </w:r>
          </w:p>
        </w:tc>
        <w:tc>
          <w:tcPr>
            <w:tcW w:w="2693" w:type="dxa"/>
            <w:vAlign w:val="center"/>
          </w:tcPr>
          <w:p w14:paraId="65C45802"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1318 - Instituto de Infraestructura Física Educativa del Estado de Quintana Roo. Programa destinado a la infraestructura</w:t>
            </w:r>
          </w:p>
        </w:tc>
        <w:tc>
          <w:tcPr>
            <w:tcW w:w="4111" w:type="dxa"/>
            <w:vAlign w:val="center"/>
          </w:tcPr>
          <w:p w14:paraId="65C45803"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Mejorar la Infraestructura Física Educativa del Estado con el fin de modernizar sus condiciones de operación, mediante la construcción, actualización, ampliación, rehabilitación y equipamiento de los espacios educativos</w:t>
            </w:r>
          </w:p>
        </w:tc>
        <w:tc>
          <w:tcPr>
            <w:tcW w:w="1134" w:type="dxa"/>
          </w:tcPr>
          <w:p w14:paraId="65C45804"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K</w:t>
            </w:r>
          </w:p>
        </w:tc>
        <w:tc>
          <w:tcPr>
            <w:tcW w:w="4110" w:type="dxa"/>
            <w:vAlign w:val="center"/>
          </w:tcPr>
          <w:p w14:paraId="65C45805"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Mejorar la Infraestructura Física Educativa del Estado con el fin de modernizar sus condiciones de operación, mediante la construcción, actualización, ampliación, rehabilitación y equipamiento de los espacios educativos</w:t>
            </w:r>
          </w:p>
        </w:tc>
      </w:tr>
      <w:tr w:rsidR="00AE06ED" w:rsidRPr="00A74DCB" w14:paraId="65C4580C" w14:textId="77777777" w:rsidTr="00BB24B4">
        <w:trPr>
          <w:trHeight w:val="20"/>
          <w:jc w:val="center"/>
        </w:trPr>
        <w:tc>
          <w:tcPr>
            <w:tcW w:w="2122" w:type="dxa"/>
            <w:vAlign w:val="center"/>
          </w:tcPr>
          <w:p w14:paraId="65C45807"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K010 - Agua potable con más oportunidad para todos</w:t>
            </w:r>
          </w:p>
        </w:tc>
        <w:tc>
          <w:tcPr>
            <w:tcW w:w="2693" w:type="dxa"/>
            <w:vMerge w:val="restart"/>
            <w:vAlign w:val="center"/>
          </w:tcPr>
          <w:p w14:paraId="65C45808"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5326 - Comisión de Agua Potable y Alcantarillado. Programa destinado a la infraestructura</w:t>
            </w:r>
          </w:p>
        </w:tc>
        <w:tc>
          <w:tcPr>
            <w:tcW w:w="4111" w:type="dxa"/>
            <w:vAlign w:val="center"/>
          </w:tcPr>
          <w:p w14:paraId="65C45809"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La zonas urbanas y rurales del Estado amplían la cobertura de agua potable, buscando disminuir las disparidades regionales</w:t>
            </w:r>
          </w:p>
        </w:tc>
        <w:tc>
          <w:tcPr>
            <w:tcW w:w="1134" w:type="dxa"/>
          </w:tcPr>
          <w:p w14:paraId="65C4580A"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K</w:t>
            </w:r>
          </w:p>
        </w:tc>
        <w:tc>
          <w:tcPr>
            <w:tcW w:w="4110" w:type="dxa"/>
            <w:vAlign w:val="center"/>
          </w:tcPr>
          <w:p w14:paraId="65C4580B"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Ayuda fortalecer la infraestructura estatal relacionada con agua potable para incrementar la cobertura de agua potable.</w:t>
            </w:r>
          </w:p>
        </w:tc>
      </w:tr>
      <w:tr w:rsidR="00AE06ED" w:rsidRPr="00A74DCB" w14:paraId="65C45812" w14:textId="77777777" w:rsidTr="00BB24B4">
        <w:trPr>
          <w:trHeight w:val="20"/>
          <w:jc w:val="center"/>
        </w:trPr>
        <w:tc>
          <w:tcPr>
            <w:tcW w:w="2122" w:type="dxa"/>
            <w:vAlign w:val="center"/>
          </w:tcPr>
          <w:p w14:paraId="65C4580D"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K012 - Prevención de la contaminación del agua.</w:t>
            </w:r>
          </w:p>
        </w:tc>
        <w:tc>
          <w:tcPr>
            <w:tcW w:w="2693" w:type="dxa"/>
            <w:vMerge/>
            <w:vAlign w:val="center"/>
          </w:tcPr>
          <w:p w14:paraId="65C4580E" w14:textId="77777777" w:rsidR="00AE06ED" w:rsidRPr="00A74DCB" w:rsidRDefault="00AE06ED" w:rsidP="00084083">
            <w:pPr>
              <w:pStyle w:val="Cuestio"/>
              <w:jc w:val="both"/>
              <w:rPr>
                <w:rFonts w:asciiTheme="minorHAnsi" w:hAnsiTheme="minorHAnsi" w:cstheme="minorHAnsi"/>
                <w:sz w:val="20"/>
                <w:szCs w:val="20"/>
              </w:rPr>
            </w:pPr>
          </w:p>
        </w:tc>
        <w:tc>
          <w:tcPr>
            <w:tcW w:w="4111" w:type="dxa"/>
            <w:vAlign w:val="center"/>
          </w:tcPr>
          <w:p w14:paraId="65C4580F"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Las zonas urbanas y rurales del Estado amplían la cobertura de saneamiento</w:t>
            </w:r>
          </w:p>
        </w:tc>
        <w:tc>
          <w:tcPr>
            <w:tcW w:w="1134" w:type="dxa"/>
          </w:tcPr>
          <w:p w14:paraId="65C45810"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K</w:t>
            </w:r>
          </w:p>
        </w:tc>
        <w:tc>
          <w:tcPr>
            <w:tcW w:w="4110" w:type="dxa"/>
            <w:vAlign w:val="center"/>
          </w:tcPr>
          <w:p w14:paraId="65C45811"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Fortalece la infraestructura de saneamiento lo que busca atender carencias sociales.</w:t>
            </w:r>
          </w:p>
        </w:tc>
      </w:tr>
      <w:tr w:rsidR="00AE06ED" w:rsidRPr="00A74DCB" w14:paraId="65C45818" w14:textId="77777777" w:rsidTr="00BB24B4">
        <w:trPr>
          <w:trHeight w:val="20"/>
          <w:jc w:val="center"/>
        </w:trPr>
        <w:tc>
          <w:tcPr>
            <w:tcW w:w="2122" w:type="dxa"/>
            <w:vAlign w:val="center"/>
          </w:tcPr>
          <w:p w14:paraId="65C45813"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R005 - Deuda Pública</w:t>
            </w:r>
          </w:p>
        </w:tc>
        <w:tc>
          <w:tcPr>
            <w:tcW w:w="2693" w:type="dxa"/>
            <w:vAlign w:val="center"/>
          </w:tcPr>
          <w:p w14:paraId="65C45814"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1106 - Secretaría de Finanzas y Planeación</w:t>
            </w:r>
            <w:r w:rsidRPr="00A74DCB">
              <w:rPr>
                <w:rFonts w:asciiTheme="minorHAnsi" w:hAnsiTheme="minorHAnsi" w:cstheme="minorHAnsi"/>
                <w:sz w:val="20"/>
                <w:szCs w:val="20"/>
              </w:rPr>
              <w:cr/>
              <w:t>. Programa para dar cumplimiento al pago de servicio de la deuda</w:t>
            </w:r>
          </w:p>
        </w:tc>
        <w:tc>
          <w:tcPr>
            <w:tcW w:w="4111" w:type="dxa"/>
            <w:vAlign w:val="center"/>
          </w:tcPr>
          <w:p w14:paraId="65C45815"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El estado de Quintana Roo disminuye el saldo insoluto de la deuda pública, para tener mayor liquidez y destinarla a inversión pública</w:t>
            </w:r>
          </w:p>
        </w:tc>
        <w:tc>
          <w:tcPr>
            <w:tcW w:w="1134" w:type="dxa"/>
          </w:tcPr>
          <w:p w14:paraId="65C45816" w14:textId="77777777" w:rsidR="00AE06ED" w:rsidRPr="00A74DCB" w:rsidRDefault="00AE06ED" w:rsidP="00A74DCB">
            <w:pPr>
              <w:pStyle w:val="Cuestio"/>
              <w:jc w:val="center"/>
              <w:rPr>
                <w:rFonts w:asciiTheme="minorHAnsi" w:hAnsiTheme="minorHAnsi" w:cstheme="minorHAnsi"/>
                <w:sz w:val="20"/>
                <w:szCs w:val="20"/>
              </w:rPr>
            </w:pPr>
            <w:r w:rsidRPr="00A74DCB">
              <w:rPr>
                <w:rFonts w:asciiTheme="minorHAnsi" w:hAnsiTheme="minorHAnsi" w:cstheme="minorHAnsi"/>
                <w:sz w:val="20"/>
                <w:szCs w:val="20"/>
              </w:rPr>
              <w:t>R</w:t>
            </w:r>
          </w:p>
        </w:tc>
        <w:tc>
          <w:tcPr>
            <w:tcW w:w="4110" w:type="dxa"/>
            <w:vAlign w:val="center"/>
          </w:tcPr>
          <w:p w14:paraId="65C45817" w14:textId="77777777" w:rsidR="00AE06ED" w:rsidRPr="00A74DCB" w:rsidRDefault="00AE06ED" w:rsidP="00084083">
            <w:pPr>
              <w:pStyle w:val="Cuestio"/>
              <w:jc w:val="both"/>
              <w:rPr>
                <w:rFonts w:asciiTheme="minorHAnsi" w:hAnsiTheme="minorHAnsi" w:cstheme="minorHAnsi"/>
                <w:sz w:val="20"/>
                <w:szCs w:val="20"/>
              </w:rPr>
            </w:pPr>
            <w:r w:rsidRPr="00A74DCB">
              <w:rPr>
                <w:rFonts w:asciiTheme="minorHAnsi" w:hAnsiTheme="minorHAnsi" w:cstheme="minorHAnsi"/>
                <w:sz w:val="20"/>
                <w:szCs w:val="20"/>
              </w:rPr>
              <w:t>Los recursos del FAFEF contribuyen a la administración de la deuda pública estatal apoyando su disminución para destinar mayores recursos a la inversión pública.</w:t>
            </w:r>
          </w:p>
        </w:tc>
      </w:tr>
    </w:tbl>
    <w:p w14:paraId="65C45819" w14:textId="77777777" w:rsidR="00C37B32" w:rsidRPr="00846AA6" w:rsidRDefault="00C37B32" w:rsidP="005F2EAC">
      <w:pPr>
        <w:pStyle w:val="Descripcin"/>
        <w:spacing w:after="360"/>
      </w:pPr>
      <w:bookmarkStart w:id="79" w:name="_Toc43715310"/>
      <w:bookmarkStart w:id="80" w:name="_Toc44927287"/>
      <w:bookmarkStart w:id="81" w:name="_Toc55910617"/>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7</w:t>
      </w:r>
      <w:r w:rsidR="002923E9">
        <w:fldChar w:fldCharType="end"/>
      </w:r>
      <w:r w:rsidRPr="00846AA6">
        <w:t xml:space="preserve">. Valor agregado de los </w:t>
      </w:r>
      <w:r w:rsidR="00B62540">
        <w:t>P</w:t>
      </w:r>
      <w:r w:rsidR="00B62540" w:rsidRPr="00846AA6">
        <w:t xml:space="preserve">rogramas </w:t>
      </w:r>
      <w:r w:rsidRPr="00846AA6">
        <w:t xml:space="preserve">presupuestarios al </w:t>
      </w:r>
      <w:r w:rsidR="00B62540">
        <w:t>F</w:t>
      </w:r>
      <w:r w:rsidR="00B62540" w:rsidRPr="00846AA6">
        <w:t>ondo</w:t>
      </w:r>
      <w:bookmarkEnd w:id="79"/>
      <w:bookmarkEnd w:id="80"/>
      <w:bookmarkEnd w:id="81"/>
    </w:p>
    <w:tbl>
      <w:tblPr>
        <w:tblStyle w:val="Tablaconcuadrcula2"/>
        <w:tblW w:w="0" w:type="auto"/>
        <w:tblLook w:val="04A0" w:firstRow="1" w:lastRow="0" w:firstColumn="1" w:lastColumn="0" w:noHBand="0" w:noVBand="1"/>
      </w:tblPr>
      <w:tblGrid>
        <w:gridCol w:w="2640"/>
        <w:gridCol w:w="2396"/>
        <w:gridCol w:w="2053"/>
        <w:gridCol w:w="3337"/>
        <w:gridCol w:w="2696"/>
      </w:tblGrid>
      <w:tr w:rsidR="00632957" w:rsidRPr="00B23A71" w14:paraId="65C4581F" w14:textId="77777777" w:rsidTr="009C0334">
        <w:trPr>
          <w:trHeight w:val="19"/>
          <w:tblHeader/>
        </w:trPr>
        <w:tc>
          <w:tcPr>
            <w:tcW w:w="2640" w:type="dxa"/>
            <w:shd w:val="clear" w:color="auto" w:fill="9CC2E5" w:themeFill="accent1" w:themeFillTint="99"/>
          </w:tcPr>
          <w:p w14:paraId="65C4581A" w14:textId="77777777" w:rsidR="00B160F8" w:rsidRPr="00B23A71" w:rsidRDefault="00B160F8" w:rsidP="00B23A71">
            <w:pPr>
              <w:spacing w:before="0" w:after="0"/>
              <w:jc w:val="center"/>
              <w:rPr>
                <w:rFonts w:ascii="Calibri" w:hAnsi="Calibri" w:cs="Calibri"/>
                <w:b/>
                <w:iCs/>
                <w:sz w:val="20"/>
                <w:szCs w:val="20"/>
              </w:rPr>
            </w:pPr>
            <w:r w:rsidRPr="00B23A71">
              <w:rPr>
                <w:rFonts w:ascii="Calibri" w:hAnsi="Calibri" w:cs="Calibri"/>
                <w:b/>
                <w:iCs/>
                <w:sz w:val="20"/>
                <w:szCs w:val="20"/>
              </w:rPr>
              <w:t>Nombre del Pp</w:t>
            </w:r>
          </w:p>
        </w:tc>
        <w:tc>
          <w:tcPr>
            <w:tcW w:w="2396" w:type="dxa"/>
            <w:shd w:val="clear" w:color="auto" w:fill="9CC2E5" w:themeFill="accent1" w:themeFillTint="99"/>
          </w:tcPr>
          <w:p w14:paraId="65C4581B" w14:textId="77777777" w:rsidR="00B160F8" w:rsidRPr="00B23A71" w:rsidRDefault="00B160F8" w:rsidP="00B23A71">
            <w:pPr>
              <w:spacing w:before="0" w:after="0"/>
              <w:jc w:val="center"/>
              <w:rPr>
                <w:rFonts w:ascii="Calibri" w:hAnsi="Calibri" w:cs="Calibri"/>
                <w:b/>
                <w:iCs/>
                <w:sz w:val="20"/>
                <w:szCs w:val="20"/>
              </w:rPr>
            </w:pPr>
            <w:r w:rsidRPr="00B23A71">
              <w:rPr>
                <w:rFonts w:ascii="Calibri" w:hAnsi="Calibri" w:cs="Calibri"/>
                <w:b/>
                <w:iCs/>
                <w:sz w:val="20"/>
                <w:szCs w:val="20"/>
              </w:rPr>
              <w:t>Características generales</w:t>
            </w:r>
          </w:p>
        </w:tc>
        <w:tc>
          <w:tcPr>
            <w:tcW w:w="2053" w:type="dxa"/>
            <w:shd w:val="clear" w:color="auto" w:fill="9CC2E5" w:themeFill="accent1" w:themeFillTint="99"/>
          </w:tcPr>
          <w:p w14:paraId="65C4581C" w14:textId="77777777" w:rsidR="00B160F8" w:rsidRPr="00B23A71" w:rsidRDefault="00B160F8" w:rsidP="00B23A71">
            <w:pPr>
              <w:spacing w:before="0" w:after="0"/>
              <w:jc w:val="center"/>
              <w:rPr>
                <w:rFonts w:ascii="Calibri" w:hAnsi="Calibri" w:cs="Calibri"/>
                <w:b/>
                <w:iCs/>
                <w:sz w:val="20"/>
                <w:szCs w:val="20"/>
              </w:rPr>
            </w:pPr>
            <w:r w:rsidRPr="00B23A71">
              <w:rPr>
                <w:rFonts w:ascii="Calibri" w:hAnsi="Calibri" w:cs="Calibri"/>
                <w:b/>
                <w:iCs/>
                <w:sz w:val="20"/>
                <w:szCs w:val="20"/>
              </w:rPr>
              <w:t>Modalidad</w:t>
            </w:r>
          </w:p>
        </w:tc>
        <w:tc>
          <w:tcPr>
            <w:tcW w:w="3337" w:type="dxa"/>
            <w:shd w:val="clear" w:color="auto" w:fill="9CC2E5" w:themeFill="accent1" w:themeFillTint="99"/>
          </w:tcPr>
          <w:p w14:paraId="65C4581D" w14:textId="77777777" w:rsidR="00B160F8" w:rsidRPr="00B23A71" w:rsidRDefault="00B160F8" w:rsidP="00B23A71">
            <w:pPr>
              <w:spacing w:before="0" w:after="0"/>
              <w:jc w:val="center"/>
              <w:rPr>
                <w:rFonts w:ascii="Calibri" w:hAnsi="Calibri" w:cs="Calibri"/>
                <w:b/>
                <w:iCs/>
                <w:sz w:val="20"/>
                <w:szCs w:val="20"/>
              </w:rPr>
            </w:pPr>
            <w:r w:rsidRPr="00B23A71">
              <w:rPr>
                <w:rFonts w:ascii="Calibri" w:hAnsi="Calibri" w:cs="Calibri"/>
                <w:b/>
                <w:iCs/>
                <w:sz w:val="20"/>
                <w:szCs w:val="20"/>
              </w:rPr>
              <w:t>Objetivos</w:t>
            </w:r>
          </w:p>
        </w:tc>
        <w:tc>
          <w:tcPr>
            <w:tcW w:w="2696" w:type="dxa"/>
            <w:shd w:val="clear" w:color="auto" w:fill="9CC2E5" w:themeFill="accent1" w:themeFillTint="99"/>
          </w:tcPr>
          <w:p w14:paraId="65C4581E" w14:textId="77777777" w:rsidR="00B160F8" w:rsidRPr="00B23A71" w:rsidRDefault="00B160F8" w:rsidP="00B23A71">
            <w:pPr>
              <w:spacing w:before="0" w:after="0"/>
              <w:jc w:val="center"/>
              <w:rPr>
                <w:rFonts w:ascii="Calibri" w:hAnsi="Calibri" w:cs="Calibri"/>
                <w:b/>
                <w:iCs/>
                <w:sz w:val="20"/>
                <w:szCs w:val="20"/>
              </w:rPr>
            </w:pPr>
            <w:r w:rsidRPr="00B23A71">
              <w:rPr>
                <w:rFonts w:ascii="Calibri" w:hAnsi="Calibri" w:cs="Calibri"/>
                <w:b/>
                <w:iCs/>
                <w:sz w:val="20"/>
                <w:szCs w:val="20"/>
              </w:rPr>
              <w:t>Valor que agregan al Fondo</w:t>
            </w:r>
          </w:p>
        </w:tc>
      </w:tr>
      <w:tr w:rsidR="00632957" w:rsidRPr="00B23A71" w14:paraId="65C45825" w14:textId="77777777" w:rsidTr="009C0334">
        <w:trPr>
          <w:trHeight w:val="19"/>
        </w:trPr>
        <w:tc>
          <w:tcPr>
            <w:tcW w:w="2640" w:type="dxa"/>
          </w:tcPr>
          <w:p w14:paraId="65C45820" w14:textId="77777777" w:rsidR="00B160F8" w:rsidRPr="00B23A71" w:rsidRDefault="005378A8" w:rsidP="00C84325">
            <w:pPr>
              <w:spacing w:before="0" w:after="0"/>
              <w:rPr>
                <w:rFonts w:ascii="Calibri" w:hAnsi="Calibri" w:cs="Calibri"/>
                <w:b/>
                <w:iCs/>
                <w:sz w:val="20"/>
                <w:szCs w:val="20"/>
              </w:rPr>
            </w:pPr>
            <w:r w:rsidRPr="00B23A71">
              <w:rPr>
                <w:rFonts w:ascii="Calibri" w:eastAsia="Times New Roman" w:hAnsi="Calibri" w:cs="Calibri"/>
                <w:color w:val="000000"/>
                <w:sz w:val="20"/>
                <w:szCs w:val="20"/>
                <w:lang w:eastAsia="es-MX"/>
              </w:rPr>
              <w:t>K005 - Infraestructura Social</w:t>
            </w:r>
          </w:p>
        </w:tc>
        <w:tc>
          <w:tcPr>
            <w:tcW w:w="2396" w:type="dxa"/>
          </w:tcPr>
          <w:p w14:paraId="65C45821" w14:textId="77777777" w:rsidR="00B160F8" w:rsidRPr="00B23A71" w:rsidRDefault="005E2C80" w:rsidP="00C84325">
            <w:pPr>
              <w:spacing w:before="0" w:after="0"/>
              <w:rPr>
                <w:rFonts w:ascii="Calibri" w:hAnsi="Calibri" w:cs="Calibri"/>
                <w:b/>
                <w:iCs/>
                <w:sz w:val="20"/>
                <w:szCs w:val="20"/>
              </w:rPr>
            </w:pPr>
            <w:r w:rsidRPr="00B23A71">
              <w:rPr>
                <w:rFonts w:ascii="Calibri" w:eastAsia="Calibri" w:hAnsi="Calibri" w:cs="Calibri"/>
                <w:sz w:val="20"/>
                <w:szCs w:val="20"/>
              </w:rPr>
              <w:t>Construcción de i</w:t>
            </w:r>
            <w:r w:rsidR="003B5D81" w:rsidRPr="00B23A71">
              <w:rPr>
                <w:rFonts w:ascii="Calibri" w:eastAsia="Calibri" w:hAnsi="Calibri" w:cs="Calibri"/>
                <w:sz w:val="20"/>
                <w:szCs w:val="20"/>
              </w:rPr>
              <w:t xml:space="preserve">nfraestructura </w:t>
            </w:r>
            <w:r w:rsidR="00C71F89" w:rsidRPr="00B23A71">
              <w:rPr>
                <w:rFonts w:ascii="Calibri" w:eastAsia="Calibri" w:hAnsi="Calibri" w:cs="Calibri"/>
                <w:sz w:val="20"/>
                <w:szCs w:val="20"/>
              </w:rPr>
              <w:t>social.</w:t>
            </w:r>
          </w:p>
        </w:tc>
        <w:tc>
          <w:tcPr>
            <w:tcW w:w="2053" w:type="dxa"/>
          </w:tcPr>
          <w:p w14:paraId="65C45822" w14:textId="77777777" w:rsidR="00B160F8" w:rsidRPr="00B23A71" w:rsidRDefault="006A2F68" w:rsidP="00C84325">
            <w:pPr>
              <w:spacing w:before="0" w:after="0"/>
              <w:rPr>
                <w:rFonts w:ascii="Calibri" w:hAnsi="Calibri" w:cs="Calibri"/>
                <w:bCs/>
                <w:iCs/>
                <w:sz w:val="20"/>
                <w:szCs w:val="20"/>
              </w:rPr>
            </w:pPr>
            <w:r w:rsidRPr="00B23A71">
              <w:rPr>
                <w:rFonts w:ascii="Calibri" w:hAnsi="Calibri" w:cs="Calibri"/>
                <w:bCs/>
                <w:iCs/>
                <w:sz w:val="20"/>
                <w:szCs w:val="20"/>
              </w:rPr>
              <w:t xml:space="preserve">Proyectos de </w:t>
            </w:r>
            <w:r w:rsidR="00DC6E99" w:rsidRPr="00B23A71">
              <w:rPr>
                <w:rFonts w:ascii="Calibri" w:hAnsi="Calibri" w:cs="Calibri"/>
                <w:bCs/>
                <w:iCs/>
                <w:sz w:val="20"/>
                <w:szCs w:val="20"/>
              </w:rPr>
              <w:t>Inversión</w:t>
            </w:r>
            <w:r w:rsidRPr="00B23A71">
              <w:rPr>
                <w:rFonts w:ascii="Calibri" w:hAnsi="Calibri" w:cs="Calibri"/>
                <w:bCs/>
                <w:iCs/>
                <w:sz w:val="20"/>
                <w:szCs w:val="20"/>
              </w:rPr>
              <w:t xml:space="preserve"> Pública</w:t>
            </w:r>
          </w:p>
        </w:tc>
        <w:tc>
          <w:tcPr>
            <w:tcW w:w="3337" w:type="dxa"/>
          </w:tcPr>
          <w:p w14:paraId="65C45823" w14:textId="77777777" w:rsidR="00B160F8" w:rsidRPr="00B23A71" w:rsidRDefault="002F0E45" w:rsidP="00C84325">
            <w:pPr>
              <w:spacing w:before="0" w:after="0"/>
              <w:rPr>
                <w:rFonts w:ascii="Calibri" w:hAnsi="Calibri" w:cs="Calibri"/>
                <w:b/>
                <w:iCs/>
                <w:sz w:val="20"/>
                <w:szCs w:val="20"/>
              </w:rPr>
            </w:pPr>
            <w:r w:rsidRPr="00B23A71">
              <w:rPr>
                <w:rFonts w:ascii="Calibri" w:eastAsia="Calibri" w:hAnsi="Calibri" w:cs="Calibri"/>
                <w:sz w:val="20"/>
                <w:szCs w:val="20"/>
              </w:rPr>
              <w:t>Contribuir a</w:t>
            </w:r>
            <w:r w:rsidR="00C71F89" w:rsidRPr="00B23A71">
              <w:rPr>
                <w:rFonts w:ascii="Calibri" w:eastAsia="Calibri" w:hAnsi="Calibri" w:cs="Calibri"/>
                <w:sz w:val="20"/>
                <w:szCs w:val="20"/>
              </w:rPr>
              <w:t xml:space="preserve"> mejor</w:t>
            </w:r>
            <w:r w:rsidRPr="00B23A71">
              <w:rPr>
                <w:rFonts w:ascii="Calibri" w:eastAsia="Calibri" w:hAnsi="Calibri" w:cs="Calibri"/>
                <w:sz w:val="20"/>
                <w:szCs w:val="20"/>
              </w:rPr>
              <w:t>ar</w:t>
            </w:r>
            <w:r w:rsidR="00C71F89" w:rsidRPr="00B23A71">
              <w:rPr>
                <w:rFonts w:ascii="Calibri" w:eastAsia="Calibri" w:hAnsi="Calibri" w:cs="Calibri"/>
                <w:sz w:val="20"/>
                <w:szCs w:val="20"/>
              </w:rPr>
              <w:t xml:space="preserve"> la calidad de vida de las personas y consolide a Quintana Roo como un Estado competitivo, con modernidad y sustentabilidad; mediante planes y programas de infraestructura social, económica y servicios básicos.</w:t>
            </w:r>
          </w:p>
        </w:tc>
        <w:tc>
          <w:tcPr>
            <w:tcW w:w="2696" w:type="dxa"/>
          </w:tcPr>
          <w:p w14:paraId="65C45824" w14:textId="77777777" w:rsidR="00B160F8" w:rsidRPr="00B23A71" w:rsidRDefault="00B160F8"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w:t>
            </w:r>
            <w:r w:rsidR="009C3ADA" w:rsidRPr="00B23A71">
              <w:rPr>
                <w:rFonts w:ascii="Calibri" w:hAnsi="Calibri" w:cs="Calibri"/>
                <w:bCs/>
                <w:iCs/>
                <w:sz w:val="20"/>
                <w:szCs w:val="20"/>
              </w:rPr>
              <w:t>inversión en infraestructura física contribuye al bienestar social.</w:t>
            </w:r>
          </w:p>
        </w:tc>
      </w:tr>
      <w:tr w:rsidR="00632957" w:rsidRPr="00B23A71" w14:paraId="65C4582B" w14:textId="77777777" w:rsidTr="009C0334">
        <w:trPr>
          <w:trHeight w:val="19"/>
        </w:trPr>
        <w:tc>
          <w:tcPr>
            <w:tcW w:w="2640" w:type="dxa"/>
          </w:tcPr>
          <w:p w14:paraId="65C45826"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K006 - Infraestructura para el Desarrollo Económico</w:t>
            </w:r>
          </w:p>
        </w:tc>
        <w:tc>
          <w:tcPr>
            <w:tcW w:w="2396" w:type="dxa"/>
          </w:tcPr>
          <w:p w14:paraId="65C45827" w14:textId="77777777" w:rsidR="00291F3C" w:rsidRPr="00B23A71" w:rsidRDefault="00291F3C"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Construcción de infraestructura </w:t>
            </w:r>
            <w:r w:rsidR="00DA0EE6" w:rsidRPr="00B23A71">
              <w:rPr>
                <w:rFonts w:ascii="Calibri" w:eastAsia="Calibri" w:hAnsi="Calibri" w:cs="Calibri"/>
                <w:sz w:val="20"/>
                <w:szCs w:val="20"/>
              </w:rPr>
              <w:t>para el Desarrollo Económico</w:t>
            </w:r>
            <w:r w:rsidRPr="00B23A71">
              <w:rPr>
                <w:rFonts w:ascii="Calibri" w:eastAsia="Calibri" w:hAnsi="Calibri" w:cs="Calibri"/>
                <w:sz w:val="20"/>
                <w:szCs w:val="20"/>
              </w:rPr>
              <w:t>.</w:t>
            </w:r>
          </w:p>
        </w:tc>
        <w:tc>
          <w:tcPr>
            <w:tcW w:w="2053" w:type="dxa"/>
          </w:tcPr>
          <w:p w14:paraId="65C45828" w14:textId="77777777" w:rsidR="00291F3C" w:rsidRPr="00B23A71" w:rsidRDefault="006A2F68" w:rsidP="00C84325">
            <w:pPr>
              <w:spacing w:before="0" w:after="0"/>
              <w:rPr>
                <w:rFonts w:ascii="Calibri" w:hAnsi="Calibri" w:cs="Calibri"/>
                <w:bCs/>
                <w:iCs/>
                <w:sz w:val="20"/>
                <w:szCs w:val="20"/>
              </w:rPr>
            </w:pPr>
            <w:r w:rsidRPr="00B23A71">
              <w:rPr>
                <w:rFonts w:ascii="Calibri" w:hAnsi="Calibri" w:cs="Calibri"/>
                <w:bCs/>
                <w:iCs/>
                <w:sz w:val="20"/>
                <w:szCs w:val="20"/>
              </w:rPr>
              <w:t>Proyectos de Inversión Pública</w:t>
            </w:r>
          </w:p>
        </w:tc>
        <w:tc>
          <w:tcPr>
            <w:tcW w:w="3337" w:type="dxa"/>
          </w:tcPr>
          <w:p w14:paraId="65C45829" w14:textId="77777777" w:rsidR="00291F3C" w:rsidRPr="00B23A71" w:rsidRDefault="00C76AA7" w:rsidP="00C84325">
            <w:pPr>
              <w:spacing w:before="0" w:after="0"/>
              <w:rPr>
                <w:rFonts w:ascii="Calibri" w:eastAsia="Calibri" w:hAnsi="Calibri" w:cs="Calibri"/>
                <w:sz w:val="20"/>
                <w:szCs w:val="20"/>
              </w:rPr>
            </w:pPr>
            <w:r w:rsidRPr="00B23A71">
              <w:rPr>
                <w:rFonts w:ascii="Calibri" w:eastAsia="Calibri" w:hAnsi="Calibri" w:cs="Calibri"/>
                <w:sz w:val="20"/>
                <w:szCs w:val="20"/>
              </w:rPr>
              <w:t>Construcción de infraestructura carretera que permit</w:t>
            </w:r>
            <w:r w:rsidR="005F39EE" w:rsidRPr="00B23A71">
              <w:rPr>
                <w:rFonts w:ascii="Calibri" w:eastAsia="Calibri" w:hAnsi="Calibri" w:cs="Calibri"/>
                <w:sz w:val="20"/>
                <w:szCs w:val="20"/>
              </w:rPr>
              <w:t>a</w:t>
            </w:r>
            <w:r w:rsidRPr="00B23A71">
              <w:rPr>
                <w:rFonts w:ascii="Calibri" w:eastAsia="Calibri" w:hAnsi="Calibri" w:cs="Calibri"/>
                <w:sz w:val="20"/>
                <w:szCs w:val="20"/>
              </w:rPr>
              <w:t xml:space="preserve"> </w:t>
            </w:r>
            <w:r w:rsidR="005F39EE" w:rsidRPr="00B23A71">
              <w:rPr>
                <w:rFonts w:ascii="Calibri" w:eastAsia="Calibri" w:hAnsi="Calibri" w:cs="Calibri"/>
                <w:sz w:val="20"/>
                <w:szCs w:val="20"/>
              </w:rPr>
              <w:t xml:space="preserve">contribuir a la </w:t>
            </w:r>
            <w:r w:rsidRPr="00B23A71">
              <w:rPr>
                <w:rFonts w:ascii="Calibri" w:eastAsia="Calibri" w:hAnsi="Calibri" w:cs="Calibri"/>
                <w:sz w:val="20"/>
                <w:szCs w:val="20"/>
              </w:rPr>
              <w:t>movilidad de personas y la comercialización de productos</w:t>
            </w:r>
          </w:p>
        </w:tc>
        <w:tc>
          <w:tcPr>
            <w:tcW w:w="2696" w:type="dxa"/>
          </w:tcPr>
          <w:p w14:paraId="65C4582A" w14:textId="77777777" w:rsidR="00291F3C" w:rsidRPr="00B23A71" w:rsidRDefault="009C3ADA"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económico y social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31" w14:textId="77777777" w:rsidTr="009C0334">
        <w:trPr>
          <w:trHeight w:val="19"/>
        </w:trPr>
        <w:tc>
          <w:tcPr>
            <w:tcW w:w="2640" w:type="dxa"/>
          </w:tcPr>
          <w:p w14:paraId="65C4582C"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E146 - Rescate del Espacio Público en los Municipios del Estado</w:t>
            </w:r>
          </w:p>
        </w:tc>
        <w:tc>
          <w:tcPr>
            <w:tcW w:w="2396" w:type="dxa"/>
          </w:tcPr>
          <w:p w14:paraId="65C4582D" w14:textId="77777777" w:rsidR="00291F3C" w:rsidRPr="00B23A71" w:rsidRDefault="001B5801" w:rsidP="00C84325">
            <w:pPr>
              <w:spacing w:before="0" w:after="0"/>
              <w:rPr>
                <w:rFonts w:ascii="Calibri" w:eastAsia="Calibri" w:hAnsi="Calibri" w:cs="Calibri"/>
                <w:sz w:val="20"/>
                <w:szCs w:val="20"/>
              </w:rPr>
            </w:pPr>
            <w:r w:rsidRPr="00B23A71">
              <w:rPr>
                <w:rFonts w:ascii="Calibri" w:eastAsia="Calibri" w:hAnsi="Calibri" w:cs="Calibri"/>
                <w:sz w:val="20"/>
                <w:szCs w:val="20"/>
              </w:rPr>
              <w:t>Puesta en marcha de acciones y/o proyectos en colaboración con los Municipios para mejora de espacios urbanos</w:t>
            </w:r>
          </w:p>
        </w:tc>
        <w:tc>
          <w:tcPr>
            <w:tcW w:w="2053" w:type="dxa"/>
          </w:tcPr>
          <w:p w14:paraId="65C4582E"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2F" w14:textId="77777777" w:rsidR="00291F3C" w:rsidRPr="00B23A71" w:rsidRDefault="001C3CE3"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garantizar el acceso a servicios urbanos de</w:t>
            </w:r>
            <w:r w:rsidR="001B5801" w:rsidRPr="00B23A71">
              <w:rPr>
                <w:rFonts w:ascii="Calibri" w:eastAsia="Calibri" w:hAnsi="Calibri" w:cs="Calibri"/>
                <w:sz w:val="20"/>
                <w:szCs w:val="20"/>
              </w:rPr>
              <w:t xml:space="preserve"> </w:t>
            </w:r>
            <w:r w:rsidRPr="00B23A71">
              <w:rPr>
                <w:rFonts w:ascii="Calibri" w:eastAsia="Calibri" w:hAnsi="Calibri" w:cs="Calibri"/>
                <w:sz w:val="20"/>
                <w:szCs w:val="20"/>
              </w:rPr>
              <w:t>calidad, de manera segura, adecuada y accesible para los</w:t>
            </w:r>
            <w:r w:rsidR="001B5801" w:rsidRPr="00B23A71">
              <w:rPr>
                <w:rFonts w:ascii="Calibri" w:eastAsia="Calibri" w:hAnsi="Calibri" w:cs="Calibri"/>
                <w:sz w:val="20"/>
                <w:szCs w:val="20"/>
              </w:rPr>
              <w:t xml:space="preserve"> </w:t>
            </w:r>
            <w:r w:rsidRPr="00B23A71">
              <w:rPr>
                <w:rFonts w:ascii="Calibri" w:eastAsia="Calibri" w:hAnsi="Calibri" w:cs="Calibri"/>
                <w:sz w:val="20"/>
                <w:szCs w:val="20"/>
              </w:rPr>
              <w:t>habitantes de las ciudades y localidades para mejorar su</w:t>
            </w:r>
            <w:r w:rsidR="001B5801" w:rsidRPr="00B23A71">
              <w:rPr>
                <w:rFonts w:ascii="Calibri" w:eastAsia="Calibri" w:hAnsi="Calibri" w:cs="Calibri"/>
                <w:sz w:val="20"/>
                <w:szCs w:val="20"/>
              </w:rPr>
              <w:t xml:space="preserve"> </w:t>
            </w:r>
            <w:r w:rsidRPr="00B23A71">
              <w:rPr>
                <w:rFonts w:ascii="Calibri" w:eastAsia="Calibri" w:hAnsi="Calibri" w:cs="Calibri"/>
                <w:sz w:val="20"/>
                <w:szCs w:val="20"/>
              </w:rPr>
              <w:t>calidad de vida, mediante la coordinación con los</w:t>
            </w:r>
            <w:r w:rsidR="001B5801" w:rsidRPr="00B23A71">
              <w:rPr>
                <w:rFonts w:ascii="Calibri" w:eastAsia="Calibri" w:hAnsi="Calibri" w:cs="Calibri"/>
                <w:sz w:val="20"/>
                <w:szCs w:val="20"/>
              </w:rPr>
              <w:t xml:space="preserve"> </w:t>
            </w:r>
            <w:r w:rsidRPr="00B23A71">
              <w:rPr>
                <w:rFonts w:ascii="Calibri" w:eastAsia="Calibri" w:hAnsi="Calibri" w:cs="Calibri"/>
                <w:sz w:val="20"/>
                <w:szCs w:val="20"/>
              </w:rPr>
              <w:t>municipios para incrementar y fomentar la inversión pública</w:t>
            </w:r>
            <w:r w:rsidR="001B5801" w:rsidRPr="00B23A71">
              <w:rPr>
                <w:rFonts w:ascii="Calibri" w:eastAsia="Calibri" w:hAnsi="Calibri" w:cs="Calibri"/>
                <w:sz w:val="20"/>
                <w:szCs w:val="20"/>
              </w:rPr>
              <w:t xml:space="preserve"> </w:t>
            </w:r>
            <w:r w:rsidRPr="00B23A71">
              <w:rPr>
                <w:rFonts w:ascii="Calibri" w:eastAsia="Calibri" w:hAnsi="Calibri" w:cs="Calibri"/>
                <w:sz w:val="20"/>
                <w:szCs w:val="20"/>
              </w:rPr>
              <w:t>y privada en materia de servicios públicos, optimizando y</w:t>
            </w:r>
            <w:r w:rsidR="001B5801" w:rsidRPr="00B23A71">
              <w:rPr>
                <w:rFonts w:ascii="Calibri" w:eastAsia="Calibri" w:hAnsi="Calibri" w:cs="Calibri"/>
                <w:sz w:val="20"/>
                <w:szCs w:val="20"/>
              </w:rPr>
              <w:t xml:space="preserve"> </w:t>
            </w:r>
            <w:r w:rsidRPr="00B23A71">
              <w:rPr>
                <w:rFonts w:ascii="Calibri" w:eastAsia="Calibri" w:hAnsi="Calibri" w:cs="Calibri"/>
                <w:sz w:val="20"/>
                <w:szCs w:val="20"/>
              </w:rPr>
              <w:t>transparentando la inversión.</w:t>
            </w:r>
          </w:p>
        </w:tc>
        <w:tc>
          <w:tcPr>
            <w:tcW w:w="2696" w:type="dxa"/>
          </w:tcPr>
          <w:p w14:paraId="65C45830" w14:textId="77777777" w:rsidR="00291F3C" w:rsidRPr="00B23A71" w:rsidRDefault="009C3ADA"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social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38" w14:textId="77777777" w:rsidTr="009C0334">
        <w:trPr>
          <w:trHeight w:val="19"/>
        </w:trPr>
        <w:tc>
          <w:tcPr>
            <w:tcW w:w="2640" w:type="dxa"/>
          </w:tcPr>
          <w:p w14:paraId="65C45832"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E047 – Diversificación</w:t>
            </w:r>
          </w:p>
        </w:tc>
        <w:tc>
          <w:tcPr>
            <w:tcW w:w="2396" w:type="dxa"/>
          </w:tcPr>
          <w:p w14:paraId="65C45833" w14:textId="77777777" w:rsidR="00291F3C" w:rsidRPr="00B23A71" w:rsidRDefault="00705675"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Realización de proyectos de desarrollo ecoturístico y de arqueología estratégicos para la </w:t>
            </w:r>
            <w:r w:rsidR="007E0517">
              <w:rPr>
                <w:rFonts w:ascii="Calibri" w:eastAsia="Calibri" w:hAnsi="Calibri" w:cs="Calibri"/>
                <w:sz w:val="20"/>
                <w:szCs w:val="20"/>
              </w:rPr>
              <w:t>entidad federativa</w:t>
            </w:r>
          </w:p>
        </w:tc>
        <w:tc>
          <w:tcPr>
            <w:tcW w:w="2053" w:type="dxa"/>
          </w:tcPr>
          <w:p w14:paraId="65C45834"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35" w14:textId="77777777" w:rsidR="00730743" w:rsidRPr="00B23A71" w:rsidRDefault="00730743"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consolidar a Quintana Roo como un destino competitivo y líder de la actividad turística y que como motor del desarrollo económico y social del estado genere bienestar para todos, mediante el fomento de la</w:t>
            </w:r>
          </w:p>
          <w:p w14:paraId="65C45836" w14:textId="77777777" w:rsidR="00291F3C" w:rsidRPr="00B23A71" w:rsidRDefault="00730743" w:rsidP="00C84325">
            <w:pPr>
              <w:spacing w:before="0" w:after="0"/>
              <w:rPr>
                <w:rFonts w:ascii="Calibri" w:eastAsia="Calibri" w:hAnsi="Calibri" w:cs="Calibri"/>
                <w:sz w:val="20"/>
                <w:szCs w:val="20"/>
              </w:rPr>
            </w:pPr>
            <w:r w:rsidRPr="00B23A71">
              <w:rPr>
                <w:rFonts w:ascii="Calibri" w:eastAsia="Calibri" w:hAnsi="Calibri" w:cs="Calibri"/>
                <w:sz w:val="20"/>
                <w:szCs w:val="20"/>
              </w:rPr>
              <w:t>diversificación y el desarrollo de productos turísticos novedosos e integrales</w:t>
            </w:r>
          </w:p>
        </w:tc>
        <w:tc>
          <w:tcPr>
            <w:tcW w:w="2696" w:type="dxa"/>
          </w:tcPr>
          <w:p w14:paraId="65C45837" w14:textId="77777777" w:rsidR="00291F3C" w:rsidRPr="00B23A71" w:rsidRDefault="00ED4688"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económico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3E" w14:textId="77777777" w:rsidTr="009C0334">
        <w:trPr>
          <w:trHeight w:val="19"/>
        </w:trPr>
        <w:tc>
          <w:tcPr>
            <w:tcW w:w="2640" w:type="dxa"/>
          </w:tcPr>
          <w:p w14:paraId="65C45839"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E051 - Financiamiento e Inversión</w:t>
            </w:r>
          </w:p>
        </w:tc>
        <w:tc>
          <w:tcPr>
            <w:tcW w:w="2396" w:type="dxa"/>
          </w:tcPr>
          <w:p w14:paraId="65C4583A" w14:textId="77777777" w:rsidR="00291F3C" w:rsidRPr="00B23A71" w:rsidRDefault="00341116" w:rsidP="00C84325">
            <w:pPr>
              <w:spacing w:before="0" w:after="0"/>
              <w:rPr>
                <w:rFonts w:ascii="Calibri" w:eastAsia="Calibri" w:hAnsi="Calibri" w:cs="Calibri"/>
                <w:sz w:val="20"/>
                <w:szCs w:val="20"/>
              </w:rPr>
            </w:pPr>
            <w:r w:rsidRPr="00B23A71">
              <w:rPr>
                <w:rFonts w:ascii="Calibri" w:eastAsia="Calibri" w:hAnsi="Calibri" w:cs="Calibri"/>
                <w:sz w:val="20"/>
                <w:szCs w:val="20"/>
              </w:rPr>
              <w:t>Apoyo de proyectos con potencial turístico.</w:t>
            </w:r>
          </w:p>
        </w:tc>
        <w:tc>
          <w:tcPr>
            <w:tcW w:w="2053" w:type="dxa"/>
          </w:tcPr>
          <w:p w14:paraId="65C4583B"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servicios públicos</w:t>
            </w:r>
          </w:p>
        </w:tc>
        <w:tc>
          <w:tcPr>
            <w:tcW w:w="3337" w:type="dxa"/>
          </w:tcPr>
          <w:p w14:paraId="65C4583C" w14:textId="77777777" w:rsidR="00291F3C" w:rsidRPr="00B23A71" w:rsidRDefault="00BE653C"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Promover y facilitar el financiamiento y la inversión pública y privada para </w:t>
            </w:r>
            <w:r w:rsidRPr="00B23A71">
              <w:rPr>
                <w:rFonts w:ascii="Calibri" w:eastAsia="Calibri" w:hAnsi="Calibri" w:cs="Calibri"/>
                <w:sz w:val="20"/>
                <w:szCs w:val="20"/>
              </w:rPr>
              <w:lastRenderedPageBreak/>
              <w:t>proyectos que cuenten con potencial turístico.</w:t>
            </w:r>
          </w:p>
        </w:tc>
        <w:tc>
          <w:tcPr>
            <w:tcW w:w="2696" w:type="dxa"/>
          </w:tcPr>
          <w:p w14:paraId="65C4583D" w14:textId="77777777" w:rsidR="00291F3C" w:rsidRPr="00B23A71" w:rsidRDefault="006C074C" w:rsidP="00C84325">
            <w:pPr>
              <w:spacing w:before="0" w:after="0"/>
              <w:rPr>
                <w:rFonts w:ascii="Calibri" w:hAnsi="Calibri" w:cs="Calibri"/>
                <w:bCs/>
                <w:iCs/>
                <w:sz w:val="20"/>
                <w:szCs w:val="20"/>
              </w:rPr>
            </w:pPr>
            <w:r w:rsidRPr="00B23A71">
              <w:rPr>
                <w:rFonts w:ascii="Calibri" w:hAnsi="Calibri" w:cs="Calibri"/>
                <w:bCs/>
                <w:iCs/>
                <w:sz w:val="20"/>
                <w:szCs w:val="20"/>
              </w:rPr>
              <w:lastRenderedPageBreak/>
              <w:t xml:space="preserve">Cumple con la LCF, está vinculado al rubro de inversión en infraestructura física </w:t>
            </w:r>
            <w:r w:rsidRPr="00B23A71">
              <w:rPr>
                <w:rFonts w:ascii="Calibri" w:hAnsi="Calibri" w:cs="Calibri"/>
                <w:bCs/>
                <w:iCs/>
                <w:sz w:val="20"/>
                <w:szCs w:val="20"/>
              </w:rPr>
              <w:lastRenderedPageBreak/>
              <w:t xml:space="preserve">contribuye al desarrollo económico y social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44" w14:textId="77777777" w:rsidTr="009C0334">
        <w:trPr>
          <w:trHeight w:val="19"/>
        </w:trPr>
        <w:tc>
          <w:tcPr>
            <w:tcW w:w="2640" w:type="dxa"/>
          </w:tcPr>
          <w:p w14:paraId="65C4583F"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lastRenderedPageBreak/>
              <w:t xml:space="preserve">E102 - Fortalecimiento de la capacidad productiva de las </w:t>
            </w:r>
            <w:proofErr w:type="spellStart"/>
            <w:r w:rsidRPr="00B23A71">
              <w:rPr>
                <w:rFonts w:ascii="Calibri" w:eastAsia="Times New Roman" w:hAnsi="Calibri" w:cs="Calibri"/>
                <w:color w:val="000000"/>
                <w:sz w:val="20"/>
                <w:szCs w:val="20"/>
                <w:lang w:eastAsia="es-MX"/>
              </w:rPr>
              <w:t>MIPyMES</w:t>
            </w:r>
            <w:proofErr w:type="spellEnd"/>
          </w:p>
        </w:tc>
        <w:tc>
          <w:tcPr>
            <w:tcW w:w="2396" w:type="dxa"/>
          </w:tcPr>
          <w:p w14:paraId="65C45840" w14:textId="77777777" w:rsidR="00291F3C" w:rsidRPr="00B23A71" w:rsidRDefault="00632957" w:rsidP="00C84325">
            <w:pPr>
              <w:spacing w:before="0" w:after="0"/>
              <w:rPr>
                <w:rFonts w:ascii="Calibri" w:eastAsia="Calibri" w:hAnsi="Calibri" w:cs="Calibri"/>
                <w:sz w:val="20"/>
                <w:szCs w:val="20"/>
              </w:rPr>
            </w:pPr>
            <w:r w:rsidRPr="00B23A71">
              <w:rPr>
                <w:rFonts w:ascii="Calibri" w:eastAsia="Calibri" w:hAnsi="Calibri" w:cs="Calibri"/>
                <w:sz w:val="20"/>
                <w:szCs w:val="20"/>
              </w:rPr>
              <w:t>Programa para proporcionar incentivos para el establecimiento de empresas</w:t>
            </w:r>
          </w:p>
        </w:tc>
        <w:tc>
          <w:tcPr>
            <w:tcW w:w="2053" w:type="dxa"/>
          </w:tcPr>
          <w:p w14:paraId="65C45841"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42" w14:textId="77777777" w:rsidR="00291F3C" w:rsidRPr="00B23A71" w:rsidRDefault="00764955"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Impulsar un clima de negocios propicio que permita la creación de nuevas empresas competitivas y la atracción de inversiones directas multisectoriales que generen desarrollo integral y equitativo, fuentes de empleo y crecimiento económico entre las regiones del estado, mediante la implementación de incentivos diferenciados</w:t>
            </w:r>
          </w:p>
        </w:tc>
        <w:tc>
          <w:tcPr>
            <w:tcW w:w="2696" w:type="dxa"/>
          </w:tcPr>
          <w:p w14:paraId="65C45843" w14:textId="77777777" w:rsidR="00291F3C" w:rsidRPr="00B23A71" w:rsidRDefault="006C074C"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económico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4A" w14:textId="77777777" w:rsidTr="009C0334">
        <w:trPr>
          <w:trHeight w:val="19"/>
        </w:trPr>
        <w:tc>
          <w:tcPr>
            <w:tcW w:w="2640" w:type="dxa"/>
          </w:tcPr>
          <w:p w14:paraId="65C45845"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E147 - Corresponsabilidad en la Prevención del Delito y Responsabilidad Vial</w:t>
            </w:r>
          </w:p>
        </w:tc>
        <w:tc>
          <w:tcPr>
            <w:tcW w:w="2396" w:type="dxa"/>
          </w:tcPr>
          <w:p w14:paraId="65C45846" w14:textId="77777777" w:rsidR="00291F3C" w:rsidRPr="00B23A71" w:rsidRDefault="00EE005A"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Proyectos para </w:t>
            </w:r>
            <w:r w:rsidR="002F1455" w:rsidRPr="00B23A71">
              <w:rPr>
                <w:rFonts w:ascii="Calibri" w:eastAsia="Calibri" w:hAnsi="Calibri" w:cs="Calibri"/>
                <w:sz w:val="20"/>
                <w:szCs w:val="20"/>
              </w:rPr>
              <w:t>la prevención del delito y responsabilidad vial</w:t>
            </w:r>
          </w:p>
        </w:tc>
        <w:tc>
          <w:tcPr>
            <w:tcW w:w="2053" w:type="dxa"/>
          </w:tcPr>
          <w:p w14:paraId="65C45847"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48" w14:textId="77777777" w:rsidR="00291F3C" w:rsidRPr="00B23A71" w:rsidRDefault="00D6758C"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al fortalecimiento de la seguridad y prevención del delito con un marco legal que responda a los retos que actualmente enfrenta el estado mediante la corresponsabilidad en la prevención del delito y responsabilidad vial.</w:t>
            </w:r>
          </w:p>
        </w:tc>
        <w:tc>
          <w:tcPr>
            <w:tcW w:w="2696" w:type="dxa"/>
          </w:tcPr>
          <w:p w14:paraId="65C45849" w14:textId="77777777" w:rsidR="00291F3C" w:rsidRPr="00B23A71" w:rsidRDefault="008B7A4B"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w:t>
            </w:r>
            <w:r w:rsidR="002F1455" w:rsidRPr="00B23A71">
              <w:rPr>
                <w:rFonts w:ascii="Calibri" w:hAnsi="Calibri" w:cs="Calibri"/>
                <w:bCs/>
                <w:iCs/>
                <w:sz w:val="20"/>
                <w:szCs w:val="20"/>
              </w:rPr>
              <w:t xml:space="preserve">y </w:t>
            </w:r>
            <w:r w:rsidRPr="00B23A71">
              <w:rPr>
                <w:rFonts w:ascii="Calibri" w:hAnsi="Calibri" w:cs="Calibri"/>
                <w:bCs/>
                <w:iCs/>
                <w:sz w:val="20"/>
                <w:szCs w:val="20"/>
              </w:rPr>
              <w:t>contribuye al fortalecimiento de la seguridad pública.</w:t>
            </w:r>
          </w:p>
        </w:tc>
      </w:tr>
      <w:tr w:rsidR="00632957" w:rsidRPr="00B23A71" w14:paraId="65C45850" w14:textId="77777777" w:rsidTr="009C0334">
        <w:trPr>
          <w:trHeight w:val="19"/>
        </w:trPr>
        <w:tc>
          <w:tcPr>
            <w:tcW w:w="2640" w:type="dxa"/>
          </w:tcPr>
          <w:p w14:paraId="65C4584B"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E145 - Igualdad de Oportunidades</w:t>
            </w:r>
          </w:p>
        </w:tc>
        <w:tc>
          <w:tcPr>
            <w:tcW w:w="2396" w:type="dxa"/>
          </w:tcPr>
          <w:p w14:paraId="65C4584C" w14:textId="77777777" w:rsidR="00291F3C" w:rsidRPr="00B23A71" w:rsidRDefault="00DB5542"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Proyectos para </w:t>
            </w:r>
            <w:r w:rsidR="00644C8E" w:rsidRPr="00B23A71">
              <w:rPr>
                <w:rFonts w:ascii="Calibri" w:eastAsia="Calibri" w:hAnsi="Calibri" w:cs="Calibri"/>
                <w:sz w:val="20"/>
                <w:szCs w:val="20"/>
              </w:rPr>
              <w:t>la atención de la desigualdad</w:t>
            </w:r>
            <w:r w:rsidR="00A00FF1" w:rsidRPr="00B23A71">
              <w:rPr>
                <w:rFonts w:ascii="Calibri" w:eastAsia="Calibri" w:hAnsi="Calibri" w:cs="Calibri"/>
                <w:sz w:val="20"/>
                <w:szCs w:val="20"/>
              </w:rPr>
              <w:t xml:space="preserve"> en la población vulnerable.</w:t>
            </w:r>
          </w:p>
        </w:tc>
        <w:tc>
          <w:tcPr>
            <w:tcW w:w="2053" w:type="dxa"/>
          </w:tcPr>
          <w:p w14:paraId="65C4584D"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4E" w14:textId="77777777" w:rsidR="00291F3C" w:rsidRPr="00B23A71" w:rsidRDefault="007160A6"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mejorar la calidad de vida de las personas que se encuentran en situación de pobreza y marginación mediante la atención de las necesidades más apremiantes</w:t>
            </w:r>
          </w:p>
        </w:tc>
        <w:tc>
          <w:tcPr>
            <w:tcW w:w="2696" w:type="dxa"/>
          </w:tcPr>
          <w:p w14:paraId="65C4584F" w14:textId="77777777" w:rsidR="00291F3C" w:rsidRPr="00B23A71" w:rsidRDefault="008B7A4B"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social de la </w:t>
            </w:r>
            <w:r w:rsidR="007E0517">
              <w:rPr>
                <w:rFonts w:ascii="Calibri" w:hAnsi="Calibri" w:cs="Calibri"/>
                <w:bCs/>
                <w:iCs/>
                <w:sz w:val="20"/>
                <w:szCs w:val="20"/>
              </w:rPr>
              <w:t>entidad federativa</w:t>
            </w:r>
            <w:r w:rsidR="007160A6" w:rsidRPr="00B23A71">
              <w:rPr>
                <w:rFonts w:ascii="Calibri" w:hAnsi="Calibri" w:cs="Calibri"/>
                <w:bCs/>
                <w:iCs/>
                <w:sz w:val="20"/>
                <w:szCs w:val="20"/>
              </w:rPr>
              <w:t xml:space="preserve"> mediante la</w:t>
            </w:r>
            <w:r w:rsidR="00DB5542" w:rsidRPr="00B23A71">
              <w:rPr>
                <w:rFonts w:ascii="Calibri" w:hAnsi="Calibri" w:cs="Calibri"/>
                <w:bCs/>
                <w:iCs/>
                <w:sz w:val="20"/>
                <w:szCs w:val="20"/>
              </w:rPr>
              <w:t xml:space="preserve"> disminución de desigualdad</w:t>
            </w:r>
            <w:r w:rsidRPr="00B23A71">
              <w:rPr>
                <w:rFonts w:ascii="Calibri" w:hAnsi="Calibri" w:cs="Calibri"/>
                <w:bCs/>
                <w:iCs/>
                <w:sz w:val="20"/>
                <w:szCs w:val="20"/>
              </w:rPr>
              <w:t>.</w:t>
            </w:r>
          </w:p>
        </w:tc>
      </w:tr>
      <w:tr w:rsidR="00632957" w:rsidRPr="00B23A71" w14:paraId="65C45856" w14:textId="77777777" w:rsidTr="009C0334">
        <w:trPr>
          <w:trHeight w:val="19"/>
        </w:trPr>
        <w:tc>
          <w:tcPr>
            <w:tcW w:w="2640" w:type="dxa"/>
          </w:tcPr>
          <w:p w14:paraId="65C45851"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E157 - Fortalecimiento del Ingreso</w:t>
            </w:r>
          </w:p>
        </w:tc>
        <w:tc>
          <w:tcPr>
            <w:tcW w:w="2396" w:type="dxa"/>
          </w:tcPr>
          <w:p w14:paraId="65C45852" w14:textId="77777777" w:rsidR="00291F3C" w:rsidRPr="00B23A71" w:rsidRDefault="00981C78" w:rsidP="00C84325">
            <w:pPr>
              <w:spacing w:before="0" w:after="0"/>
              <w:rPr>
                <w:rFonts w:ascii="Calibri" w:eastAsia="Calibri" w:hAnsi="Calibri" w:cs="Calibri"/>
                <w:sz w:val="20"/>
                <w:szCs w:val="20"/>
              </w:rPr>
            </w:pPr>
            <w:r w:rsidRPr="00B23A71">
              <w:rPr>
                <w:rFonts w:ascii="Calibri" w:eastAsia="Calibri" w:hAnsi="Calibri" w:cs="Calibri"/>
                <w:sz w:val="20"/>
                <w:szCs w:val="20"/>
              </w:rPr>
              <w:t>Proyectos para fortalecer l</w:t>
            </w:r>
            <w:r w:rsidR="005D432C" w:rsidRPr="00B23A71">
              <w:rPr>
                <w:rFonts w:ascii="Calibri" w:eastAsia="Calibri" w:hAnsi="Calibri" w:cs="Calibri"/>
                <w:sz w:val="20"/>
                <w:szCs w:val="20"/>
              </w:rPr>
              <w:t>os ingresos estatales.</w:t>
            </w:r>
          </w:p>
        </w:tc>
        <w:tc>
          <w:tcPr>
            <w:tcW w:w="2053" w:type="dxa"/>
          </w:tcPr>
          <w:p w14:paraId="65C45853" w14:textId="77777777" w:rsidR="00291F3C" w:rsidRPr="00B23A71" w:rsidRDefault="00291F3C"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54" w14:textId="77777777" w:rsidR="00291F3C" w:rsidRPr="00B23A71" w:rsidRDefault="005C7052"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administrar gerencialmente la deuda pública a fin de que, gradualmente, se cuente con finanzas públicas sanas que permite capitalizar las acciones estratégicas del gobierno establecidas en el Plan Estatal de Desarrollo, mediante la diversificación de las fuentes propias de financiamiento para incrementar los recursos propios.</w:t>
            </w:r>
          </w:p>
        </w:tc>
        <w:tc>
          <w:tcPr>
            <w:tcW w:w="2696" w:type="dxa"/>
          </w:tcPr>
          <w:p w14:paraId="65C45855" w14:textId="77777777" w:rsidR="00291F3C" w:rsidRPr="00B23A71" w:rsidRDefault="00392501"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económico </w:t>
            </w:r>
            <w:r w:rsidR="005D432C" w:rsidRPr="00B23A71">
              <w:rPr>
                <w:rFonts w:ascii="Calibri" w:hAnsi="Calibri" w:cs="Calibri"/>
                <w:bCs/>
                <w:iCs/>
                <w:sz w:val="20"/>
                <w:szCs w:val="20"/>
              </w:rPr>
              <w:t xml:space="preserve">y social </w:t>
            </w:r>
            <w:r w:rsidRPr="00B23A71">
              <w:rPr>
                <w:rFonts w:ascii="Calibri" w:hAnsi="Calibri" w:cs="Calibri"/>
                <w:bCs/>
                <w:iCs/>
                <w:sz w:val="20"/>
                <w:szCs w:val="20"/>
              </w:rPr>
              <w:t xml:space="preserve">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5C" w14:textId="77777777" w:rsidTr="009C0334">
        <w:trPr>
          <w:trHeight w:val="19"/>
        </w:trPr>
        <w:tc>
          <w:tcPr>
            <w:tcW w:w="2640" w:type="dxa"/>
          </w:tcPr>
          <w:p w14:paraId="65C45857"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lastRenderedPageBreak/>
              <w:t>K007 - Infraestructura Física Educativa de Calidad</w:t>
            </w:r>
          </w:p>
        </w:tc>
        <w:tc>
          <w:tcPr>
            <w:tcW w:w="2396" w:type="dxa"/>
          </w:tcPr>
          <w:p w14:paraId="65C45858" w14:textId="77777777" w:rsidR="00291F3C" w:rsidRPr="00B23A71" w:rsidRDefault="00341E81" w:rsidP="00C84325">
            <w:pPr>
              <w:spacing w:before="0" w:after="0"/>
              <w:rPr>
                <w:rFonts w:ascii="Calibri" w:eastAsia="Calibri" w:hAnsi="Calibri" w:cs="Calibri"/>
                <w:sz w:val="20"/>
                <w:szCs w:val="20"/>
              </w:rPr>
            </w:pPr>
            <w:r w:rsidRPr="00B23A71">
              <w:rPr>
                <w:rFonts w:ascii="Calibri" w:eastAsia="Calibri" w:hAnsi="Calibri" w:cs="Calibri"/>
                <w:sz w:val="20"/>
                <w:szCs w:val="20"/>
              </w:rPr>
              <w:t>Proyectos para construir Infraestructura Física Educativa del Estado</w:t>
            </w:r>
          </w:p>
        </w:tc>
        <w:tc>
          <w:tcPr>
            <w:tcW w:w="2053" w:type="dxa"/>
          </w:tcPr>
          <w:p w14:paraId="65C45859" w14:textId="77777777" w:rsidR="00291F3C" w:rsidRPr="00B23A71" w:rsidRDefault="006A2F68" w:rsidP="00C84325">
            <w:pPr>
              <w:spacing w:before="0" w:after="0"/>
              <w:rPr>
                <w:rFonts w:ascii="Calibri" w:hAnsi="Calibri" w:cs="Calibri"/>
                <w:bCs/>
                <w:iCs/>
                <w:sz w:val="20"/>
                <w:szCs w:val="20"/>
              </w:rPr>
            </w:pPr>
            <w:r w:rsidRPr="00B23A71">
              <w:rPr>
                <w:rFonts w:ascii="Calibri" w:hAnsi="Calibri" w:cs="Calibri"/>
                <w:bCs/>
                <w:iCs/>
                <w:sz w:val="20"/>
                <w:szCs w:val="20"/>
              </w:rPr>
              <w:t>Proyectos de Inversión Pública</w:t>
            </w:r>
          </w:p>
        </w:tc>
        <w:tc>
          <w:tcPr>
            <w:tcW w:w="3337" w:type="dxa"/>
          </w:tcPr>
          <w:p w14:paraId="65C4585A" w14:textId="77777777" w:rsidR="00291F3C" w:rsidRPr="00B23A71" w:rsidRDefault="0065619E"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impulsar en las escuelas públicas del sistema educativo las condiciones básicas de infraestructura física escolar y equipamiento mediante la mejora de la infraestructura física y equipamiento en las escuelas públicas haciendo énfasis en las zonas rurales y/o vulnerables.</w:t>
            </w:r>
          </w:p>
        </w:tc>
        <w:tc>
          <w:tcPr>
            <w:tcW w:w="2696" w:type="dxa"/>
          </w:tcPr>
          <w:p w14:paraId="65C4585B" w14:textId="77777777" w:rsidR="00291F3C" w:rsidRPr="00B23A71" w:rsidRDefault="00392501"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social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632957" w:rsidRPr="00B23A71" w14:paraId="65C45862" w14:textId="77777777" w:rsidTr="009C0334">
        <w:trPr>
          <w:trHeight w:val="19"/>
        </w:trPr>
        <w:tc>
          <w:tcPr>
            <w:tcW w:w="2640" w:type="dxa"/>
          </w:tcPr>
          <w:p w14:paraId="65C4585D" w14:textId="77777777" w:rsidR="00291F3C" w:rsidRPr="00B23A71" w:rsidRDefault="00291F3C" w:rsidP="00C84325">
            <w:pPr>
              <w:spacing w:before="0" w:after="0"/>
              <w:rPr>
                <w:rFonts w:ascii="Calibri" w:eastAsia="Calibri" w:hAnsi="Calibri" w:cs="Calibri"/>
                <w:sz w:val="20"/>
                <w:szCs w:val="20"/>
              </w:rPr>
            </w:pPr>
            <w:r w:rsidRPr="00B23A71">
              <w:rPr>
                <w:rFonts w:ascii="Calibri" w:eastAsia="Times New Roman" w:hAnsi="Calibri" w:cs="Calibri"/>
                <w:color w:val="000000"/>
                <w:sz w:val="20"/>
                <w:szCs w:val="20"/>
                <w:lang w:eastAsia="es-MX"/>
              </w:rPr>
              <w:t>K010 - Agua potable con más oportunidad para todos</w:t>
            </w:r>
          </w:p>
        </w:tc>
        <w:tc>
          <w:tcPr>
            <w:tcW w:w="2396" w:type="dxa"/>
          </w:tcPr>
          <w:p w14:paraId="65C4585E" w14:textId="77777777" w:rsidR="00291F3C" w:rsidRPr="00B23A71" w:rsidRDefault="00565ACA"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Construcción, conservación y rehabilitación de infraestructura de agua potable. </w:t>
            </w:r>
          </w:p>
        </w:tc>
        <w:tc>
          <w:tcPr>
            <w:tcW w:w="2053" w:type="dxa"/>
          </w:tcPr>
          <w:p w14:paraId="65C4585F" w14:textId="77777777" w:rsidR="00291F3C" w:rsidRPr="00B23A71" w:rsidRDefault="006A2F68" w:rsidP="00C84325">
            <w:pPr>
              <w:spacing w:before="0" w:after="0"/>
              <w:rPr>
                <w:rFonts w:ascii="Calibri" w:hAnsi="Calibri" w:cs="Calibri"/>
                <w:bCs/>
                <w:iCs/>
                <w:sz w:val="20"/>
                <w:szCs w:val="20"/>
              </w:rPr>
            </w:pPr>
            <w:r w:rsidRPr="00B23A71">
              <w:rPr>
                <w:rFonts w:ascii="Calibri" w:hAnsi="Calibri" w:cs="Calibri"/>
                <w:bCs/>
                <w:iCs/>
                <w:sz w:val="20"/>
                <w:szCs w:val="20"/>
              </w:rPr>
              <w:t>Proyectos de Inversión Pública</w:t>
            </w:r>
          </w:p>
        </w:tc>
        <w:tc>
          <w:tcPr>
            <w:tcW w:w="3337" w:type="dxa"/>
          </w:tcPr>
          <w:p w14:paraId="65C45860" w14:textId="77777777" w:rsidR="00291F3C" w:rsidRPr="00B23A71" w:rsidRDefault="00565ACA"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Garantizar el acceso a servicios urbanos de calidad de manera segura, adecuada y accesible para los habitantes de las ciudades y localidades para mejorar su calidad de vida, mediante el incremento de la inversión pública y privada en materia de agua potable.</w:t>
            </w:r>
          </w:p>
        </w:tc>
        <w:tc>
          <w:tcPr>
            <w:tcW w:w="2696" w:type="dxa"/>
          </w:tcPr>
          <w:p w14:paraId="65C45861" w14:textId="77777777" w:rsidR="00291F3C" w:rsidRPr="00B23A71" w:rsidRDefault="00392501"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económico y social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D51D12" w:rsidRPr="00B23A71" w14:paraId="65C45868" w14:textId="77777777" w:rsidTr="009C0334">
        <w:trPr>
          <w:trHeight w:val="19"/>
        </w:trPr>
        <w:tc>
          <w:tcPr>
            <w:tcW w:w="2640" w:type="dxa"/>
          </w:tcPr>
          <w:p w14:paraId="65C45863" w14:textId="77777777" w:rsidR="00291F3C" w:rsidRPr="00B23A71" w:rsidRDefault="00291F3C" w:rsidP="00C84325">
            <w:pPr>
              <w:spacing w:before="0" w:after="0"/>
              <w:rPr>
                <w:rFonts w:ascii="Calibri" w:eastAsia="Times New Roman" w:hAnsi="Calibri" w:cs="Calibri"/>
                <w:color w:val="000000"/>
                <w:sz w:val="20"/>
                <w:szCs w:val="20"/>
                <w:lang w:eastAsia="es-MX"/>
              </w:rPr>
            </w:pPr>
            <w:r w:rsidRPr="00B23A71">
              <w:rPr>
                <w:rFonts w:ascii="Calibri" w:eastAsia="Times New Roman" w:hAnsi="Calibri" w:cs="Calibri"/>
                <w:color w:val="000000"/>
                <w:sz w:val="20"/>
                <w:szCs w:val="20"/>
                <w:lang w:eastAsia="es-MX"/>
              </w:rPr>
              <w:t>K012 - Prevención de la contaminación del agua</w:t>
            </w:r>
          </w:p>
        </w:tc>
        <w:tc>
          <w:tcPr>
            <w:tcW w:w="2396" w:type="dxa"/>
          </w:tcPr>
          <w:p w14:paraId="65C45864" w14:textId="77777777" w:rsidR="00291F3C" w:rsidRPr="00B23A71" w:rsidRDefault="008636D4" w:rsidP="00C84325">
            <w:pPr>
              <w:spacing w:before="0" w:after="0"/>
              <w:rPr>
                <w:rFonts w:ascii="Calibri" w:eastAsia="Calibri" w:hAnsi="Calibri" w:cs="Calibri"/>
                <w:sz w:val="20"/>
                <w:szCs w:val="20"/>
              </w:rPr>
            </w:pPr>
            <w:r w:rsidRPr="00B23A71">
              <w:rPr>
                <w:rFonts w:ascii="Calibri" w:eastAsia="Calibri" w:hAnsi="Calibri" w:cs="Calibri"/>
                <w:sz w:val="20"/>
                <w:szCs w:val="20"/>
              </w:rPr>
              <w:t>Construcción, conservación y rehabilitación de infraestructura de drenaje y saneamiento.</w:t>
            </w:r>
          </w:p>
        </w:tc>
        <w:tc>
          <w:tcPr>
            <w:tcW w:w="2053" w:type="dxa"/>
          </w:tcPr>
          <w:p w14:paraId="65C45865" w14:textId="77777777" w:rsidR="00291F3C" w:rsidRPr="00B23A71" w:rsidRDefault="006A2F68" w:rsidP="00C84325">
            <w:pPr>
              <w:spacing w:before="0" w:after="0"/>
              <w:rPr>
                <w:rFonts w:ascii="Calibri" w:hAnsi="Calibri" w:cs="Calibri"/>
                <w:bCs/>
                <w:iCs/>
                <w:sz w:val="20"/>
                <w:szCs w:val="20"/>
              </w:rPr>
            </w:pPr>
            <w:r w:rsidRPr="00B23A71">
              <w:rPr>
                <w:rFonts w:ascii="Calibri" w:hAnsi="Calibri" w:cs="Calibri"/>
                <w:bCs/>
                <w:iCs/>
                <w:sz w:val="20"/>
                <w:szCs w:val="20"/>
              </w:rPr>
              <w:t>Proyectos de Inversión Pública</w:t>
            </w:r>
          </w:p>
        </w:tc>
        <w:tc>
          <w:tcPr>
            <w:tcW w:w="3337" w:type="dxa"/>
          </w:tcPr>
          <w:p w14:paraId="65C45866" w14:textId="77777777" w:rsidR="00291F3C" w:rsidRPr="00B23A71" w:rsidRDefault="0007286E"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Garantizar el acceso a servicios urbanos de calidad de manera segura, adecuada y accesible para los habitantes de las ciudades y localidades para mejorar su calidad de vida, mediante el incremento de la inversión pública y privada en materia de drenaje y saneamiento.</w:t>
            </w:r>
          </w:p>
        </w:tc>
        <w:tc>
          <w:tcPr>
            <w:tcW w:w="2696" w:type="dxa"/>
          </w:tcPr>
          <w:p w14:paraId="65C45867" w14:textId="77777777" w:rsidR="00291F3C" w:rsidRPr="00B23A71" w:rsidRDefault="00392501"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w:t>
            </w:r>
            <w:r w:rsidR="001E2382" w:rsidRPr="00B23A71">
              <w:rPr>
                <w:rFonts w:ascii="Calibri" w:hAnsi="Calibri" w:cs="Calibri"/>
                <w:bCs/>
                <w:iCs/>
                <w:sz w:val="20"/>
                <w:szCs w:val="20"/>
              </w:rPr>
              <w:t>social y</w:t>
            </w:r>
            <w:r w:rsidR="005F3DE3" w:rsidRPr="00B23A71">
              <w:rPr>
                <w:rFonts w:ascii="Calibri" w:hAnsi="Calibri" w:cs="Calibri"/>
                <w:bCs/>
                <w:iCs/>
                <w:sz w:val="20"/>
                <w:szCs w:val="20"/>
              </w:rPr>
              <w:t xml:space="preserve"> conservación ambiental </w:t>
            </w:r>
            <w:r w:rsidRPr="00B23A71">
              <w:rPr>
                <w:rFonts w:ascii="Calibri" w:hAnsi="Calibri" w:cs="Calibri"/>
                <w:bCs/>
                <w:iCs/>
                <w:sz w:val="20"/>
                <w:szCs w:val="20"/>
              </w:rPr>
              <w:t xml:space="preserve">de la </w:t>
            </w:r>
            <w:r w:rsidR="007E0517">
              <w:rPr>
                <w:rFonts w:ascii="Calibri" w:hAnsi="Calibri" w:cs="Calibri"/>
                <w:bCs/>
                <w:iCs/>
                <w:sz w:val="20"/>
                <w:szCs w:val="20"/>
              </w:rPr>
              <w:t>entidad federativa</w:t>
            </w:r>
            <w:r w:rsidRPr="00B23A71">
              <w:rPr>
                <w:rFonts w:ascii="Calibri" w:hAnsi="Calibri" w:cs="Calibri"/>
                <w:bCs/>
                <w:iCs/>
                <w:sz w:val="20"/>
                <w:szCs w:val="20"/>
              </w:rPr>
              <w:t>.</w:t>
            </w:r>
          </w:p>
        </w:tc>
      </w:tr>
      <w:tr w:rsidR="00D51D12" w:rsidRPr="00B23A71" w14:paraId="65C4586E" w14:textId="77777777" w:rsidTr="009C0334">
        <w:trPr>
          <w:trHeight w:val="19"/>
        </w:trPr>
        <w:tc>
          <w:tcPr>
            <w:tcW w:w="2640" w:type="dxa"/>
          </w:tcPr>
          <w:p w14:paraId="65C45869" w14:textId="77777777" w:rsidR="008B7A4B" w:rsidRPr="00B23A71" w:rsidRDefault="008B7A4B" w:rsidP="00C84325">
            <w:pPr>
              <w:spacing w:before="0" w:after="0"/>
              <w:rPr>
                <w:rFonts w:ascii="Calibri" w:eastAsia="Times New Roman" w:hAnsi="Calibri" w:cs="Calibri"/>
                <w:color w:val="000000"/>
                <w:sz w:val="20"/>
                <w:szCs w:val="20"/>
                <w:lang w:eastAsia="es-MX"/>
              </w:rPr>
            </w:pPr>
            <w:r w:rsidRPr="00B23A71">
              <w:rPr>
                <w:rFonts w:ascii="Calibri" w:eastAsia="Times New Roman" w:hAnsi="Calibri" w:cs="Calibri"/>
                <w:color w:val="000000"/>
                <w:sz w:val="20"/>
                <w:szCs w:val="20"/>
                <w:lang w:eastAsia="es-MX"/>
              </w:rPr>
              <w:t>E019 - Infancia y Adolescencia</w:t>
            </w:r>
          </w:p>
        </w:tc>
        <w:tc>
          <w:tcPr>
            <w:tcW w:w="2396" w:type="dxa"/>
          </w:tcPr>
          <w:p w14:paraId="65C4586A" w14:textId="77777777" w:rsidR="008B7A4B" w:rsidRPr="00B23A71" w:rsidRDefault="00331AE7"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Proyectos para mejorar la prestación de servicios para niñas, niños y adolescentes </w:t>
            </w:r>
            <w:r w:rsidR="000C01BD" w:rsidRPr="00B23A71">
              <w:rPr>
                <w:rFonts w:ascii="Calibri" w:eastAsia="Calibri" w:hAnsi="Calibri" w:cs="Calibri"/>
                <w:sz w:val="20"/>
                <w:szCs w:val="20"/>
              </w:rPr>
              <w:t>en casas hogares y centros de asistencia.</w:t>
            </w:r>
          </w:p>
        </w:tc>
        <w:tc>
          <w:tcPr>
            <w:tcW w:w="2053" w:type="dxa"/>
          </w:tcPr>
          <w:p w14:paraId="65C4586B" w14:textId="77777777" w:rsidR="008B7A4B" w:rsidRPr="00B23A71" w:rsidRDefault="008B7A4B"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6C" w14:textId="77777777" w:rsidR="008B7A4B" w:rsidRPr="00B23A71" w:rsidRDefault="00966ABC"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Mejorar la calidad de vida de los grupos en situación de vulnerabilidad, para reducir sus condiciones de desventaja social y económica mediante el desarrollo de políticas públicas focalizadas en la atención inmediata a la infancia y la adolescencia.</w:t>
            </w:r>
          </w:p>
        </w:tc>
        <w:tc>
          <w:tcPr>
            <w:tcW w:w="2696" w:type="dxa"/>
          </w:tcPr>
          <w:p w14:paraId="65C4586D" w14:textId="77777777" w:rsidR="008B7A4B" w:rsidRPr="00B23A71" w:rsidRDefault="00A33F65"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social de la </w:t>
            </w:r>
            <w:r w:rsidR="007E0517">
              <w:rPr>
                <w:rFonts w:ascii="Calibri" w:hAnsi="Calibri" w:cs="Calibri"/>
                <w:bCs/>
                <w:iCs/>
                <w:sz w:val="20"/>
                <w:szCs w:val="20"/>
              </w:rPr>
              <w:t>entidad federativa</w:t>
            </w:r>
            <w:r w:rsidR="005F3DE3" w:rsidRPr="00B23A71">
              <w:rPr>
                <w:rFonts w:ascii="Calibri" w:hAnsi="Calibri" w:cs="Calibri"/>
                <w:bCs/>
                <w:iCs/>
                <w:sz w:val="20"/>
                <w:szCs w:val="20"/>
              </w:rPr>
              <w:t xml:space="preserve"> y a la atención a la desigualdad y discriminación</w:t>
            </w:r>
            <w:r w:rsidRPr="00B23A71">
              <w:rPr>
                <w:rFonts w:ascii="Calibri" w:hAnsi="Calibri" w:cs="Calibri"/>
                <w:bCs/>
                <w:iCs/>
                <w:sz w:val="20"/>
                <w:szCs w:val="20"/>
              </w:rPr>
              <w:t>.</w:t>
            </w:r>
          </w:p>
        </w:tc>
      </w:tr>
      <w:tr w:rsidR="00D51D12" w:rsidRPr="00B23A71" w14:paraId="65C45874" w14:textId="77777777" w:rsidTr="009C0334">
        <w:trPr>
          <w:trHeight w:val="19"/>
        </w:trPr>
        <w:tc>
          <w:tcPr>
            <w:tcW w:w="2640" w:type="dxa"/>
          </w:tcPr>
          <w:p w14:paraId="65C4586F" w14:textId="77777777" w:rsidR="008B7A4B" w:rsidRPr="00B23A71" w:rsidRDefault="008B7A4B" w:rsidP="00C84325">
            <w:pPr>
              <w:spacing w:before="0" w:after="0"/>
              <w:rPr>
                <w:rFonts w:ascii="Calibri" w:eastAsia="Times New Roman" w:hAnsi="Calibri" w:cs="Calibri"/>
                <w:color w:val="000000"/>
                <w:sz w:val="20"/>
                <w:szCs w:val="20"/>
                <w:lang w:eastAsia="es-MX"/>
              </w:rPr>
            </w:pPr>
            <w:r w:rsidRPr="00B23A71">
              <w:rPr>
                <w:rFonts w:ascii="Calibri" w:eastAsia="Times New Roman" w:hAnsi="Calibri" w:cs="Calibri"/>
                <w:color w:val="000000"/>
                <w:sz w:val="20"/>
                <w:szCs w:val="20"/>
                <w:lang w:eastAsia="es-MX"/>
              </w:rPr>
              <w:t>E096 - Atención a Personas con Discapacidad</w:t>
            </w:r>
          </w:p>
        </w:tc>
        <w:tc>
          <w:tcPr>
            <w:tcW w:w="2396" w:type="dxa"/>
          </w:tcPr>
          <w:p w14:paraId="65C45870" w14:textId="77777777" w:rsidR="008B7A4B" w:rsidRPr="00B23A71" w:rsidRDefault="00BB370C" w:rsidP="00C84325">
            <w:pPr>
              <w:spacing w:before="0" w:after="0"/>
              <w:rPr>
                <w:rFonts w:ascii="Calibri" w:eastAsia="Calibri" w:hAnsi="Calibri" w:cs="Calibri"/>
                <w:sz w:val="20"/>
                <w:szCs w:val="20"/>
              </w:rPr>
            </w:pPr>
            <w:r w:rsidRPr="00B23A71">
              <w:rPr>
                <w:rFonts w:ascii="Calibri" w:eastAsia="Calibri" w:hAnsi="Calibri" w:cs="Calibri"/>
                <w:sz w:val="20"/>
                <w:szCs w:val="20"/>
              </w:rPr>
              <w:t>Proyectos para fortalecer le protección a personas con discapacidad mediante las instalaciones físicas adecuadas.</w:t>
            </w:r>
          </w:p>
        </w:tc>
        <w:tc>
          <w:tcPr>
            <w:tcW w:w="2053" w:type="dxa"/>
          </w:tcPr>
          <w:p w14:paraId="65C45871" w14:textId="77777777" w:rsidR="008B7A4B" w:rsidRPr="00B23A71" w:rsidRDefault="008B7A4B"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72" w14:textId="77777777" w:rsidR="008B7A4B" w:rsidRPr="00B23A71" w:rsidRDefault="00BB370C" w:rsidP="00C84325">
            <w:pPr>
              <w:spacing w:before="0" w:after="0"/>
              <w:rPr>
                <w:rFonts w:ascii="Calibri" w:eastAsia="Calibri" w:hAnsi="Calibri" w:cs="Calibri"/>
                <w:sz w:val="20"/>
                <w:szCs w:val="20"/>
              </w:rPr>
            </w:pPr>
            <w:r w:rsidRPr="00B23A71">
              <w:rPr>
                <w:rFonts w:ascii="Calibri" w:eastAsia="Calibri" w:hAnsi="Calibri" w:cs="Calibri"/>
                <w:sz w:val="20"/>
                <w:szCs w:val="20"/>
              </w:rPr>
              <w:t xml:space="preserve">Contribuir a Mejorar la calidad de vida de los grupos en situación de vulnerabilidad, para reducir sus condiciones de desventaja social y económica mediante el desarrollo de políticas públicas focalizadas en la </w:t>
            </w:r>
            <w:r w:rsidRPr="00B23A71">
              <w:rPr>
                <w:rFonts w:ascii="Calibri" w:eastAsia="Calibri" w:hAnsi="Calibri" w:cs="Calibri"/>
                <w:sz w:val="20"/>
                <w:szCs w:val="20"/>
              </w:rPr>
              <w:lastRenderedPageBreak/>
              <w:t>atención inmediata a las personas con discapacidad.</w:t>
            </w:r>
          </w:p>
        </w:tc>
        <w:tc>
          <w:tcPr>
            <w:tcW w:w="2696" w:type="dxa"/>
          </w:tcPr>
          <w:p w14:paraId="65C45873" w14:textId="77777777" w:rsidR="008B7A4B" w:rsidRPr="00B23A71" w:rsidRDefault="00A33F65" w:rsidP="00C84325">
            <w:pPr>
              <w:spacing w:before="0" w:after="0"/>
              <w:rPr>
                <w:rFonts w:ascii="Calibri" w:hAnsi="Calibri" w:cs="Calibri"/>
                <w:bCs/>
                <w:iCs/>
                <w:sz w:val="20"/>
                <w:szCs w:val="20"/>
              </w:rPr>
            </w:pPr>
            <w:r w:rsidRPr="00B23A71">
              <w:rPr>
                <w:rFonts w:ascii="Calibri" w:hAnsi="Calibri" w:cs="Calibri"/>
                <w:bCs/>
                <w:iCs/>
                <w:sz w:val="20"/>
                <w:szCs w:val="20"/>
              </w:rPr>
              <w:lastRenderedPageBreak/>
              <w:t xml:space="preserve">Cumple con la LCF, está vinculado al rubro de inversión en infraestructura física contribuye al desarrollo social de la </w:t>
            </w:r>
            <w:r w:rsidR="007E0517">
              <w:rPr>
                <w:rFonts w:ascii="Calibri" w:hAnsi="Calibri" w:cs="Calibri"/>
                <w:bCs/>
                <w:iCs/>
                <w:sz w:val="20"/>
                <w:szCs w:val="20"/>
              </w:rPr>
              <w:t>entidad federativa</w:t>
            </w:r>
            <w:r w:rsidR="00315E4D" w:rsidRPr="00B23A71">
              <w:rPr>
                <w:rFonts w:ascii="Calibri" w:hAnsi="Calibri" w:cs="Calibri"/>
                <w:bCs/>
                <w:iCs/>
                <w:sz w:val="20"/>
                <w:szCs w:val="20"/>
              </w:rPr>
              <w:t xml:space="preserve"> y a la </w:t>
            </w:r>
            <w:r w:rsidR="00315E4D" w:rsidRPr="00B23A71">
              <w:rPr>
                <w:rFonts w:ascii="Calibri" w:hAnsi="Calibri" w:cs="Calibri"/>
                <w:bCs/>
                <w:iCs/>
                <w:sz w:val="20"/>
                <w:szCs w:val="20"/>
              </w:rPr>
              <w:lastRenderedPageBreak/>
              <w:t>atención a la desigualdad y discriminación.</w:t>
            </w:r>
          </w:p>
        </w:tc>
      </w:tr>
      <w:tr w:rsidR="00D51D12" w:rsidRPr="00B23A71" w14:paraId="65C4587A" w14:textId="77777777" w:rsidTr="009C0334">
        <w:trPr>
          <w:trHeight w:val="19"/>
        </w:trPr>
        <w:tc>
          <w:tcPr>
            <w:tcW w:w="2640" w:type="dxa"/>
          </w:tcPr>
          <w:p w14:paraId="65C45875" w14:textId="77777777" w:rsidR="008B7A4B" w:rsidRPr="00B23A71" w:rsidRDefault="008B7A4B" w:rsidP="00C84325">
            <w:pPr>
              <w:spacing w:before="0" w:after="0"/>
              <w:rPr>
                <w:rFonts w:ascii="Calibri" w:eastAsia="Times New Roman" w:hAnsi="Calibri" w:cs="Calibri"/>
                <w:color w:val="000000"/>
                <w:sz w:val="20"/>
                <w:szCs w:val="20"/>
                <w:lang w:eastAsia="es-MX"/>
              </w:rPr>
            </w:pPr>
            <w:r w:rsidRPr="00B23A71">
              <w:rPr>
                <w:rFonts w:ascii="Calibri" w:eastAsia="Times New Roman" w:hAnsi="Calibri" w:cs="Calibri"/>
                <w:color w:val="000000"/>
                <w:sz w:val="20"/>
                <w:szCs w:val="20"/>
                <w:lang w:eastAsia="es-MX"/>
              </w:rPr>
              <w:lastRenderedPageBreak/>
              <w:t>E099 - Familia</w:t>
            </w:r>
          </w:p>
        </w:tc>
        <w:tc>
          <w:tcPr>
            <w:tcW w:w="2396" w:type="dxa"/>
          </w:tcPr>
          <w:p w14:paraId="65C45876" w14:textId="77777777" w:rsidR="008B7A4B" w:rsidRPr="00B23A71" w:rsidRDefault="00D51D12" w:rsidP="00C84325">
            <w:pPr>
              <w:spacing w:before="0" w:after="0"/>
              <w:rPr>
                <w:rFonts w:ascii="Calibri" w:eastAsia="Calibri" w:hAnsi="Calibri" w:cs="Calibri"/>
                <w:sz w:val="20"/>
                <w:szCs w:val="20"/>
              </w:rPr>
            </w:pPr>
            <w:r w:rsidRPr="00B23A71">
              <w:rPr>
                <w:rFonts w:ascii="Calibri" w:eastAsia="Calibri" w:hAnsi="Calibri" w:cs="Calibri"/>
                <w:sz w:val="20"/>
                <w:szCs w:val="20"/>
              </w:rPr>
              <w:t>Proyectos para fortalecer la atención de personas con terapias psicológicas derivadas del maltrato físico, psicológico, económico, patrimonial, etc., con la finalidad de que recuperen su estructura y funcionalidad personal y familiar.</w:t>
            </w:r>
          </w:p>
        </w:tc>
        <w:tc>
          <w:tcPr>
            <w:tcW w:w="2053" w:type="dxa"/>
          </w:tcPr>
          <w:p w14:paraId="65C45877" w14:textId="77777777" w:rsidR="008B7A4B" w:rsidRPr="00B23A71" w:rsidRDefault="008B7A4B" w:rsidP="00C84325">
            <w:pPr>
              <w:spacing w:before="0" w:after="0"/>
              <w:rPr>
                <w:rFonts w:ascii="Calibri" w:hAnsi="Calibri" w:cs="Calibri"/>
                <w:bCs/>
                <w:iCs/>
                <w:sz w:val="20"/>
                <w:szCs w:val="20"/>
              </w:rPr>
            </w:pPr>
            <w:r w:rsidRPr="00B23A71">
              <w:rPr>
                <w:rFonts w:ascii="Calibri" w:hAnsi="Calibri" w:cs="Calibri"/>
                <w:bCs/>
                <w:iCs/>
                <w:sz w:val="20"/>
                <w:szCs w:val="20"/>
              </w:rPr>
              <w:t>Prestación de servicios públicos</w:t>
            </w:r>
          </w:p>
        </w:tc>
        <w:tc>
          <w:tcPr>
            <w:tcW w:w="3337" w:type="dxa"/>
          </w:tcPr>
          <w:p w14:paraId="65C45878" w14:textId="77777777" w:rsidR="008B7A4B" w:rsidRPr="00B23A71" w:rsidRDefault="00BB370C" w:rsidP="00C84325">
            <w:pPr>
              <w:spacing w:before="0" w:after="0"/>
              <w:rPr>
                <w:rFonts w:ascii="Calibri" w:eastAsia="Calibri" w:hAnsi="Calibri" w:cs="Calibri"/>
                <w:sz w:val="20"/>
                <w:szCs w:val="20"/>
              </w:rPr>
            </w:pPr>
            <w:r w:rsidRPr="00B23A71">
              <w:rPr>
                <w:rFonts w:ascii="Calibri" w:eastAsia="Calibri" w:hAnsi="Calibri" w:cs="Calibri"/>
                <w:sz w:val="20"/>
                <w:szCs w:val="20"/>
              </w:rPr>
              <w:t>Contribuir a Mejorar la calidad de vida de los grupos en situación de vulnerabilidad, para reducir sus condiciones de desventaja social y económica mediante el desarrollo de políticas públicas focalizadas en la atención inmediata a la familia.</w:t>
            </w:r>
          </w:p>
        </w:tc>
        <w:tc>
          <w:tcPr>
            <w:tcW w:w="2696" w:type="dxa"/>
          </w:tcPr>
          <w:p w14:paraId="65C45879" w14:textId="77777777" w:rsidR="008B7A4B" w:rsidRPr="00B23A71" w:rsidRDefault="00A33F65" w:rsidP="00C84325">
            <w:pPr>
              <w:spacing w:before="0" w:after="0"/>
              <w:rPr>
                <w:rFonts w:ascii="Calibri" w:hAnsi="Calibri" w:cs="Calibri"/>
                <w:bCs/>
                <w:iCs/>
                <w:sz w:val="20"/>
                <w:szCs w:val="20"/>
              </w:rPr>
            </w:pPr>
            <w:r w:rsidRPr="00B23A71">
              <w:rPr>
                <w:rFonts w:ascii="Calibri" w:hAnsi="Calibri" w:cs="Calibri"/>
                <w:bCs/>
                <w:iCs/>
                <w:sz w:val="20"/>
                <w:szCs w:val="20"/>
              </w:rPr>
              <w:t xml:space="preserve">Cumple con la LCF, está vinculado al rubro de inversión en infraestructura física contribuye al desarrollo social de la </w:t>
            </w:r>
            <w:r w:rsidR="007E0517">
              <w:rPr>
                <w:rFonts w:ascii="Calibri" w:hAnsi="Calibri" w:cs="Calibri"/>
                <w:bCs/>
                <w:iCs/>
                <w:sz w:val="20"/>
                <w:szCs w:val="20"/>
              </w:rPr>
              <w:t>entidad federativa</w:t>
            </w:r>
            <w:r w:rsidRPr="00B23A71">
              <w:rPr>
                <w:rFonts w:ascii="Calibri" w:hAnsi="Calibri" w:cs="Calibri"/>
                <w:bCs/>
                <w:iCs/>
                <w:sz w:val="20"/>
                <w:szCs w:val="20"/>
              </w:rPr>
              <w:t>.</w:t>
            </w:r>
          </w:p>
        </w:tc>
      </w:tr>
    </w:tbl>
    <w:p w14:paraId="65C4587B" w14:textId="77777777" w:rsidR="002A18FF" w:rsidRPr="00846AA6" w:rsidRDefault="002A18FF" w:rsidP="005244CC">
      <w:pPr>
        <w:rPr>
          <w:sz w:val="18"/>
          <w:szCs w:val="18"/>
        </w:rPr>
      </w:pPr>
    </w:p>
    <w:p w14:paraId="65C4587C" w14:textId="77777777" w:rsidR="00C37B32" w:rsidRPr="00846AA6" w:rsidRDefault="00C37B32">
      <w:pPr>
        <w:spacing w:before="0" w:after="160" w:line="259" w:lineRule="auto"/>
        <w:jc w:val="left"/>
        <w:rPr>
          <w:i/>
          <w:iCs/>
          <w:sz w:val="18"/>
          <w:szCs w:val="18"/>
        </w:rPr>
      </w:pPr>
      <w:r w:rsidRPr="00846AA6">
        <w:rPr>
          <w:i/>
          <w:iCs/>
          <w:sz w:val="18"/>
          <w:szCs w:val="18"/>
        </w:rPr>
        <w:br w:type="page"/>
      </w:r>
    </w:p>
    <w:p w14:paraId="65C4587D" w14:textId="77777777" w:rsidR="00C37B32" w:rsidRPr="005F2EAC" w:rsidRDefault="00C37B32" w:rsidP="005F2EAC">
      <w:pPr>
        <w:pStyle w:val="Descripcin"/>
        <w:spacing w:after="360"/>
      </w:pPr>
      <w:bookmarkStart w:id="82" w:name="_Toc44927288"/>
      <w:bookmarkStart w:id="83" w:name="_Toc55910618"/>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8</w:t>
      </w:r>
      <w:r w:rsidR="002923E9">
        <w:fldChar w:fldCharType="end"/>
      </w:r>
      <w:r w:rsidRPr="00846AA6">
        <w:t xml:space="preserve">. </w:t>
      </w:r>
      <w:bookmarkEnd w:id="82"/>
      <w:r w:rsidR="00BF22F3" w:rsidRPr="00772A78">
        <w:t xml:space="preserve">Sinergias </w:t>
      </w:r>
      <w:r w:rsidR="00BF22F3">
        <w:t xml:space="preserve">con políticas, programas o proyectos locales de Fondos de otras Aportaciones Federales aplicados en la </w:t>
      </w:r>
      <w:r w:rsidR="007E0517">
        <w:t>Entidad federativa</w:t>
      </w:r>
      <w:bookmarkEnd w:id="83"/>
    </w:p>
    <w:p w14:paraId="65C4587E" w14:textId="77777777" w:rsidR="00C37B32" w:rsidRPr="00846AA6" w:rsidRDefault="00C37B32" w:rsidP="00C37B32">
      <w:pPr>
        <w:autoSpaceDE w:val="0"/>
        <w:autoSpaceDN w:val="0"/>
        <w:adjustRightInd w:val="0"/>
        <w:snapToGrid w:val="0"/>
        <w:spacing w:before="0" w:after="0"/>
        <w:ind w:left="2127" w:hanging="2127"/>
        <w:rPr>
          <w:rFonts w:cs="Arial"/>
          <w:bCs/>
          <w:sz w:val="20"/>
          <w:szCs w:val="21"/>
        </w:rPr>
      </w:pPr>
      <w:r w:rsidRPr="00846AA6">
        <w:rPr>
          <w:rFonts w:cs="Arial"/>
          <w:bCs/>
          <w:sz w:val="20"/>
          <w:szCs w:val="21"/>
        </w:rPr>
        <w:t xml:space="preserve">Nombre del Fondo: </w:t>
      </w:r>
      <w:r w:rsidRPr="00846AA6">
        <w:rPr>
          <w:rFonts w:cs="Arial"/>
          <w:b/>
          <w:bCs/>
          <w:sz w:val="20"/>
          <w:szCs w:val="21"/>
        </w:rPr>
        <w:t>Fondo de Aportaciones para el Fortalecimiento de las Entidades Federativas (FAFEF)</w:t>
      </w:r>
    </w:p>
    <w:p w14:paraId="65C4587F" w14:textId="77777777" w:rsidR="00C37B32" w:rsidRPr="00846AA6" w:rsidRDefault="00C37B32" w:rsidP="00C37B32">
      <w:pPr>
        <w:autoSpaceDE w:val="0"/>
        <w:autoSpaceDN w:val="0"/>
        <w:adjustRightInd w:val="0"/>
        <w:snapToGrid w:val="0"/>
        <w:spacing w:before="0" w:after="0"/>
        <w:rPr>
          <w:rFonts w:cs="Arial"/>
          <w:b/>
          <w:sz w:val="20"/>
          <w:szCs w:val="21"/>
        </w:rPr>
      </w:pPr>
      <w:r w:rsidRPr="00846AA6">
        <w:rPr>
          <w:rFonts w:cs="Arial"/>
          <w:bCs/>
          <w:sz w:val="20"/>
          <w:szCs w:val="21"/>
        </w:rPr>
        <w:t xml:space="preserve">Modalidad: </w:t>
      </w:r>
      <w:r w:rsidRPr="00846AA6">
        <w:rPr>
          <w:rFonts w:cs="Arial"/>
          <w:b/>
          <w:sz w:val="20"/>
          <w:szCs w:val="21"/>
        </w:rPr>
        <w:t>I-Gasto federalizado</w:t>
      </w:r>
    </w:p>
    <w:p w14:paraId="65C45880" w14:textId="77777777" w:rsidR="00C37B32" w:rsidRPr="00846AA6" w:rsidRDefault="00C37B32" w:rsidP="00C37B32">
      <w:pPr>
        <w:autoSpaceDE w:val="0"/>
        <w:autoSpaceDN w:val="0"/>
        <w:adjustRightInd w:val="0"/>
        <w:snapToGrid w:val="0"/>
        <w:spacing w:before="0" w:after="0"/>
        <w:rPr>
          <w:rFonts w:cs="Arial"/>
          <w:bCs/>
          <w:sz w:val="20"/>
          <w:szCs w:val="21"/>
        </w:rPr>
      </w:pPr>
      <w:r w:rsidRPr="00846AA6">
        <w:rPr>
          <w:rFonts w:cs="Arial"/>
          <w:bCs/>
          <w:sz w:val="20"/>
          <w:szCs w:val="21"/>
        </w:rPr>
        <w:t>Clave (s) presupuestaria (s):</w:t>
      </w:r>
      <w:r w:rsidR="0064317C">
        <w:rPr>
          <w:rFonts w:cs="Arial"/>
          <w:bCs/>
          <w:sz w:val="20"/>
          <w:szCs w:val="21"/>
        </w:rPr>
        <w:t xml:space="preserve"> </w:t>
      </w:r>
      <w:r w:rsidR="00606041" w:rsidRPr="002543C0">
        <w:rPr>
          <w:rFonts w:cs="Arial"/>
          <w:b/>
          <w:sz w:val="20"/>
          <w:szCs w:val="21"/>
        </w:rPr>
        <w:t>I</w:t>
      </w:r>
      <w:r w:rsidR="00606041" w:rsidRPr="00724661">
        <w:rPr>
          <w:rFonts w:cs="Arial"/>
          <w:b/>
          <w:sz w:val="20"/>
          <w:szCs w:val="21"/>
        </w:rPr>
        <w:t>012</w:t>
      </w:r>
      <w:r w:rsidRPr="00846AA6">
        <w:rPr>
          <w:rFonts w:cs="Arial"/>
          <w:bCs/>
          <w:sz w:val="20"/>
          <w:szCs w:val="21"/>
        </w:rPr>
        <w:tab/>
      </w:r>
      <w:r w:rsidRPr="00846AA6">
        <w:rPr>
          <w:rFonts w:cs="Arial"/>
          <w:bCs/>
          <w:sz w:val="20"/>
          <w:szCs w:val="21"/>
        </w:rPr>
        <w:tab/>
      </w:r>
    </w:p>
    <w:p w14:paraId="65C45881" w14:textId="77777777" w:rsidR="00C37B32" w:rsidRPr="00846AA6" w:rsidRDefault="007E0517" w:rsidP="00C37B32">
      <w:pPr>
        <w:autoSpaceDE w:val="0"/>
        <w:autoSpaceDN w:val="0"/>
        <w:adjustRightInd w:val="0"/>
        <w:snapToGrid w:val="0"/>
        <w:spacing w:before="0" w:after="0"/>
        <w:rPr>
          <w:rFonts w:cs="Arial"/>
          <w:b/>
          <w:sz w:val="20"/>
          <w:szCs w:val="21"/>
        </w:rPr>
      </w:pPr>
      <w:r>
        <w:rPr>
          <w:rFonts w:cs="Arial"/>
          <w:bCs/>
          <w:sz w:val="20"/>
          <w:szCs w:val="21"/>
        </w:rPr>
        <w:t>Entidad federativa</w:t>
      </w:r>
      <w:r w:rsidR="00C37B32" w:rsidRPr="00846AA6">
        <w:rPr>
          <w:rFonts w:cs="Arial"/>
          <w:bCs/>
          <w:sz w:val="20"/>
          <w:szCs w:val="21"/>
        </w:rPr>
        <w:t xml:space="preserve">: </w:t>
      </w:r>
      <w:r w:rsidR="00C42C20" w:rsidRPr="00846AA6">
        <w:rPr>
          <w:rFonts w:cs="Arial"/>
          <w:b/>
          <w:sz w:val="20"/>
          <w:szCs w:val="21"/>
        </w:rPr>
        <w:t>Quintana Roo</w:t>
      </w:r>
    </w:p>
    <w:p w14:paraId="65C45882" w14:textId="77777777" w:rsidR="00C37B32" w:rsidRPr="00846AA6" w:rsidRDefault="00C37B32" w:rsidP="00C37B32">
      <w:pPr>
        <w:autoSpaceDE w:val="0"/>
        <w:autoSpaceDN w:val="0"/>
        <w:adjustRightInd w:val="0"/>
        <w:snapToGrid w:val="0"/>
        <w:spacing w:before="0" w:after="0"/>
        <w:rPr>
          <w:rFonts w:cs="Arial"/>
          <w:bCs/>
          <w:sz w:val="20"/>
          <w:szCs w:val="21"/>
        </w:rPr>
      </w:pPr>
      <w:r w:rsidRPr="00846AA6">
        <w:rPr>
          <w:rFonts w:cs="Arial"/>
          <w:bCs/>
          <w:sz w:val="20"/>
          <w:szCs w:val="21"/>
        </w:rPr>
        <w:t>Dependencia Coordinadora</w:t>
      </w:r>
      <w:r w:rsidRPr="00846AA6">
        <w:rPr>
          <w:rFonts w:cs="Arial"/>
          <w:b/>
          <w:sz w:val="20"/>
          <w:szCs w:val="21"/>
        </w:rPr>
        <w:t>.</w:t>
      </w:r>
      <w:r w:rsidR="008B4392" w:rsidRPr="00846AA6">
        <w:rPr>
          <w:rFonts w:cs="Arial"/>
          <w:b/>
          <w:sz w:val="20"/>
          <w:szCs w:val="21"/>
        </w:rPr>
        <w:t xml:space="preserve"> </w:t>
      </w:r>
      <w:r w:rsidR="008B4392" w:rsidRPr="00846AA6">
        <w:rPr>
          <w:rFonts w:ascii="Calibri" w:eastAsia="Calibri" w:hAnsi="Calibri" w:cs="Times New Roman"/>
          <w:b/>
          <w:bCs/>
          <w:sz w:val="20"/>
          <w:szCs w:val="20"/>
        </w:rPr>
        <w:t>Dirección General de Programación y Presupuesto “A”</w:t>
      </w:r>
      <w:r w:rsidR="003B0B0C">
        <w:rPr>
          <w:rFonts w:cs="Arial"/>
          <w:b/>
          <w:bCs/>
          <w:sz w:val="20"/>
          <w:szCs w:val="21"/>
        </w:rPr>
        <w:t xml:space="preserve"> </w:t>
      </w:r>
      <w:r w:rsidR="003B0B0C">
        <w:rPr>
          <w:rFonts w:cs="Arial"/>
          <w:b/>
          <w:sz w:val="20"/>
          <w:szCs w:val="21"/>
        </w:rPr>
        <w:t>(DGPyP “A”)</w:t>
      </w:r>
      <w:r w:rsidRPr="00846AA6">
        <w:rPr>
          <w:rFonts w:cs="Arial"/>
          <w:b/>
          <w:bCs/>
          <w:sz w:val="20"/>
          <w:szCs w:val="21"/>
        </w:rPr>
        <w:tab/>
      </w:r>
    </w:p>
    <w:p w14:paraId="65C45883" w14:textId="77777777" w:rsidR="00C37B32" w:rsidRPr="00846AA6" w:rsidRDefault="00C37B32" w:rsidP="00C37B32">
      <w:pPr>
        <w:autoSpaceDE w:val="0"/>
        <w:autoSpaceDN w:val="0"/>
        <w:adjustRightInd w:val="0"/>
        <w:snapToGrid w:val="0"/>
        <w:spacing w:before="0" w:after="0"/>
        <w:rPr>
          <w:rFonts w:cs="Arial"/>
          <w:b/>
          <w:bCs/>
          <w:sz w:val="20"/>
          <w:szCs w:val="21"/>
        </w:rPr>
      </w:pPr>
      <w:r w:rsidRPr="00846AA6">
        <w:rPr>
          <w:rFonts w:cs="Arial"/>
          <w:bCs/>
          <w:sz w:val="20"/>
          <w:szCs w:val="21"/>
        </w:rPr>
        <w:t xml:space="preserve">Unidad(es) Responsable(s) o Ejecutora(s): </w:t>
      </w:r>
      <w:r w:rsidR="00235069" w:rsidRPr="00846AA6">
        <w:rPr>
          <w:rFonts w:ascii="Calibri" w:eastAsia="Calibri" w:hAnsi="Calibri" w:cs="Times New Roman"/>
          <w:b/>
          <w:bCs/>
          <w:sz w:val="20"/>
          <w:szCs w:val="20"/>
        </w:rPr>
        <w:t>Secretaría de Finanzas y Planeación de Quintana Roo</w:t>
      </w:r>
    </w:p>
    <w:p w14:paraId="65C45884" w14:textId="77777777" w:rsidR="00C37B32" w:rsidRPr="00846AA6" w:rsidRDefault="00C37B32" w:rsidP="00C37B32">
      <w:pPr>
        <w:autoSpaceDE w:val="0"/>
        <w:autoSpaceDN w:val="0"/>
        <w:adjustRightInd w:val="0"/>
        <w:snapToGrid w:val="0"/>
        <w:spacing w:before="0" w:after="0"/>
        <w:rPr>
          <w:rFonts w:cs="Arial"/>
          <w:bCs/>
          <w:sz w:val="20"/>
          <w:szCs w:val="21"/>
        </w:rPr>
      </w:pPr>
      <w:r w:rsidRPr="00846AA6">
        <w:rPr>
          <w:rFonts w:cs="Arial"/>
          <w:bCs/>
          <w:sz w:val="20"/>
          <w:szCs w:val="21"/>
        </w:rPr>
        <w:t xml:space="preserve">Tipo de Evaluación: </w:t>
      </w:r>
      <w:r w:rsidRPr="00846AA6">
        <w:rPr>
          <w:rFonts w:cs="Arial"/>
          <w:b/>
          <w:bCs/>
          <w:sz w:val="20"/>
          <w:szCs w:val="21"/>
        </w:rPr>
        <w:t>Estratégica</w:t>
      </w:r>
    </w:p>
    <w:p w14:paraId="65C45885" w14:textId="77777777" w:rsidR="00C37B32" w:rsidRPr="00846AA6" w:rsidRDefault="00C37B32" w:rsidP="00C37B32">
      <w:pPr>
        <w:autoSpaceDE w:val="0"/>
        <w:autoSpaceDN w:val="0"/>
        <w:adjustRightInd w:val="0"/>
        <w:snapToGrid w:val="0"/>
        <w:spacing w:before="0" w:after="240"/>
        <w:rPr>
          <w:rFonts w:cs="Arial"/>
          <w:b/>
          <w:bCs/>
          <w:sz w:val="20"/>
          <w:szCs w:val="21"/>
        </w:rPr>
      </w:pPr>
      <w:r w:rsidRPr="00846AA6">
        <w:rPr>
          <w:rFonts w:cs="Arial"/>
          <w:bCs/>
          <w:sz w:val="20"/>
          <w:szCs w:val="21"/>
        </w:rPr>
        <w:t xml:space="preserve">Año de la Evaluación: </w:t>
      </w:r>
      <w:r w:rsidRPr="00846AA6">
        <w:rPr>
          <w:rFonts w:cs="Arial"/>
          <w:b/>
          <w:bCs/>
          <w:sz w:val="20"/>
          <w:szCs w:val="21"/>
        </w:rPr>
        <w:t>2018</w:t>
      </w:r>
    </w:p>
    <w:tbl>
      <w:tblPr>
        <w:tblStyle w:val="Tablaconcuadrcula"/>
        <w:tblW w:w="0" w:type="auto"/>
        <w:tblInd w:w="-5" w:type="dxa"/>
        <w:tblLook w:val="04A0" w:firstRow="1" w:lastRow="0" w:firstColumn="1" w:lastColumn="0" w:noHBand="0" w:noVBand="1"/>
      </w:tblPr>
      <w:tblGrid>
        <w:gridCol w:w="6379"/>
        <w:gridCol w:w="6662"/>
      </w:tblGrid>
      <w:tr w:rsidR="00EA1B05" w:rsidRPr="00846AA6" w14:paraId="65C45888" w14:textId="77777777" w:rsidTr="002F0078">
        <w:tc>
          <w:tcPr>
            <w:tcW w:w="6379" w:type="dxa"/>
            <w:shd w:val="clear" w:color="auto" w:fill="9CC2E5"/>
          </w:tcPr>
          <w:p w14:paraId="65C45886"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Nombre de las políticas, programas o proyectos locales</w:t>
            </w:r>
          </w:p>
        </w:tc>
        <w:tc>
          <w:tcPr>
            <w:tcW w:w="6662" w:type="dxa"/>
          </w:tcPr>
          <w:p w14:paraId="65C45887" w14:textId="77777777" w:rsidR="00EA1B05" w:rsidRPr="00846AA6" w:rsidRDefault="00EA1B05" w:rsidP="00E90E71">
            <w:pPr>
              <w:spacing w:before="0" w:after="0"/>
              <w:rPr>
                <w:rFonts w:cstheme="minorHAnsi"/>
                <w:sz w:val="20"/>
                <w:szCs w:val="20"/>
              </w:rPr>
            </w:pPr>
          </w:p>
        </w:tc>
      </w:tr>
      <w:tr w:rsidR="00EA1B05" w:rsidRPr="00846AA6" w14:paraId="65C4588B" w14:textId="77777777" w:rsidTr="002F0078">
        <w:tc>
          <w:tcPr>
            <w:tcW w:w="6379" w:type="dxa"/>
            <w:shd w:val="clear" w:color="auto" w:fill="9CC2E5"/>
          </w:tcPr>
          <w:p w14:paraId="65C45889"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Modalidad y Clave</w:t>
            </w:r>
            <w:r w:rsidRPr="00846AA6">
              <w:rPr>
                <w:rFonts w:cstheme="minorHAnsi"/>
                <w:b/>
                <w:bCs/>
                <w:color w:val="000000"/>
                <w:sz w:val="20"/>
                <w:szCs w:val="20"/>
              </w:rPr>
              <w:tab/>
            </w:r>
          </w:p>
        </w:tc>
        <w:tc>
          <w:tcPr>
            <w:tcW w:w="6662" w:type="dxa"/>
          </w:tcPr>
          <w:p w14:paraId="65C4588A" w14:textId="77777777" w:rsidR="00EA1B05" w:rsidRPr="00846AA6" w:rsidRDefault="00EA1B05" w:rsidP="00E90E71">
            <w:pPr>
              <w:spacing w:before="0" w:after="0"/>
              <w:rPr>
                <w:rFonts w:cstheme="minorHAnsi"/>
                <w:sz w:val="20"/>
                <w:szCs w:val="20"/>
              </w:rPr>
            </w:pPr>
          </w:p>
        </w:tc>
      </w:tr>
      <w:tr w:rsidR="00EA1B05" w:rsidRPr="00846AA6" w14:paraId="65C4588E" w14:textId="77777777" w:rsidTr="002F0078">
        <w:tc>
          <w:tcPr>
            <w:tcW w:w="6379" w:type="dxa"/>
            <w:shd w:val="clear" w:color="auto" w:fill="9CC2E5"/>
          </w:tcPr>
          <w:p w14:paraId="65C4588C"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Ramo</w:t>
            </w:r>
            <w:r w:rsidRPr="00846AA6">
              <w:rPr>
                <w:rFonts w:cstheme="minorHAnsi"/>
                <w:b/>
                <w:bCs/>
                <w:color w:val="000000"/>
                <w:sz w:val="20"/>
                <w:szCs w:val="20"/>
              </w:rPr>
              <w:tab/>
            </w:r>
          </w:p>
        </w:tc>
        <w:tc>
          <w:tcPr>
            <w:tcW w:w="6662" w:type="dxa"/>
          </w:tcPr>
          <w:p w14:paraId="65C4588D" w14:textId="77777777" w:rsidR="00EA1B05" w:rsidRPr="00846AA6" w:rsidRDefault="00EA1B05" w:rsidP="00E90E71">
            <w:pPr>
              <w:spacing w:before="0" w:after="0"/>
              <w:rPr>
                <w:rFonts w:cstheme="minorHAnsi"/>
                <w:sz w:val="20"/>
                <w:szCs w:val="20"/>
              </w:rPr>
            </w:pPr>
          </w:p>
        </w:tc>
      </w:tr>
      <w:tr w:rsidR="00EA1B05" w:rsidRPr="00846AA6" w14:paraId="65C45891" w14:textId="77777777" w:rsidTr="002F0078">
        <w:tc>
          <w:tcPr>
            <w:tcW w:w="6379" w:type="dxa"/>
            <w:shd w:val="clear" w:color="auto" w:fill="9CC2E5"/>
          </w:tcPr>
          <w:p w14:paraId="65C4588F"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Propósito</w:t>
            </w:r>
            <w:r w:rsidRPr="00846AA6">
              <w:rPr>
                <w:rFonts w:cstheme="minorHAnsi"/>
                <w:b/>
                <w:bCs/>
                <w:color w:val="000000"/>
                <w:sz w:val="20"/>
                <w:szCs w:val="20"/>
              </w:rPr>
              <w:tab/>
            </w:r>
          </w:p>
        </w:tc>
        <w:tc>
          <w:tcPr>
            <w:tcW w:w="6662" w:type="dxa"/>
          </w:tcPr>
          <w:p w14:paraId="65C45890" w14:textId="77777777" w:rsidR="00EA1B05" w:rsidRPr="00846AA6" w:rsidRDefault="00EA1B05" w:rsidP="008228D7">
            <w:pPr>
              <w:autoSpaceDE w:val="0"/>
              <w:autoSpaceDN w:val="0"/>
              <w:adjustRightInd w:val="0"/>
              <w:spacing w:before="0" w:after="0"/>
              <w:rPr>
                <w:rFonts w:cstheme="minorHAnsi"/>
                <w:sz w:val="20"/>
                <w:szCs w:val="20"/>
              </w:rPr>
            </w:pPr>
          </w:p>
        </w:tc>
      </w:tr>
      <w:tr w:rsidR="00EA1B05" w:rsidRPr="00846AA6" w14:paraId="65C45894" w14:textId="77777777" w:rsidTr="002F0078">
        <w:tc>
          <w:tcPr>
            <w:tcW w:w="6379" w:type="dxa"/>
            <w:shd w:val="clear" w:color="auto" w:fill="9CC2E5"/>
          </w:tcPr>
          <w:p w14:paraId="65C45892"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Población objetivo</w:t>
            </w:r>
            <w:r w:rsidRPr="00846AA6">
              <w:rPr>
                <w:rFonts w:cstheme="minorHAnsi"/>
                <w:b/>
                <w:bCs/>
                <w:color w:val="000000"/>
                <w:sz w:val="20"/>
                <w:szCs w:val="20"/>
              </w:rPr>
              <w:tab/>
            </w:r>
          </w:p>
        </w:tc>
        <w:tc>
          <w:tcPr>
            <w:tcW w:w="6662" w:type="dxa"/>
          </w:tcPr>
          <w:p w14:paraId="65C45893" w14:textId="77777777" w:rsidR="00EA1B05" w:rsidRPr="00846AA6" w:rsidRDefault="00EA1B05" w:rsidP="008B4392">
            <w:pPr>
              <w:spacing w:before="0" w:after="0"/>
              <w:rPr>
                <w:rFonts w:cstheme="minorHAnsi"/>
                <w:sz w:val="20"/>
                <w:szCs w:val="20"/>
              </w:rPr>
            </w:pPr>
          </w:p>
        </w:tc>
      </w:tr>
      <w:tr w:rsidR="00EA1B05" w:rsidRPr="00846AA6" w14:paraId="65C45897" w14:textId="77777777" w:rsidTr="002F0078">
        <w:tc>
          <w:tcPr>
            <w:tcW w:w="6379" w:type="dxa"/>
            <w:shd w:val="clear" w:color="auto" w:fill="9CC2E5"/>
          </w:tcPr>
          <w:p w14:paraId="65C45895"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Tipos de Componentes que entrega a sus destinatarios</w:t>
            </w:r>
          </w:p>
        </w:tc>
        <w:tc>
          <w:tcPr>
            <w:tcW w:w="6662" w:type="dxa"/>
          </w:tcPr>
          <w:p w14:paraId="65C45896" w14:textId="77777777" w:rsidR="00EA1B05" w:rsidRPr="00846AA6" w:rsidRDefault="00EA1B05" w:rsidP="0074602C">
            <w:pPr>
              <w:spacing w:before="0" w:after="0"/>
              <w:rPr>
                <w:rFonts w:cstheme="minorHAnsi"/>
                <w:sz w:val="20"/>
                <w:szCs w:val="20"/>
              </w:rPr>
            </w:pPr>
          </w:p>
        </w:tc>
      </w:tr>
      <w:tr w:rsidR="00EA1B05" w:rsidRPr="00846AA6" w14:paraId="65C4589A" w14:textId="77777777" w:rsidTr="002F0078">
        <w:tc>
          <w:tcPr>
            <w:tcW w:w="6379" w:type="dxa"/>
            <w:shd w:val="clear" w:color="auto" w:fill="9CC2E5"/>
          </w:tcPr>
          <w:p w14:paraId="65C45898"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Cobertura Geográfica</w:t>
            </w:r>
            <w:r w:rsidRPr="00846AA6">
              <w:rPr>
                <w:rFonts w:cstheme="minorHAnsi"/>
                <w:b/>
                <w:bCs/>
                <w:color w:val="000000"/>
                <w:sz w:val="20"/>
                <w:szCs w:val="20"/>
              </w:rPr>
              <w:tab/>
            </w:r>
          </w:p>
        </w:tc>
        <w:tc>
          <w:tcPr>
            <w:tcW w:w="6662" w:type="dxa"/>
          </w:tcPr>
          <w:p w14:paraId="65C45899" w14:textId="77777777" w:rsidR="00EA1B05" w:rsidRPr="00846AA6" w:rsidRDefault="00EA1B05" w:rsidP="00E90E71">
            <w:pPr>
              <w:spacing w:before="0" w:after="0"/>
              <w:rPr>
                <w:rFonts w:cstheme="minorHAnsi"/>
                <w:sz w:val="20"/>
                <w:szCs w:val="20"/>
              </w:rPr>
            </w:pPr>
          </w:p>
        </w:tc>
      </w:tr>
      <w:tr w:rsidR="00EA1B05" w:rsidRPr="00846AA6" w14:paraId="65C4589D" w14:textId="77777777" w:rsidTr="002F0078">
        <w:tc>
          <w:tcPr>
            <w:tcW w:w="6379" w:type="dxa"/>
            <w:shd w:val="clear" w:color="auto" w:fill="9CC2E5"/>
          </w:tcPr>
          <w:p w14:paraId="65C4589B"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Fuentes de Información</w:t>
            </w:r>
            <w:r w:rsidRPr="00846AA6">
              <w:rPr>
                <w:rFonts w:cstheme="minorHAnsi"/>
                <w:b/>
                <w:bCs/>
                <w:color w:val="000000"/>
                <w:sz w:val="20"/>
                <w:szCs w:val="20"/>
              </w:rPr>
              <w:tab/>
            </w:r>
          </w:p>
        </w:tc>
        <w:tc>
          <w:tcPr>
            <w:tcW w:w="6662" w:type="dxa"/>
          </w:tcPr>
          <w:p w14:paraId="65C4589C" w14:textId="77777777" w:rsidR="00EA1B05" w:rsidRPr="00846AA6" w:rsidRDefault="00EA1B05" w:rsidP="00E90E71">
            <w:pPr>
              <w:spacing w:before="0" w:after="0"/>
              <w:rPr>
                <w:rFonts w:cstheme="minorHAnsi"/>
                <w:sz w:val="20"/>
                <w:szCs w:val="20"/>
              </w:rPr>
            </w:pPr>
          </w:p>
        </w:tc>
      </w:tr>
      <w:tr w:rsidR="00EA1B05" w:rsidRPr="00846AA6" w14:paraId="65C458A0" w14:textId="77777777" w:rsidTr="002F0078">
        <w:tc>
          <w:tcPr>
            <w:tcW w:w="6379" w:type="dxa"/>
            <w:shd w:val="clear" w:color="auto" w:fill="9CC2E5"/>
          </w:tcPr>
          <w:p w14:paraId="65C4589E"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¿Es coincidente?</w:t>
            </w:r>
            <w:r w:rsidRPr="00846AA6">
              <w:rPr>
                <w:rFonts w:cstheme="minorHAnsi"/>
                <w:b/>
                <w:bCs/>
                <w:color w:val="000000"/>
                <w:sz w:val="20"/>
                <w:szCs w:val="20"/>
              </w:rPr>
              <w:tab/>
            </w:r>
          </w:p>
        </w:tc>
        <w:tc>
          <w:tcPr>
            <w:tcW w:w="6662" w:type="dxa"/>
          </w:tcPr>
          <w:p w14:paraId="65C4589F" w14:textId="77777777" w:rsidR="00EA1B05" w:rsidRPr="00846AA6" w:rsidRDefault="00EA1B05" w:rsidP="00E90E71">
            <w:pPr>
              <w:spacing w:before="0" w:after="0"/>
              <w:rPr>
                <w:rFonts w:cstheme="minorHAnsi"/>
                <w:sz w:val="20"/>
                <w:szCs w:val="20"/>
              </w:rPr>
            </w:pPr>
          </w:p>
        </w:tc>
      </w:tr>
      <w:tr w:rsidR="00EA1B05" w:rsidRPr="00846AA6" w14:paraId="65C458A3" w14:textId="77777777" w:rsidTr="002F0078">
        <w:tc>
          <w:tcPr>
            <w:tcW w:w="6379" w:type="dxa"/>
            <w:shd w:val="clear" w:color="auto" w:fill="9CC2E5"/>
          </w:tcPr>
          <w:p w14:paraId="65C458A1"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¿Se complementa?</w:t>
            </w:r>
            <w:r w:rsidRPr="00846AA6">
              <w:rPr>
                <w:rFonts w:cstheme="minorHAnsi"/>
                <w:b/>
                <w:bCs/>
                <w:color w:val="000000"/>
                <w:sz w:val="20"/>
                <w:szCs w:val="20"/>
              </w:rPr>
              <w:tab/>
            </w:r>
          </w:p>
        </w:tc>
        <w:tc>
          <w:tcPr>
            <w:tcW w:w="6662" w:type="dxa"/>
          </w:tcPr>
          <w:p w14:paraId="65C458A2" w14:textId="77777777" w:rsidR="00EA1B05" w:rsidRPr="00846AA6" w:rsidRDefault="00EA1B05" w:rsidP="00E90E71">
            <w:pPr>
              <w:spacing w:before="0" w:after="0"/>
              <w:rPr>
                <w:rFonts w:cstheme="minorHAnsi"/>
                <w:sz w:val="20"/>
                <w:szCs w:val="20"/>
              </w:rPr>
            </w:pPr>
          </w:p>
        </w:tc>
      </w:tr>
      <w:tr w:rsidR="00EA1B05" w:rsidRPr="00846AA6" w14:paraId="65C458A6" w14:textId="77777777" w:rsidTr="002F0078">
        <w:tc>
          <w:tcPr>
            <w:tcW w:w="6379" w:type="dxa"/>
            <w:shd w:val="clear" w:color="auto" w:fill="9CC2E5"/>
          </w:tcPr>
          <w:p w14:paraId="65C458A4"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Argumentación</w:t>
            </w:r>
          </w:p>
        </w:tc>
        <w:tc>
          <w:tcPr>
            <w:tcW w:w="6662" w:type="dxa"/>
          </w:tcPr>
          <w:p w14:paraId="65C458A5" w14:textId="77777777" w:rsidR="00EA1B05" w:rsidRPr="00846AA6" w:rsidRDefault="00EA1B05" w:rsidP="00E90E71">
            <w:pPr>
              <w:spacing w:before="0" w:after="0"/>
              <w:rPr>
                <w:rFonts w:cstheme="minorHAnsi"/>
                <w:sz w:val="20"/>
                <w:szCs w:val="20"/>
              </w:rPr>
            </w:pPr>
          </w:p>
        </w:tc>
      </w:tr>
      <w:tr w:rsidR="00EA1B05" w:rsidRPr="00846AA6" w14:paraId="65C458A9" w14:textId="77777777" w:rsidTr="002F0078">
        <w:tc>
          <w:tcPr>
            <w:tcW w:w="6379" w:type="dxa"/>
            <w:shd w:val="clear" w:color="auto" w:fill="9CC2E5"/>
          </w:tcPr>
          <w:p w14:paraId="65C458A7" w14:textId="77777777" w:rsidR="00EA1B05" w:rsidRPr="00846AA6" w:rsidRDefault="00EA1B05" w:rsidP="00E90E71">
            <w:pPr>
              <w:spacing w:before="0" w:after="0"/>
              <w:rPr>
                <w:rFonts w:cstheme="minorHAnsi"/>
                <w:b/>
                <w:bCs/>
                <w:color w:val="000000"/>
                <w:sz w:val="20"/>
                <w:szCs w:val="20"/>
              </w:rPr>
            </w:pPr>
            <w:r w:rsidRPr="00846AA6">
              <w:rPr>
                <w:rFonts w:cstheme="minorHAnsi"/>
                <w:b/>
                <w:bCs/>
                <w:color w:val="000000"/>
                <w:sz w:val="20"/>
                <w:szCs w:val="20"/>
              </w:rPr>
              <w:t>Recomendación</w:t>
            </w:r>
          </w:p>
        </w:tc>
        <w:tc>
          <w:tcPr>
            <w:tcW w:w="6662" w:type="dxa"/>
          </w:tcPr>
          <w:p w14:paraId="65C458A8" w14:textId="77777777" w:rsidR="00EA1B05" w:rsidRPr="00846AA6" w:rsidRDefault="00EA1B05" w:rsidP="00E90E71">
            <w:pPr>
              <w:spacing w:before="0" w:after="0"/>
              <w:rPr>
                <w:rFonts w:cstheme="minorHAnsi"/>
                <w:sz w:val="20"/>
                <w:szCs w:val="20"/>
              </w:rPr>
            </w:pPr>
          </w:p>
        </w:tc>
      </w:tr>
    </w:tbl>
    <w:p w14:paraId="65C458AA" w14:textId="77777777" w:rsidR="00EA1B05" w:rsidRPr="00846AA6" w:rsidRDefault="00EA1B05" w:rsidP="00EA1B05">
      <w:pPr>
        <w:shd w:val="clear" w:color="auto" w:fill="FFFFFF" w:themeFill="background1"/>
        <w:spacing w:before="0" w:after="0"/>
        <w:ind w:right="51"/>
        <w:rPr>
          <w:rFonts w:cstheme="minorHAnsi"/>
          <w:i/>
          <w:iCs/>
          <w:sz w:val="18"/>
          <w:szCs w:val="18"/>
        </w:rPr>
      </w:pPr>
    </w:p>
    <w:p w14:paraId="65C458AB" w14:textId="77777777" w:rsidR="00C84325" w:rsidRPr="00726954" w:rsidRDefault="00C84325" w:rsidP="00C84325">
      <w:pPr>
        <w:rPr>
          <w:rFonts w:cstheme="minorHAnsi"/>
        </w:rPr>
      </w:pPr>
      <w:bookmarkStart w:id="84" w:name="_Hlk41808918"/>
      <w:r w:rsidRPr="00726954">
        <w:rPr>
          <w:rFonts w:cstheme="minorHAnsi"/>
        </w:rPr>
        <w:t xml:space="preserve">De acuerdo con la pregunta número 22 de la metodología, no se identificaron sinergias del FAFEF con otras políticas, programas o proyectos federales y/o estatales. </w:t>
      </w:r>
    </w:p>
    <w:bookmarkEnd w:id="84"/>
    <w:p w14:paraId="65C458AC" w14:textId="77777777" w:rsidR="00EA1B05" w:rsidRPr="00846AA6" w:rsidRDefault="00EA1B05" w:rsidP="00EA1B05">
      <w:pPr>
        <w:shd w:val="clear" w:color="auto" w:fill="FFFFFF" w:themeFill="background1"/>
        <w:spacing w:before="0" w:after="0"/>
        <w:ind w:right="51"/>
        <w:rPr>
          <w:rFonts w:cstheme="minorHAnsi"/>
          <w:i/>
          <w:iCs/>
          <w:sz w:val="18"/>
          <w:szCs w:val="18"/>
        </w:rPr>
      </w:pPr>
    </w:p>
    <w:p w14:paraId="65C458AD" w14:textId="77777777" w:rsidR="00EA1B05" w:rsidRPr="00846AA6" w:rsidRDefault="00EA1B05" w:rsidP="00EA1B05">
      <w:pPr>
        <w:shd w:val="clear" w:color="auto" w:fill="FFFFFF" w:themeFill="background1"/>
        <w:spacing w:before="0" w:after="0"/>
        <w:ind w:right="51"/>
        <w:rPr>
          <w:rFonts w:cstheme="minorHAnsi"/>
          <w:i/>
          <w:iCs/>
          <w:sz w:val="18"/>
          <w:szCs w:val="18"/>
        </w:rPr>
      </w:pPr>
    </w:p>
    <w:p w14:paraId="65C458AE" w14:textId="77777777" w:rsidR="00750B3B" w:rsidRPr="00846AA6" w:rsidRDefault="00750B3B">
      <w:pPr>
        <w:spacing w:before="0" w:after="160" w:line="259" w:lineRule="auto"/>
        <w:jc w:val="left"/>
      </w:pPr>
      <w:bookmarkStart w:id="85" w:name="_Toc44927289"/>
    </w:p>
    <w:p w14:paraId="65C458AF" w14:textId="77777777" w:rsidR="00BA6BCA" w:rsidRPr="00846AA6" w:rsidRDefault="00BA6BCA">
      <w:pPr>
        <w:spacing w:before="0" w:after="160" w:line="259" w:lineRule="auto"/>
        <w:jc w:val="left"/>
        <w:rPr>
          <w:rFonts w:cstheme="minorHAnsi"/>
          <w:b/>
          <w:bCs/>
        </w:rPr>
      </w:pPr>
      <w:r w:rsidRPr="00846AA6">
        <w:br w:type="page"/>
      </w:r>
    </w:p>
    <w:p w14:paraId="65C458B0" w14:textId="77777777" w:rsidR="007827F7" w:rsidRPr="005F2EAC" w:rsidRDefault="007827F7" w:rsidP="005F2EAC">
      <w:pPr>
        <w:pStyle w:val="Descripcin"/>
        <w:spacing w:after="360"/>
      </w:pPr>
      <w:bookmarkStart w:id="86" w:name="_Toc55910619"/>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9</w:t>
      </w:r>
      <w:r w:rsidR="002923E9">
        <w:fldChar w:fldCharType="end"/>
      </w:r>
      <w:r w:rsidRPr="00846AA6">
        <w:t xml:space="preserve">. Principales </w:t>
      </w:r>
      <w:r w:rsidR="00AA682D">
        <w:t>F</w:t>
      </w:r>
      <w:r w:rsidR="00AA682D" w:rsidRPr="00846AA6">
        <w:t>ortalezas</w:t>
      </w:r>
      <w:r w:rsidRPr="00846AA6">
        <w:t xml:space="preserve">, </w:t>
      </w:r>
      <w:r w:rsidR="00AA682D">
        <w:t>O</w:t>
      </w:r>
      <w:r w:rsidR="00AA682D" w:rsidRPr="00846AA6">
        <w:t>portunidades</w:t>
      </w:r>
      <w:r w:rsidRPr="00846AA6">
        <w:t xml:space="preserve">, </w:t>
      </w:r>
      <w:r w:rsidR="00AA682D">
        <w:t>D</w:t>
      </w:r>
      <w:r w:rsidR="00AA682D" w:rsidRPr="00846AA6">
        <w:t>ebilidades</w:t>
      </w:r>
      <w:r w:rsidRPr="00846AA6">
        <w:t xml:space="preserve">, </w:t>
      </w:r>
      <w:r w:rsidR="00AA682D">
        <w:t>A</w:t>
      </w:r>
      <w:r w:rsidR="00AA682D" w:rsidRPr="00846AA6">
        <w:t xml:space="preserve">menazas </w:t>
      </w:r>
      <w:r w:rsidRPr="00846AA6">
        <w:t xml:space="preserve">y </w:t>
      </w:r>
      <w:r w:rsidR="00AA682D">
        <w:t>R</w:t>
      </w:r>
      <w:r w:rsidR="00AA682D" w:rsidRPr="00846AA6">
        <w:t>ecomendaciones</w:t>
      </w:r>
      <w:bookmarkEnd w:id="85"/>
      <w:bookmarkEnd w:id="86"/>
    </w:p>
    <w:tbl>
      <w:tblPr>
        <w:tblW w:w="4911" w:type="pct"/>
        <w:jc w:val="center"/>
        <w:tblLayout w:type="fixed"/>
        <w:tblCellMar>
          <w:top w:w="57" w:type="dxa"/>
          <w:left w:w="70" w:type="dxa"/>
          <w:right w:w="70" w:type="dxa"/>
        </w:tblCellMar>
        <w:tblLook w:val="0000" w:firstRow="0" w:lastRow="0" w:firstColumn="0" w:lastColumn="0" w:noHBand="0" w:noVBand="0"/>
      </w:tblPr>
      <w:tblGrid>
        <w:gridCol w:w="1979"/>
        <w:gridCol w:w="5105"/>
        <w:gridCol w:w="1276"/>
        <w:gridCol w:w="4961"/>
      </w:tblGrid>
      <w:tr w:rsidR="00B56DB9" w:rsidRPr="00CB2BC5" w14:paraId="65C458B5" w14:textId="77777777" w:rsidTr="0085555A">
        <w:trPr>
          <w:trHeight w:val="20"/>
          <w:tblHeader/>
          <w:jc w:val="center"/>
        </w:trPr>
        <w:tc>
          <w:tcPr>
            <w:tcW w:w="74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65C458B1" w14:textId="77777777" w:rsidR="00B56DB9" w:rsidRPr="00CB2BC5" w:rsidRDefault="00B56DB9" w:rsidP="004B216D">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Tema de la evaluación:</w:t>
            </w:r>
          </w:p>
        </w:tc>
        <w:tc>
          <w:tcPr>
            <w:tcW w:w="1916" w:type="pct"/>
            <w:tcBorders>
              <w:top w:val="single" w:sz="4" w:space="0" w:color="auto"/>
              <w:left w:val="nil"/>
              <w:bottom w:val="single" w:sz="4" w:space="0" w:color="auto"/>
              <w:right w:val="single" w:sz="4" w:space="0" w:color="auto"/>
            </w:tcBorders>
            <w:shd w:val="clear" w:color="auto" w:fill="9CC2E5"/>
            <w:noWrap/>
            <w:vAlign w:val="center"/>
          </w:tcPr>
          <w:p w14:paraId="65C458B2" w14:textId="77777777" w:rsidR="00B56DB9" w:rsidRPr="00CB2BC5" w:rsidRDefault="00B56DB9" w:rsidP="004B216D">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 xml:space="preserve">Fortaleza y Oportunidad/Debilidad y </w:t>
            </w:r>
            <w:r w:rsidR="00F31007" w:rsidRPr="00CB2BC5">
              <w:rPr>
                <w:rFonts w:ascii="Calibri" w:eastAsia="Calibri" w:hAnsi="Calibri" w:cs="Calibri"/>
                <w:b/>
                <w:bCs/>
                <w:color w:val="000000"/>
                <w:sz w:val="20"/>
                <w:szCs w:val="20"/>
              </w:rPr>
              <w:t>Amenaza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65C458B3" w14:textId="77777777" w:rsidR="00B56DB9" w:rsidRPr="00CB2BC5" w:rsidRDefault="001E2382" w:rsidP="004B216D">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Referencia (</w:t>
            </w:r>
            <w:r w:rsidR="00B56DB9" w:rsidRPr="00CB2BC5">
              <w:rPr>
                <w:rFonts w:ascii="Calibri" w:eastAsia="Calibri" w:hAnsi="Calibri" w:cs="Calibri"/>
                <w:b/>
                <w:bCs/>
                <w:color w:val="000000"/>
                <w:sz w:val="20"/>
                <w:szCs w:val="20"/>
              </w:rPr>
              <w:t>Pregunta específica)</w:t>
            </w:r>
          </w:p>
        </w:tc>
        <w:tc>
          <w:tcPr>
            <w:tcW w:w="1862" w:type="pct"/>
            <w:tcBorders>
              <w:top w:val="single" w:sz="4" w:space="0" w:color="auto"/>
              <w:left w:val="nil"/>
              <w:bottom w:val="single" w:sz="4" w:space="0" w:color="auto"/>
              <w:right w:val="single" w:sz="4" w:space="0" w:color="auto"/>
            </w:tcBorders>
            <w:shd w:val="clear" w:color="auto" w:fill="9CC2E5"/>
            <w:noWrap/>
            <w:vAlign w:val="center"/>
          </w:tcPr>
          <w:p w14:paraId="65C458B4" w14:textId="77777777" w:rsidR="00B56DB9" w:rsidRPr="00CB2BC5" w:rsidRDefault="00B56DB9" w:rsidP="004B216D">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Recomendación concreta</w:t>
            </w:r>
          </w:p>
        </w:tc>
      </w:tr>
      <w:tr w:rsidR="00B56DB9" w:rsidRPr="00CB2BC5" w14:paraId="65C458B7"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8B6" w14:textId="77777777" w:rsidR="00B56DB9" w:rsidRPr="00CB2BC5" w:rsidRDefault="00B56DB9" w:rsidP="00CB2BC5">
            <w:pPr>
              <w:spacing w:before="0" w:after="0"/>
              <w:jc w:val="center"/>
              <w:rPr>
                <w:rFonts w:ascii="Calibri" w:eastAsia="Calibri" w:hAnsi="Calibri" w:cs="Calibri"/>
                <w:b/>
                <w:sz w:val="20"/>
                <w:szCs w:val="20"/>
              </w:rPr>
            </w:pPr>
            <w:r w:rsidRPr="00CB2BC5">
              <w:rPr>
                <w:rFonts w:ascii="Calibri" w:eastAsia="Calibri" w:hAnsi="Calibri" w:cs="Calibri"/>
                <w:b/>
                <w:sz w:val="20"/>
                <w:szCs w:val="20"/>
              </w:rPr>
              <w:t>Fortaleza y Oportunidad</w:t>
            </w:r>
          </w:p>
        </w:tc>
      </w:tr>
      <w:tr w:rsidR="00B56DB9" w:rsidRPr="00CB2BC5" w14:paraId="65C458BC"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8B8" w14:textId="77777777" w:rsidR="00B56DB9" w:rsidRPr="00CB2BC5" w:rsidRDefault="009E55F6" w:rsidP="00C62347">
            <w:pPr>
              <w:spacing w:before="0" w:after="0"/>
              <w:rPr>
                <w:rFonts w:ascii="Calibri" w:eastAsia="Calibri" w:hAnsi="Calibri" w:cs="Calibr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1. Justificación del diseño del Fondo y de su mecanismo de intervención</w:t>
            </w:r>
          </w:p>
        </w:tc>
        <w:tc>
          <w:tcPr>
            <w:tcW w:w="1916" w:type="pct"/>
            <w:tcBorders>
              <w:top w:val="single" w:sz="4" w:space="0" w:color="auto"/>
              <w:left w:val="nil"/>
              <w:bottom w:val="single" w:sz="4" w:space="0" w:color="auto"/>
              <w:right w:val="single" w:sz="4" w:space="0" w:color="auto"/>
            </w:tcBorders>
            <w:shd w:val="clear" w:color="auto" w:fill="FFFFFF"/>
          </w:tcPr>
          <w:p w14:paraId="65C458B9" w14:textId="77777777" w:rsidR="00B56DB9" w:rsidRPr="00CB2BC5" w:rsidRDefault="009E57F2" w:rsidP="00C62347">
            <w:pPr>
              <w:tabs>
                <w:tab w:val="left" w:pos="540"/>
              </w:tabs>
              <w:spacing w:before="0" w:after="0"/>
              <w:rPr>
                <w:rFonts w:ascii="Calibri" w:eastAsia="Times New Roman" w:hAnsi="Calibri" w:cs="Calibri"/>
                <w:sz w:val="20"/>
                <w:szCs w:val="20"/>
                <w:lang w:eastAsia="es-MX"/>
              </w:rPr>
            </w:pPr>
            <w:r w:rsidRPr="00DD514D">
              <w:rPr>
                <w:rFonts w:cstheme="minorHAnsi"/>
                <w:b/>
                <w:bCs/>
                <w:sz w:val="20"/>
                <w:szCs w:val="20"/>
              </w:rPr>
              <w:t>Fortaleza:</w:t>
            </w:r>
            <w:r>
              <w:rPr>
                <w:rFonts w:cstheme="minorHAnsi"/>
                <w:b/>
                <w:bCs/>
                <w:sz w:val="20"/>
                <w:szCs w:val="20"/>
              </w:rPr>
              <w:t xml:space="preserve"> </w:t>
            </w:r>
            <w:r w:rsidR="00B56DB9" w:rsidRPr="00CB2BC5">
              <w:rPr>
                <w:rFonts w:ascii="Calibri" w:eastAsia="Calibri" w:hAnsi="Calibri" w:cs="Calibri"/>
                <w:bCs/>
                <w:sz w:val="20"/>
                <w:szCs w:val="20"/>
              </w:rPr>
              <w:t xml:space="preserve">Para el caso del gasto de inversión, es una fortaleza la selección de proyectos a financiar mediante la participación del sector público, social y privado que concurren en los </w:t>
            </w:r>
            <w:r w:rsidR="00B56DB9" w:rsidRPr="00CB2BC5">
              <w:rPr>
                <w:rFonts w:ascii="Calibri" w:eastAsia="Times New Roman" w:hAnsi="Calibri" w:cs="Calibri"/>
                <w:sz w:val="20"/>
                <w:szCs w:val="20"/>
                <w:lang w:eastAsia="es-MX"/>
              </w:rPr>
              <w:t>subcomités del Comité de Planeación para el Desarrollo del Estado (COPLADE). En el Comité se analiza la problemática y necesidades de cada sector en materia de infraestructura. Las dependencias y entidades someten a consideración del Subcomité, a través de los mecanismos establecidos para tal fin, los proyectos que buscan atender las problemáticas y necesidades del Estado. Como resultado de los Comités, se integra un portafolio de proyectos de inversión y se determina su alineación a los objetivos del Plan Estatal de Desarrollo.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BA" w14:textId="77777777" w:rsidR="00B56DB9" w:rsidRPr="00CB2BC5" w:rsidRDefault="00B56DB9" w:rsidP="00C62347">
            <w:pPr>
              <w:spacing w:before="0" w:after="0"/>
              <w:jc w:val="center"/>
              <w:rPr>
                <w:rFonts w:ascii="Calibri" w:eastAsia="Calibri" w:hAnsi="Calibri" w:cs="Calibri"/>
                <w:sz w:val="20"/>
                <w:szCs w:val="20"/>
              </w:rPr>
            </w:pPr>
            <w:r w:rsidRPr="00CB2BC5">
              <w:rPr>
                <w:rFonts w:ascii="Calibri" w:eastAsia="Calibri" w:hAnsi="Calibri" w:cs="Calibri"/>
                <w:sz w:val="20"/>
                <w:szCs w:val="20"/>
              </w:rPr>
              <w:t>1, 2</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BB" w14:textId="77777777" w:rsidR="00B56DB9" w:rsidRPr="00CB2BC5" w:rsidRDefault="00B56DB9" w:rsidP="00C62347">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B56DB9" w:rsidRPr="00CB2BC5" w14:paraId="65C458BE"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8BD" w14:textId="77777777" w:rsidR="00B56DB9" w:rsidRPr="00CB2BC5" w:rsidRDefault="00B56DB9" w:rsidP="00CB2BC5">
            <w:pPr>
              <w:spacing w:before="0" w:after="0"/>
              <w:jc w:val="center"/>
              <w:rPr>
                <w:rFonts w:ascii="Calibri" w:eastAsia="Calibri" w:hAnsi="Calibri" w:cs="Calibri"/>
                <w:b/>
                <w:sz w:val="20"/>
                <w:szCs w:val="20"/>
              </w:rPr>
            </w:pPr>
            <w:r w:rsidRPr="00CB2BC5">
              <w:rPr>
                <w:rFonts w:ascii="Calibri" w:eastAsia="Calibri" w:hAnsi="Calibri" w:cs="Calibri"/>
                <w:b/>
                <w:sz w:val="20"/>
                <w:szCs w:val="20"/>
              </w:rPr>
              <w:t>Debilidad o Amenaza</w:t>
            </w:r>
          </w:p>
        </w:tc>
      </w:tr>
      <w:tr w:rsidR="00B56DB9" w:rsidRPr="00CB2BC5" w14:paraId="65C458C8"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8BF" w14:textId="77777777" w:rsidR="00B56DB9" w:rsidRPr="00CB2BC5" w:rsidRDefault="009E55F6" w:rsidP="00C62347">
            <w:pPr>
              <w:spacing w:before="0" w:after="0"/>
              <w:rPr>
                <w:rFonts w:ascii="Calibri" w:eastAsia="Calibri" w:hAnsi="Calibri" w:cs="Calibri"/>
                <w:b/>
                <w:bCs/>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1. Justificación del diseño del Fondo y de su mecanismo de intervención</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C0" w14:textId="77777777" w:rsidR="00B56DB9" w:rsidRPr="00CB2BC5" w:rsidRDefault="00194EDC" w:rsidP="00C62347">
            <w:pPr>
              <w:spacing w:before="0" w:after="0"/>
              <w:rPr>
                <w:rFonts w:ascii="Calibri" w:eastAsia="Calibri" w:hAnsi="Calibri" w:cs="Calibri"/>
                <w:bCs/>
                <w:sz w:val="20"/>
                <w:szCs w:val="20"/>
              </w:rPr>
            </w:pPr>
            <w:r w:rsidRPr="00DD514D">
              <w:rPr>
                <w:rFonts w:eastAsia="Calibri" w:cstheme="minorHAnsi"/>
                <w:b/>
                <w:bCs/>
                <w:sz w:val="20"/>
                <w:szCs w:val="20"/>
              </w:rPr>
              <w:t>Debilidad:</w:t>
            </w:r>
            <w:r>
              <w:rPr>
                <w:rFonts w:eastAsia="Calibri" w:cstheme="minorHAnsi"/>
                <w:b/>
                <w:bCs/>
                <w:sz w:val="20"/>
                <w:szCs w:val="20"/>
              </w:rPr>
              <w:t xml:space="preserve"> </w:t>
            </w:r>
            <w:r w:rsidR="00B56DB9" w:rsidRPr="00CB2BC5">
              <w:rPr>
                <w:rFonts w:ascii="Calibri" w:eastAsia="Calibri" w:hAnsi="Calibri" w:cs="Calibri"/>
                <w:bCs/>
                <w:sz w:val="20"/>
                <w:szCs w:val="20"/>
              </w:rPr>
              <w:t xml:space="preserve">No se dispone de un diagnóstico relacionado con el fortalecimiento del presupuesto estatal en cuanto a funciones, subfunciones, programas o conceptos de gasto que requieran ser fortalecidos. Lo anterior incluyendo niveles de deuda pública y riesgos que enfrente el presupuesto. </w:t>
            </w:r>
          </w:p>
          <w:p w14:paraId="65C458C1" w14:textId="77777777" w:rsidR="00B56DB9" w:rsidRPr="00CB2BC5" w:rsidRDefault="00B56DB9" w:rsidP="00C62347">
            <w:pPr>
              <w:spacing w:before="0" w:after="0"/>
              <w:rPr>
                <w:rFonts w:ascii="Calibri" w:eastAsia="Calibri" w:hAnsi="Calibri" w:cs="Calibri"/>
                <w:bCs/>
                <w:sz w:val="20"/>
                <w:szCs w:val="20"/>
              </w:rPr>
            </w:pPr>
          </w:p>
          <w:p w14:paraId="65C458C2" w14:textId="77777777" w:rsidR="00B56DB9" w:rsidRPr="00CB2BC5" w:rsidRDefault="0084303F" w:rsidP="00C62347">
            <w:pPr>
              <w:spacing w:before="0" w:after="0"/>
              <w:rPr>
                <w:rFonts w:ascii="Calibri" w:eastAsia="Calibri" w:hAnsi="Calibri" w:cs="Calibri"/>
                <w:bCs/>
                <w:sz w:val="20"/>
                <w:szCs w:val="20"/>
              </w:rPr>
            </w:pPr>
            <w:r w:rsidRPr="00DD514D">
              <w:rPr>
                <w:rFonts w:eastAsia="Calibri" w:cstheme="minorHAnsi"/>
                <w:b/>
                <w:bCs/>
                <w:sz w:val="20"/>
                <w:szCs w:val="20"/>
              </w:rPr>
              <w:t>Debilidad:</w:t>
            </w:r>
            <w:r>
              <w:rPr>
                <w:rFonts w:eastAsia="Calibri" w:cstheme="minorHAnsi"/>
                <w:b/>
                <w:bCs/>
                <w:sz w:val="20"/>
                <w:szCs w:val="20"/>
              </w:rPr>
              <w:t xml:space="preserve"> </w:t>
            </w:r>
            <w:r w:rsidR="00B56DB9" w:rsidRPr="00CB2BC5">
              <w:rPr>
                <w:rFonts w:ascii="Calibri" w:eastAsia="Calibri" w:hAnsi="Calibri" w:cs="Calibri"/>
                <w:bCs/>
                <w:sz w:val="20"/>
                <w:szCs w:val="20"/>
              </w:rPr>
              <w:t xml:space="preserve">La </w:t>
            </w:r>
            <w:r w:rsidR="007E0517">
              <w:rPr>
                <w:rFonts w:ascii="Calibri" w:eastAsia="Calibri" w:hAnsi="Calibri" w:cs="Calibri"/>
                <w:bCs/>
                <w:sz w:val="20"/>
                <w:szCs w:val="20"/>
              </w:rPr>
              <w:t>entidad federativa</w:t>
            </w:r>
            <w:r w:rsidR="00B56DB9" w:rsidRPr="00CB2BC5">
              <w:rPr>
                <w:rFonts w:ascii="Calibri" w:eastAsia="Calibri" w:hAnsi="Calibri" w:cs="Calibri"/>
                <w:bCs/>
                <w:sz w:val="20"/>
                <w:szCs w:val="20"/>
              </w:rPr>
              <w:t xml:space="preserve"> no cuenta con un documento de planeación estratégica específico del FAFEF, en el cual se programe la atención de los componentes y partes del presupuesto que deberán ser fortalecidos en un horizonte de corto, mediano y largo plazo. Lo anterior conforme al objetivo del Fondo establecido en el artículo 47 de la LCF. De igual forma, el documento de planeación estratégica podría contener las problemáticas a atender con el ejercicio de los recursos del Fondo. </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C3" w14:textId="77777777" w:rsidR="00B56DB9" w:rsidRPr="00CB2BC5" w:rsidRDefault="00B56DB9" w:rsidP="00C62347">
            <w:pPr>
              <w:spacing w:before="0" w:after="0"/>
              <w:jc w:val="center"/>
              <w:rPr>
                <w:rFonts w:ascii="Calibri" w:eastAsia="Calibri" w:hAnsi="Calibri" w:cs="Calibri"/>
                <w:sz w:val="20"/>
                <w:szCs w:val="20"/>
              </w:rPr>
            </w:pPr>
            <w:r w:rsidRPr="00CB2BC5">
              <w:rPr>
                <w:rFonts w:ascii="Calibri" w:eastAsia="Calibri" w:hAnsi="Calibri" w:cs="Calibri"/>
                <w:sz w:val="20"/>
                <w:szCs w:val="20"/>
              </w:rPr>
              <w:t>1, 2</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C4" w14:textId="77777777" w:rsidR="00B56DB9" w:rsidRPr="007E0517" w:rsidRDefault="003A59B5" w:rsidP="00C62347">
            <w:pPr>
              <w:spacing w:before="0" w:after="0"/>
              <w:rPr>
                <w:rFonts w:ascii="Calibri" w:eastAsia="Calibri" w:hAnsi="Calibri" w:cs="Calibri"/>
                <w:sz w:val="20"/>
                <w:szCs w:val="20"/>
              </w:rPr>
            </w:pPr>
            <w:bookmarkStart w:id="87" w:name="_Hlk45010335"/>
            <w:r>
              <w:rPr>
                <w:rFonts w:ascii="Calibri" w:eastAsia="Calibri" w:hAnsi="Calibri" w:cs="Calibri"/>
                <w:sz w:val="20"/>
                <w:szCs w:val="20"/>
              </w:rPr>
              <w:t>1</w:t>
            </w:r>
            <w:r w:rsidRPr="007E0517">
              <w:rPr>
                <w:rFonts w:ascii="Calibri" w:eastAsia="Calibri" w:hAnsi="Calibri" w:cs="Calibri"/>
                <w:sz w:val="20"/>
                <w:szCs w:val="20"/>
              </w:rPr>
              <w:t xml:space="preserve">. </w:t>
            </w:r>
            <w:r w:rsidR="000B3CDD" w:rsidRPr="007E0517">
              <w:rPr>
                <w:rFonts w:ascii="Calibri" w:eastAsia="Calibri" w:hAnsi="Calibri" w:cs="Calibri"/>
                <w:sz w:val="20"/>
                <w:szCs w:val="20"/>
              </w:rPr>
              <w:t xml:space="preserve">Elaborar </w:t>
            </w:r>
            <w:r w:rsidR="00B56DB9" w:rsidRPr="007E0517">
              <w:rPr>
                <w:rFonts w:ascii="Calibri" w:eastAsia="Calibri" w:hAnsi="Calibri" w:cs="Calibri"/>
                <w:sz w:val="20"/>
                <w:szCs w:val="20"/>
              </w:rPr>
              <w:t xml:space="preserve">un diagnóstico sobre los destinos de gasto, se tendrían que considerar </w:t>
            </w:r>
            <w:r w:rsidR="00D05CF9" w:rsidRPr="007E0517">
              <w:rPr>
                <w:rFonts w:ascii="Calibri" w:eastAsia="Calibri" w:hAnsi="Calibri" w:cs="Calibri"/>
                <w:sz w:val="20"/>
                <w:szCs w:val="20"/>
              </w:rPr>
              <w:t xml:space="preserve">las </w:t>
            </w:r>
            <w:r w:rsidR="00B56DB9" w:rsidRPr="007E0517">
              <w:rPr>
                <w:rFonts w:ascii="Calibri" w:eastAsia="Calibri" w:hAnsi="Calibri" w:cs="Calibri"/>
                <w:sz w:val="20"/>
                <w:szCs w:val="20"/>
              </w:rPr>
              <w:t xml:space="preserve">poblaciones objetivo y </w:t>
            </w:r>
            <w:r w:rsidR="00D05CF9" w:rsidRPr="007E0517">
              <w:rPr>
                <w:rFonts w:ascii="Calibri" w:eastAsia="Calibri" w:hAnsi="Calibri" w:cs="Calibri"/>
                <w:sz w:val="20"/>
                <w:szCs w:val="20"/>
              </w:rPr>
              <w:t xml:space="preserve">las </w:t>
            </w:r>
            <w:r w:rsidR="00B56DB9" w:rsidRPr="007E0517">
              <w:rPr>
                <w:rFonts w:ascii="Calibri" w:eastAsia="Calibri" w:hAnsi="Calibri" w:cs="Calibri"/>
                <w:sz w:val="20"/>
                <w:szCs w:val="20"/>
              </w:rPr>
              <w:t xml:space="preserve">áreas de enfoque. El diagnóstico debería atender los criterios metodológicos definidos por la SHCP y el CONEVAL. Para su elaboración se sugiere los siguientes elementos mínimos: Identificación del problema, estado actual del problema, evolución del Problema, árbol del problema, árbol de objetivos, justificación teórica y empírica de la intervención, cobertura, Matriz de Indicadores, presupuesto, entre otros. </w:t>
            </w:r>
          </w:p>
          <w:p w14:paraId="65C458C5" w14:textId="77777777" w:rsidR="00B56DB9" w:rsidRPr="007E0517" w:rsidRDefault="00B56DB9" w:rsidP="00C62347">
            <w:pPr>
              <w:spacing w:before="0" w:after="0"/>
              <w:rPr>
                <w:rFonts w:ascii="Calibri" w:eastAsia="Calibri" w:hAnsi="Calibri" w:cs="Calibri"/>
                <w:sz w:val="20"/>
                <w:szCs w:val="20"/>
              </w:rPr>
            </w:pPr>
          </w:p>
          <w:p w14:paraId="65C458C6" w14:textId="77777777" w:rsidR="00B56DB9" w:rsidRDefault="003A59B5" w:rsidP="00C62347">
            <w:pPr>
              <w:spacing w:before="0" w:after="0"/>
              <w:rPr>
                <w:rFonts w:ascii="Calibri" w:eastAsia="Calibri" w:hAnsi="Calibri" w:cs="Calibri"/>
                <w:sz w:val="20"/>
                <w:szCs w:val="20"/>
              </w:rPr>
            </w:pPr>
            <w:r w:rsidRPr="007E0517">
              <w:rPr>
                <w:rFonts w:ascii="Calibri" w:eastAsia="Calibri" w:hAnsi="Calibri" w:cs="Calibri"/>
                <w:sz w:val="20"/>
                <w:szCs w:val="20"/>
              </w:rPr>
              <w:t xml:space="preserve">2. </w:t>
            </w:r>
            <w:r w:rsidR="00B56DB9" w:rsidRPr="007E0517">
              <w:rPr>
                <w:rFonts w:ascii="Calibri" w:eastAsia="Calibri" w:hAnsi="Calibri" w:cs="Calibri"/>
                <w:sz w:val="20"/>
                <w:szCs w:val="20"/>
              </w:rPr>
              <w:t>Elaborar un documento de planeación estratégica que tenga un horizonte</w:t>
            </w:r>
            <w:r w:rsidR="00B56DB9" w:rsidRPr="00CB2BC5">
              <w:rPr>
                <w:rFonts w:ascii="Calibri" w:eastAsia="Calibri" w:hAnsi="Calibri" w:cs="Calibri"/>
                <w:sz w:val="20"/>
                <w:szCs w:val="20"/>
              </w:rPr>
              <w:t xml:space="preserve"> </w:t>
            </w:r>
            <w:r w:rsidR="00CC443F" w:rsidRPr="00CB2BC5">
              <w:rPr>
                <w:rFonts w:ascii="Calibri" w:eastAsia="Calibri" w:hAnsi="Calibri" w:cs="Calibri"/>
                <w:sz w:val="20"/>
                <w:szCs w:val="20"/>
              </w:rPr>
              <w:t xml:space="preserve">mínimo de 6 años </w:t>
            </w:r>
            <w:r w:rsidR="00B56DB9" w:rsidRPr="00CB2BC5">
              <w:rPr>
                <w:rFonts w:ascii="Calibri" w:eastAsia="Calibri" w:hAnsi="Calibri" w:cs="Calibri"/>
                <w:sz w:val="20"/>
                <w:szCs w:val="20"/>
              </w:rPr>
              <w:t xml:space="preserve">considerando la fecha en que concluirá la presente administración estatal. El documento deberá contemplar los componentes y partes del presupuesto que serán atendidos en un horizonte de corto, mediano y largo plazo. Lo anterior conforme al objetivo del Fondo establecido en el artículo 47 de la LCF. De igual forma, el documento de planeación estratégica </w:t>
            </w:r>
            <w:r w:rsidR="00B56DB9" w:rsidRPr="00CB2BC5">
              <w:rPr>
                <w:rFonts w:ascii="Calibri" w:eastAsia="Calibri" w:hAnsi="Calibri" w:cs="Calibri"/>
                <w:sz w:val="20"/>
                <w:szCs w:val="20"/>
              </w:rPr>
              <w:lastRenderedPageBreak/>
              <w:t>podría contener las problemáticas a atender con el ejercicio de los recursos del Fondo.</w:t>
            </w:r>
            <w:bookmarkEnd w:id="87"/>
          </w:p>
          <w:p w14:paraId="65C458C7" w14:textId="77777777" w:rsidR="009E55F6" w:rsidRPr="00CB2BC5" w:rsidRDefault="009E55F6" w:rsidP="00C62347">
            <w:pPr>
              <w:spacing w:before="0" w:after="0"/>
              <w:rPr>
                <w:rFonts w:ascii="Calibri" w:eastAsia="Calibri" w:hAnsi="Calibri" w:cs="Calibri"/>
                <w:sz w:val="20"/>
                <w:szCs w:val="20"/>
              </w:rPr>
            </w:pPr>
          </w:p>
        </w:tc>
      </w:tr>
      <w:tr w:rsidR="0085555A" w:rsidRPr="00CB2BC5" w14:paraId="65C458CD" w14:textId="77777777" w:rsidTr="00FC7933">
        <w:trPr>
          <w:trHeight w:val="20"/>
          <w:tblHeader/>
          <w:jc w:val="center"/>
        </w:trPr>
        <w:tc>
          <w:tcPr>
            <w:tcW w:w="743" w:type="pct"/>
            <w:tcBorders>
              <w:top w:val="single" w:sz="4" w:space="0" w:color="auto"/>
              <w:left w:val="single" w:sz="4" w:space="0" w:color="auto"/>
              <w:bottom w:val="single" w:sz="4" w:space="0" w:color="auto"/>
              <w:right w:val="single" w:sz="4" w:space="0" w:color="auto"/>
            </w:tcBorders>
            <w:shd w:val="clear" w:color="auto" w:fill="9CC2E5"/>
            <w:noWrap/>
            <w:vAlign w:val="center"/>
          </w:tcPr>
          <w:p w14:paraId="65C458C9" w14:textId="77777777" w:rsidR="0085555A" w:rsidRPr="00CB2BC5" w:rsidRDefault="0085555A" w:rsidP="00FC7933">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lastRenderedPageBreak/>
              <w:t>Tema de la evaluación:</w:t>
            </w:r>
          </w:p>
        </w:tc>
        <w:tc>
          <w:tcPr>
            <w:tcW w:w="1916" w:type="pct"/>
            <w:tcBorders>
              <w:top w:val="single" w:sz="4" w:space="0" w:color="auto"/>
              <w:left w:val="nil"/>
              <w:bottom w:val="single" w:sz="4" w:space="0" w:color="auto"/>
              <w:right w:val="single" w:sz="4" w:space="0" w:color="auto"/>
            </w:tcBorders>
            <w:shd w:val="clear" w:color="auto" w:fill="9CC2E5"/>
            <w:noWrap/>
            <w:vAlign w:val="center"/>
          </w:tcPr>
          <w:p w14:paraId="65C458CA" w14:textId="77777777" w:rsidR="0085555A" w:rsidRPr="00CB2BC5" w:rsidRDefault="0085555A" w:rsidP="00FC7933">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Fortaleza y Oportunidad/Debilidad y Amenaza</w:t>
            </w:r>
          </w:p>
        </w:tc>
        <w:tc>
          <w:tcPr>
            <w:tcW w:w="479" w:type="pct"/>
            <w:tcBorders>
              <w:top w:val="single" w:sz="4" w:space="0" w:color="auto"/>
              <w:left w:val="nil"/>
              <w:bottom w:val="single" w:sz="4" w:space="0" w:color="auto"/>
              <w:right w:val="single" w:sz="4" w:space="0" w:color="auto"/>
            </w:tcBorders>
            <w:shd w:val="clear" w:color="auto" w:fill="9CC2E5"/>
            <w:noWrap/>
            <w:vAlign w:val="center"/>
          </w:tcPr>
          <w:p w14:paraId="65C458CB" w14:textId="77777777" w:rsidR="0085555A" w:rsidRPr="00CB2BC5" w:rsidRDefault="0085555A" w:rsidP="00FC7933">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Referencia (Pregunta específica)</w:t>
            </w:r>
          </w:p>
        </w:tc>
        <w:tc>
          <w:tcPr>
            <w:tcW w:w="1862" w:type="pct"/>
            <w:tcBorders>
              <w:top w:val="single" w:sz="4" w:space="0" w:color="auto"/>
              <w:left w:val="nil"/>
              <w:bottom w:val="single" w:sz="4" w:space="0" w:color="auto"/>
              <w:right w:val="single" w:sz="4" w:space="0" w:color="auto"/>
            </w:tcBorders>
            <w:shd w:val="clear" w:color="auto" w:fill="9CC2E5"/>
            <w:noWrap/>
            <w:vAlign w:val="center"/>
          </w:tcPr>
          <w:p w14:paraId="65C458CC" w14:textId="77777777" w:rsidR="0085555A" w:rsidRPr="00CB2BC5" w:rsidRDefault="0085555A" w:rsidP="00FC7933">
            <w:pPr>
              <w:spacing w:before="0" w:after="0"/>
              <w:jc w:val="center"/>
              <w:rPr>
                <w:rFonts w:ascii="Calibri" w:eastAsia="Calibri" w:hAnsi="Calibri" w:cs="Calibri"/>
                <w:b/>
                <w:bCs/>
                <w:color w:val="000000"/>
                <w:sz w:val="20"/>
                <w:szCs w:val="20"/>
              </w:rPr>
            </w:pPr>
            <w:r w:rsidRPr="00CB2BC5">
              <w:rPr>
                <w:rFonts w:ascii="Calibri" w:eastAsia="Calibri" w:hAnsi="Calibri" w:cs="Calibri"/>
                <w:b/>
                <w:bCs/>
                <w:color w:val="000000"/>
                <w:sz w:val="20"/>
                <w:szCs w:val="20"/>
              </w:rPr>
              <w:t>Recomendación concreta</w:t>
            </w:r>
          </w:p>
        </w:tc>
      </w:tr>
      <w:tr w:rsidR="00B56DB9" w:rsidRPr="00CB2BC5" w14:paraId="65C458CF"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8CE" w14:textId="77777777" w:rsidR="00B56DB9" w:rsidRPr="00CB2BC5" w:rsidRDefault="00B56DB9" w:rsidP="00CB2BC5">
            <w:pPr>
              <w:spacing w:before="0" w:after="0"/>
              <w:jc w:val="center"/>
              <w:rPr>
                <w:rFonts w:ascii="Calibri" w:eastAsia="Calibri" w:hAnsi="Calibri" w:cs="Calibri"/>
                <w:b/>
                <w:sz w:val="20"/>
                <w:szCs w:val="20"/>
              </w:rPr>
            </w:pPr>
            <w:r w:rsidRPr="00CB2BC5">
              <w:rPr>
                <w:rFonts w:ascii="Calibri" w:eastAsia="Calibri" w:hAnsi="Calibri" w:cs="Calibri"/>
                <w:b/>
                <w:sz w:val="20"/>
                <w:szCs w:val="20"/>
              </w:rPr>
              <w:t>Fortaleza y Oportunidad</w:t>
            </w:r>
          </w:p>
        </w:tc>
      </w:tr>
      <w:tr w:rsidR="00B56DB9" w:rsidRPr="00CB2BC5" w14:paraId="65C458D5" w14:textId="77777777" w:rsidTr="0085555A">
        <w:trPr>
          <w:trHeight w:val="20"/>
          <w:jc w:val="center"/>
        </w:trPr>
        <w:tc>
          <w:tcPr>
            <w:tcW w:w="743" w:type="pct"/>
            <w:tcBorders>
              <w:top w:val="single" w:sz="4" w:space="0" w:color="auto"/>
              <w:left w:val="single" w:sz="4" w:space="0" w:color="auto"/>
              <w:right w:val="single" w:sz="4" w:space="0" w:color="auto"/>
            </w:tcBorders>
            <w:shd w:val="clear" w:color="auto" w:fill="FFFFFF"/>
          </w:tcPr>
          <w:p w14:paraId="65C458D0" w14:textId="77777777" w:rsidR="00B56DB9" w:rsidRPr="00CB2BC5" w:rsidRDefault="008E676F" w:rsidP="00F51E70">
            <w:pPr>
              <w:spacing w:before="0" w:after="0"/>
              <w:rPr>
                <w:rFonts w:ascii="Calibri" w:eastAsia="Calibri" w:hAnsi="Calibri" w:cs="Calibr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2. Matriz de Indicadores para Resultados (MIR)</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D1" w14:textId="77777777" w:rsidR="00B56DB9" w:rsidRPr="00CB2BC5" w:rsidRDefault="0084303F" w:rsidP="00C62347">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00B56DB9" w:rsidRPr="00CB2BC5">
              <w:rPr>
                <w:rFonts w:ascii="Calibri" w:eastAsia="Calibri" w:hAnsi="Calibri" w:cs="Calibri"/>
                <w:bCs/>
                <w:sz w:val="20"/>
                <w:szCs w:val="20"/>
              </w:rPr>
              <w:t xml:space="preserve">La </w:t>
            </w:r>
            <w:r w:rsidR="007E0517">
              <w:rPr>
                <w:rFonts w:ascii="Calibri" w:eastAsia="Calibri" w:hAnsi="Calibri" w:cs="Calibri"/>
                <w:bCs/>
                <w:sz w:val="20"/>
                <w:szCs w:val="20"/>
              </w:rPr>
              <w:t>entidad federativa</w:t>
            </w:r>
            <w:r w:rsidR="00B56DB9" w:rsidRPr="00CB2BC5">
              <w:rPr>
                <w:rFonts w:ascii="Calibri" w:eastAsia="Calibri" w:hAnsi="Calibri" w:cs="Calibri"/>
                <w:bCs/>
                <w:sz w:val="20"/>
                <w:szCs w:val="20"/>
              </w:rPr>
              <w:t xml:space="preserve"> documenta regularmente los resultados de las aportaciones del FAFEF </w:t>
            </w:r>
            <w:r w:rsidR="00B05E2B" w:rsidRPr="00CB2BC5">
              <w:rPr>
                <w:rFonts w:ascii="Calibri" w:eastAsia="Calibri" w:hAnsi="Calibri" w:cs="Calibri"/>
                <w:bCs/>
                <w:sz w:val="20"/>
                <w:szCs w:val="20"/>
              </w:rPr>
              <w:t xml:space="preserve">para los Pp financiados con </w:t>
            </w:r>
            <w:r w:rsidR="00034931" w:rsidRPr="00CB2BC5">
              <w:rPr>
                <w:rFonts w:ascii="Calibri" w:eastAsia="Calibri" w:hAnsi="Calibri" w:cs="Calibri"/>
                <w:bCs/>
                <w:sz w:val="20"/>
                <w:szCs w:val="20"/>
              </w:rPr>
              <w:t>estos recursos.</w:t>
            </w:r>
            <w:r w:rsidR="00B56DB9" w:rsidRPr="00CB2BC5">
              <w:rPr>
                <w:rFonts w:ascii="Calibri" w:eastAsia="Calibri" w:hAnsi="Calibri" w:cs="Calibri"/>
                <w:bCs/>
                <w:sz w:val="20"/>
                <w:szCs w:val="20"/>
              </w:rPr>
              <w:t xml:space="preserve"> </w:t>
            </w:r>
          </w:p>
          <w:p w14:paraId="65C458D2" w14:textId="77777777" w:rsidR="00B56DB9" w:rsidRPr="00CB2BC5" w:rsidRDefault="00B56DB9" w:rsidP="00C62347">
            <w:pPr>
              <w:spacing w:before="0" w:after="0"/>
              <w:rPr>
                <w:rFonts w:ascii="Calibri" w:eastAsia="Calibri" w:hAnsi="Calibri" w:cs="Calibri"/>
                <w:bCs/>
                <w:sz w:val="20"/>
                <w:szCs w:val="20"/>
              </w:rPr>
            </w:pP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D3" w14:textId="77777777" w:rsidR="00B56DB9" w:rsidRPr="00CB2BC5" w:rsidRDefault="00B56DB9" w:rsidP="00C62347">
            <w:pPr>
              <w:spacing w:before="0" w:after="0"/>
              <w:jc w:val="center"/>
              <w:rPr>
                <w:rFonts w:ascii="Calibri" w:eastAsia="Calibri" w:hAnsi="Calibri" w:cs="Calibri"/>
                <w:sz w:val="20"/>
                <w:szCs w:val="20"/>
              </w:rPr>
            </w:pPr>
            <w:r w:rsidRPr="00CB2BC5">
              <w:rPr>
                <w:rFonts w:ascii="Calibri" w:eastAsia="Calibri" w:hAnsi="Calibri" w:cs="Calibri"/>
                <w:sz w:val="20"/>
                <w:szCs w:val="20"/>
              </w:rPr>
              <w:t>3, 4</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D4" w14:textId="77777777" w:rsidR="00B56DB9" w:rsidRPr="00CB2BC5" w:rsidRDefault="00B56DB9" w:rsidP="00C62347">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B56DB9" w:rsidRPr="00CB2BC5" w14:paraId="65C458D7"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8D6" w14:textId="77777777" w:rsidR="00B56DB9" w:rsidRPr="00CB2BC5" w:rsidRDefault="00B56DB9" w:rsidP="00CB2BC5">
            <w:pPr>
              <w:spacing w:before="0" w:after="0"/>
              <w:jc w:val="center"/>
              <w:rPr>
                <w:rFonts w:ascii="Calibri" w:eastAsia="Calibri" w:hAnsi="Calibri" w:cs="Calibri"/>
                <w:b/>
                <w:sz w:val="20"/>
                <w:szCs w:val="20"/>
              </w:rPr>
            </w:pPr>
            <w:r w:rsidRPr="00CB2BC5">
              <w:rPr>
                <w:rFonts w:ascii="Calibri" w:eastAsia="Calibri" w:hAnsi="Calibri" w:cs="Calibri"/>
                <w:b/>
                <w:sz w:val="20"/>
                <w:szCs w:val="20"/>
              </w:rPr>
              <w:t>Debilidad o Amenaza</w:t>
            </w:r>
          </w:p>
        </w:tc>
      </w:tr>
      <w:tr w:rsidR="00B56DB9" w:rsidRPr="00CB2BC5" w14:paraId="65C458DC"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8D8" w14:textId="77777777" w:rsidR="00B56DB9" w:rsidRPr="00CB2BC5" w:rsidRDefault="008E676F" w:rsidP="00C62347">
            <w:pPr>
              <w:spacing w:before="0" w:after="0"/>
              <w:rPr>
                <w:rFonts w:ascii="Calibri" w:eastAsia="Calibri" w:hAnsi="Calibri" w:cs="Calibr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2. Matriz de Indicadores para Resultados (MIR)</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D9" w14:textId="77777777" w:rsidR="00B56DB9" w:rsidRPr="00CB2BC5" w:rsidRDefault="00194EDC" w:rsidP="00C62347">
            <w:pPr>
              <w:tabs>
                <w:tab w:val="left" w:pos="540"/>
              </w:tabs>
              <w:spacing w:before="0" w:after="0"/>
              <w:rPr>
                <w:rFonts w:ascii="Calibri" w:eastAsia="Times New Roman" w:hAnsi="Calibri" w:cs="Calibri"/>
                <w:sz w:val="20"/>
                <w:szCs w:val="20"/>
                <w:lang w:eastAsia="es-MX"/>
              </w:rPr>
            </w:pPr>
            <w:r w:rsidRPr="00DD514D">
              <w:rPr>
                <w:rFonts w:eastAsia="Calibri" w:cstheme="minorHAnsi"/>
                <w:b/>
                <w:bCs/>
                <w:sz w:val="20"/>
                <w:szCs w:val="20"/>
              </w:rPr>
              <w:t>Debilidad:</w:t>
            </w:r>
            <w:r>
              <w:rPr>
                <w:rFonts w:eastAsia="Calibri" w:cstheme="minorHAnsi"/>
                <w:b/>
                <w:bCs/>
                <w:sz w:val="20"/>
                <w:szCs w:val="20"/>
              </w:rPr>
              <w:t xml:space="preserve"> </w:t>
            </w:r>
            <w:r w:rsidR="00BF3F66" w:rsidRPr="00CB2BC5">
              <w:rPr>
                <w:rFonts w:ascii="Calibri" w:eastAsia="Times New Roman" w:hAnsi="Calibri" w:cs="Calibri"/>
                <w:sz w:val="20"/>
                <w:szCs w:val="20"/>
                <w:lang w:eastAsia="es-MX"/>
              </w:rPr>
              <w:t>No se cuenta con una MIR Estatal enfocada al cumplimiento del objeto del FAFEF señalado en el artículo 47 de la LCF.</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DA" w14:textId="77777777" w:rsidR="00B56DB9" w:rsidRPr="00CB2BC5" w:rsidRDefault="00B56DB9" w:rsidP="00C62347">
            <w:pPr>
              <w:spacing w:before="0" w:after="0"/>
              <w:jc w:val="center"/>
              <w:rPr>
                <w:rFonts w:ascii="Calibri" w:eastAsia="Calibri" w:hAnsi="Calibri" w:cs="Calibri"/>
                <w:sz w:val="20"/>
                <w:szCs w:val="20"/>
              </w:rPr>
            </w:pPr>
            <w:r w:rsidRPr="00CB2BC5">
              <w:rPr>
                <w:rFonts w:ascii="Calibri" w:eastAsia="Calibri" w:hAnsi="Calibri" w:cs="Calibri"/>
                <w:sz w:val="20"/>
                <w:szCs w:val="20"/>
              </w:rPr>
              <w:t>3, 4</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DB" w14:textId="77777777" w:rsidR="00B56DB9" w:rsidRPr="00CB2BC5" w:rsidRDefault="00B56DB9" w:rsidP="00C62347">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1C5F94" w:rsidRPr="00CB2BC5" w14:paraId="65C458E1" w14:textId="77777777" w:rsidTr="001C5F94">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9CC2E5"/>
            <w:vAlign w:val="center"/>
          </w:tcPr>
          <w:p w14:paraId="65C458DD" w14:textId="77777777" w:rsidR="001C5F94" w:rsidRPr="00DD514D" w:rsidRDefault="001C5F94" w:rsidP="001C5F94">
            <w:pPr>
              <w:spacing w:before="0" w:after="0"/>
              <w:jc w:val="center"/>
              <w:rPr>
                <w:rFonts w:eastAsia="Times New Roman" w:cstheme="minorHAnsi"/>
                <w:b/>
                <w:bCs/>
                <w:color w:val="000000"/>
                <w:sz w:val="20"/>
                <w:szCs w:val="20"/>
                <w:lang w:eastAsia="es-MX"/>
              </w:rPr>
            </w:pPr>
            <w:r w:rsidRPr="00CB2BC5">
              <w:rPr>
                <w:rFonts w:ascii="Calibri" w:eastAsia="Calibri" w:hAnsi="Calibri" w:cs="Calibri"/>
                <w:b/>
                <w:bCs/>
                <w:color w:val="000000"/>
                <w:sz w:val="20"/>
                <w:szCs w:val="20"/>
              </w:rPr>
              <w:t>Tema de la evaluación:</w:t>
            </w:r>
          </w:p>
        </w:tc>
        <w:tc>
          <w:tcPr>
            <w:tcW w:w="1916" w:type="pct"/>
            <w:tcBorders>
              <w:top w:val="single" w:sz="4" w:space="0" w:color="auto"/>
              <w:left w:val="nil"/>
              <w:bottom w:val="single" w:sz="4" w:space="0" w:color="auto"/>
              <w:right w:val="single" w:sz="4" w:space="0" w:color="auto"/>
            </w:tcBorders>
            <w:shd w:val="clear" w:color="auto" w:fill="9CC2E5"/>
            <w:vAlign w:val="center"/>
          </w:tcPr>
          <w:p w14:paraId="65C458DE" w14:textId="77777777" w:rsidR="001C5F94" w:rsidRPr="00DD514D" w:rsidRDefault="001C5F94" w:rsidP="001C5F94">
            <w:pPr>
              <w:tabs>
                <w:tab w:val="left" w:pos="540"/>
              </w:tabs>
              <w:spacing w:before="0" w:after="0"/>
              <w:jc w:val="center"/>
              <w:rPr>
                <w:rFonts w:eastAsia="Calibri" w:cstheme="minorHAnsi"/>
                <w:b/>
                <w:bCs/>
                <w:sz w:val="20"/>
                <w:szCs w:val="20"/>
              </w:rPr>
            </w:pPr>
            <w:r w:rsidRPr="00CB2BC5">
              <w:rPr>
                <w:rFonts w:ascii="Calibri" w:eastAsia="Calibri" w:hAnsi="Calibri" w:cs="Calibri"/>
                <w:b/>
                <w:bCs/>
                <w:color w:val="000000"/>
                <w:sz w:val="20"/>
                <w:szCs w:val="20"/>
              </w:rPr>
              <w:t>Fortaleza y Oportunidad/Debilidad y Amenaza</w:t>
            </w:r>
          </w:p>
        </w:tc>
        <w:tc>
          <w:tcPr>
            <w:tcW w:w="479" w:type="pct"/>
            <w:tcBorders>
              <w:top w:val="single" w:sz="4" w:space="0" w:color="auto"/>
              <w:left w:val="nil"/>
              <w:bottom w:val="single" w:sz="4" w:space="0" w:color="auto"/>
              <w:right w:val="single" w:sz="4" w:space="0" w:color="auto"/>
            </w:tcBorders>
            <w:shd w:val="clear" w:color="auto" w:fill="9CC2E5"/>
            <w:vAlign w:val="center"/>
          </w:tcPr>
          <w:p w14:paraId="65C458DF"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Referencia (Pregunta específica)</w:t>
            </w:r>
          </w:p>
        </w:tc>
        <w:tc>
          <w:tcPr>
            <w:tcW w:w="1862" w:type="pct"/>
            <w:tcBorders>
              <w:top w:val="single" w:sz="4" w:space="0" w:color="auto"/>
              <w:left w:val="nil"/>
              <w:bottom w:val="single" w:sz="4" w:space="0" w:color="auto"/>
              <w:right w:val="single" w:sz="4" w:space="0" w:color="auto"/>
            </w:tcBorders>
            <w:shd w:val="clear" w:color="auto" w:fill="9CC2E5"/>
            <w:vAlign w:val="center"/>
          </w:tcPr>
          <w:p w14:paraId="65C458E0"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Recomendación concreta</w:t>
            </w:r>
          </w:p>
        </w:tc>
      </w:tr>
      <w:tr w:rsidR="001C5F94" w:rsidRPr="00CB2BC5" w14:paraId="65C458E3"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8E2" w14:textId="77777777" w:rsidR="001C5F94" w:rsidRPr="00CB2BC5" w:rsidRDefault="001C5F94" w:rsidP="001C5F94">
            <w:pPr>
              <w:spacing w:before="0" w:after="0"/>
              <w:jc w:val="center"/>
              <w:rPr>
                <w:rFonts w:ascii="Calibri" w:eastAsia="Calibri" w:hAnsi="Calibri" w:cs="Calibri"/>
                <w:b/>
                <w:sz w:val="20"/>
                <w:szCs w:val="20"/>
              </w:rPr>
            </w:pPr>
            <w:r w:rsidRPr="00CB2BC5">
              <w:rPr>
                <w:rFonts w:ascii="Calibri" w:eastAsia="Calibri" w:hAnsi="Calibri" w:cs="Calibri"/>
                <w:b/>
                <w:sz w:val="20"/>
                <w:szCs w:val="20"/>
              </w:rPr>
              <w:t>Fortaleza y Oportunidad</w:t>
            </w:r>
          </w:p>
        </w:tc>
      </w:tr>
      <w:tr w:rsidR="001C5F94" w:rsidRPr="00CB2BC5" w14:paraId="65C458E8" w14:textId="77777777" w:rsidTr="0085555A">
        <w:trPr>
          <w:trHeight w:val="20"/>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C458E4" w14:textId="77777777" w:rsidR="001C5F94" w:rsidRPr="00CB2BC5" w:rsidRDefault="001C5F94" w:rsidP="001C5F94">
            <w:pPr>
              <w:spacing w:before="0" w:after="0"/>
              <w:rPr>
                <w:rFonts w:ascii="Calibri" w:eastAsia="Calibri" w:hAnsi="Calibri" w:cs="Calibr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E5" w14:textId="77777777" w:rsidR="001C5F94" w:rsidRPr="00CB2BC5" w:rsidRDefault="001C5F94" w:rsidP="001C5F94">
            <w:pPr>
              <w:tabs>
                <w:tab w:val="left" w:pos="540"/>
              </w:tabs>
              <w:spacing w:before="0" w:after="0"/>
              <w:rPr>
                <w:rFonts w:ascii="Calibri" w:eastAsia="Times New Roman" w:hAnsi="Calibri" w:cs="Calibri"/>
                <w:sz w:val="20"/>
                <w:szCs w:val="20"/>
                <w:lang w:eastAsia="es-MX"/>
              </w:rPr>
            </w:pPr>
            <w:r w:rsidRPr="00DD514D">
              <w:rPr>
                <w:rFonts w:cstheme="minorHAnsi"/>
                <w:b/>
                <w:bCs/>
                <w:sz w:val="20"/>
                <w:szCs w:val="20"/>
              </w:rPr>
              <w:t>Fortaleza:</w:t>
            </w:r>
            <w:r>
              <w:rPr>
                <w:rFonts w:cstheme="minorHAnsi"/>
                <w:b/>
                <w:bCs/>
                <w:sz w:val="20"/>
                <w:szCs w:val="20"/>
              </w:rPr>
              <w:t xml:space="preserve"> </w:t>
            </w:r>
            <w:r w:rsidRPr="00CB2BC5">
              <w:rPr>
                <w:rFonts w:ascii="Calibri" w:eastAsia="Times New Roman" w:hAnsi="Calibri" w:cs="Calibri"/>
                <w:sz w:val="20"/>
                <w:szCs w:val="20"/>
                <w:lang w:eastAsia="es-MX"/>
              </w:rPr>
              <w:t>El Estado realiza evaluaciones externas de manera regular, institucionalizada, con aspectos susceptibles de mejora y de manera participativa con las dependencias y entidades involucradas.</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E6"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sz w:val="20"/>
                <w:szCs w:val="20"/>
              </w:rPr>
              <w:t>5</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E7" w14:textId="77777777" w:rsidR="001C5F94" w:rsidRPr="00CB2BC5" w:rsidRDefault="001C5F94" w:rsidP="001C5F94">
            <w:pPr>
              <w:spacing w:before="0" w:after="0"/>
              <w:rPr>
                <w:rFonts w:ascii="Calibri" w:eastAsia="Calibri" w:hAnsi="Calibri" w:cs="Calibri"/>
                <w:sz w:val="20"/>
                <w:szCs w:val="20"/>
              </w:rPr>
            </w:pPr>
            <w:r w:rsidRPr="00CB2BC5">
              <w:rPr>
                <w:rFonts w:ascii="Calibri" w:eastAsia="Calibri" w:hAnsi="Calibri" w:cs="Calibri"/>
                <w:sz w:val="20"/>
                <w:szCs w:val="20"/>
              </w:rPr>
              <w:t>Sin recomendació</w:t>
            </w:r>
            <w:r>
              <w:rPr>
                <w:rFonts w:ascii="Calibri" w:eastAsia="Calibri" w:hAnsi="Calibri" w:cs="Calibri"/>
                <w:sz w:val="20"/>
                <w:szCs w:val="20"/>
              </w:rPr>
              <w:t>n</w:t>
            </w:r>
            <w:r w:rsidRPr="00CB2BC5">
              <w:rPr>
                <w:rFonts w:ascii="Calibri" w:eastAsia="Calibri" w:hAnsi="Calibri" w:cs="Calibri"/>
                <w:sz w:val="20"/>
                <w:szCs w:val="20"/>
              </w:rPr>
              <w:t>.</w:t>
            </w:r>
          </w:p>
        </w:tc>
      </w:tr>
      <w:tr w:rsidR="001C5F94" w:rsidRPr="00CB2BC5" w14:paraId="65C458ED" w14:textId="77777777" w:rsidTr="0085555A">
        <w:trPr>
          <w:trHeight w:val="20"/>
          <w:jc w:val="center"/>
        </w:trPr>
        <w:tc>
          <w:tcPr>
            <w:tcW w:w="743" w:type="pct"/>
            <w:vMerge/>
            <w:tcBorders>
              <w:top w:val="single" w:sz="4" w:space="0" w:color="auto"/>
              <w:left w:val="single" w:sz="4" w:space="0" w:color="auto"/>
              <w:right w:val="single" w:sz="4" w:space="0" w:color="auto"/>
            </w:tcBorders>
            <w:shd w:val="clear" w:color="auto" w:fill="FFFFFF"/>
            <w:vAlign w:val="center"/>
          </w:tcPr>
          <w:p w14:paraId="65C458E9" w14:textId="77777777" w:rsidR="001C5F94" w:rsidRPr="00CB2BC5" w:rsidRDefault="001C5F94" w:rsidP="001C5F94">
            <w:pPr>
              <w:spacing w:before="0" w:after="0"/>
              <w:rPr>
                <w:rFonts w:ascii="Calibri" w:eastAsia="Times New Roman" w:hAnsi="Calibri" w:cs="Calibri"/>
                <w:b/>
                <w:bCs/>
                <w:color w:val="000000"/>
                <w:sz w:val="20"/>
                <w:szCs w:val="20"/>
                <w:lang w:eastAsia="es-MX"/>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EA" w14:textId="77777777" w:rsidR="001C5F94" w:rsidRPr="00CB2BC5" w:rsidRDefault="001C5F94" w:rsidP="001C5F94">
            <w:pPr>
              <w:spacing w:before="0" w:after="0"/>
              <w:rPr>
                <w:rFonts w:ascii="Calibri" w:eastAsia="Calibri" w:hAnsi="Calibri" w:cs="Calibri"/>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eastAsia="Calibri" w:hAnsi="Calibri" w:cs="Calibri"/>
                <w:sz w:val="20"/>
                <w:szCs w:val="20"/>
              </w:rPr>
              <w:t xml:space="preserve">Se identificó que, para la selección de proyectos de inversión a financiar, la </w:t>
            </w:r>
            <w:r w:rsidR="007E0517">
              <w:rPr>
                <w:rFonts w:ascii="Calibri" w:eastAsia="Calibri" w:hAnsi="Calibri" w:cs="Calibri"/>
                <w:sz w:val="20"/>
                <w:szCs w:val="20"/>
              </w:rPr>
              <w:t>entidad federativa</w:t>
            </w:r>
            <w:r w:rsidRPr="00CB2BC5">
              <w:rPr>
                <w:rFonts w:ascii="Calibri" w:eastAsia="Calibri" w:hAnsi="Calibri" w:cs="Calibri"/>
                <w:sz w:val="20"/>
                <w:szCs w:val="20"/>
              </w:rPr>
              <w:t xml:space="preserve"> se apoya de los Subcomités del COPLADE. Estos subcomités son participativos, ya que concurre el sector público, social y privado.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EB"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sz w:val="20"/>
                <w:szCs w:val="20"/>
              </w:rPr>
              <w:t>7</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EC" w14:textId="77777777" w:rsidR="001C5F94" w:rsidRPr="00CB2BC5" w:rsidRDefault="001C5F94" w:rsidP="001C5F94">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1C5F94" w:rsidRPr="00CB2BC5" w14:paraId="65C458F2" w14:textId="77777777" w:rsidTr="0085555A">
        <w:trPr>
          <w:trHeight w:val="20"/>
          <w:jc w:val="center"/>
        </w:trPr>
        <w:tc>
          <w:tcPr>
            <w:tcW w:w="743" w:type="pct"/>
            <w:vMerge/>
            <w:tcBorders>
              <w:left w:val="single" w:sz="4" w:space="0" w:color="auto"/>
              <w:bottom w:val="single" w:sz="4" w:space="0" w:color="auto"/>
              <w:right w:val="single" w:sz="4" w:space="0" w:color="auto"/>
            </w:tcBorders>
            <w:shd w:val="clear" w:color="auto" w:fill="FFFFFF"/>
            <w:vAlign w:val="center"/>
          </w:tcPr>
          <w:p w14:paraId="65C458EE" w14:textId="77777777" w:rsidR="001C5F94" w:rsidRPr="00CB2BC5" w:rsidRDefault="001C5F94" w:rsidP="001C5F94">
            <w:pPr>
              <w:spacing w:before="0" w:after="0"/>
              <w:rPr>
                <w:rFonts w:ascii="Calibri" w:eastAsia="Times New Roman" w:hAnsi="Calibri" w:cs="Calibri"/>
                <w:b/>
                <w:bCs/>
                <w:color w:val="000000"/>
                <w:sz w:val="20"/>
                <w:szCs w:val="20"/>
                <w:lang w:eastAsia="es-MX"/>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EF" w14:textId="77777777" w:rsidR="001C5F94" w:rsidRPr="00CB2BC5" w:rsidRDefault="001C5F94" w:rsidP="001C5F94">
            <w:pPr>
              <w:tabs>
                <w:tab w:val="left" w:pos="540"/>
              </w:tabs>
              <w:spacing w:before="0" w:after="0"/>
              <w:rPr>
                <w:rFonts w:ascii="Calibri" w:eastAsia="Times New Roman" w:hAnsi="Calibri" w:cs="Calibri"/>
                <w:sz w:val="20"/>
                <w:szCs w:val="20"/>
                <w:lang w:eastAsia="es-MX"/>
              </w:rPr>
            </w:pPr>
            <w:r w:rsidRPr="00DD514D">
              <w:rPr>
                <w:rFonts w:cstheme="minorHAnsi"/>
                <w:b/>
                <w:bCs/>
                <w:sz w:val="20"/>
                <w:szCs w:val="20"/>
              </w:rPr>
              <w:t>Fortaleza:</w:t>
            </w:r>
            <w:r>
              <w:rPr>
                <w:rFonts w:cstheme="minorHAnsi"/>
                <w:b/>
                <w:bCs/>
                <w:sz w:val="20"/>
                <w:szCs w:val="20"/>
              </w:rPr>
              <w:t xml:space="preserve"> </w:t>
            </w:r>
            <w:r w:rsidRPr="00CB2BC5">
              <w:rPr>
                <w:rFonts w:ascii="Calibri" w:eastAsia="Calibri" w:hAnsi="Calibri" w:cs="Calibri"/>
                <w:sz w:val="20"/>
                <w:szCs w:val="20"/>
              </w:rPr>
              <w:t xml:space="preserve">Los recursos del FAFEF en la </w:t>
            </w:r>
            <w:r w:rsidR="007E0517">
              <w:rPr>
                <w:rFonts w:ascii="Calibri" w:eastAsia="Calibri" w:hAnsi="Calibri" w:cs="Calibri"/>
                <w:sz w:val="20"/>
                <w:szCs w:val="20"/>
              </w:rPr>
              <w:t>entidad federativa</w:t>
            </w:r>
            <w:r>
              <w:rPr>
                <w:rFonts w:ascii="Calibri" w:eastAsia="Calibri" w:hAnsi="Calibri" w:cs="Calibri"/>
                <w:sz w:val="20"/>
                <w:szCs w:val="20"/>
              </w:rPr>
              <w:t xml:space="preserve"> </w:t>
            </w:r>
            <w:r w:rsidRPr="00CB2BC5">
              <w:rPr>
                <w:rFonts w:ascii="Calibri" w:eastAsia="Calibri" w:hAnsi="Calibri" w:cs="Calibri"/>
                <w:sz w:val="20"/>
                <w:szCs w:val="20"/>
              </w:rPr>
              <w:t xml:space="preserve">son administrados a través de un Plan Anual de Trabajo (PAT), el cual se denomina Programa de Inversión FAFEF en este programa se especifica la distribución de los recursos entre los proyectos a ser ejecutados en el año. El Programa de Inversión incluye proyecto o concepto de gasto, dependencia </w:t>
            </w:r>
            <w:r w:rsidRPr="00CB2BC5">
              <w:rPr>
                <w:rFonts w:ascii="Calibri" w:eastAsia="Calibri" w:hAnsi="Calibri" w:cs="Calibri"/>
                <w:sz w:val="20"/>
                <w:szCs w:val="20"/>
              </w:rPr>
              <w:lastRenderedPageBreak/>
              <w:t>o entidad ejecutora, municipio y localidad en donde se ejecutará el proyecto y el monto por proyecto o concepto de gasto. No obstante, excluye información sobre metas físicas o población atendida.</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F0"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sz w:val="20"/>
                <w:szCs w:val="20"/>
              </w:rPr>
              <w:lastRenderedPageBreak/>
              <w:t>7</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F1" w14:textId="77777777" w:rsidR="001C5F94" w:rsidRPr="00CB2BC5" w:rsidRDefault="001C5F94" w:rsidP="001C5F94">
            <w:pPr>
              <w:spacing w:before="0" w:after="0"/>
              <w:rPr>
                <w:rFonts w:ascii="Calibri" w:eastAsia="Calibri" w:hAnsi="Calibri" w:cs="Calibri"/>
                <w:sz w:val="20"/>
                <w:szCs w:val="20"/>
              </w:rPr>
            </w:pPr>
            <w:r>
              <w:rPr>
                <w:rFonts w:ascii="Calibri" w:eastAsia="Calibri" w:hAnsi="Calibri" w:cs="Calibri"/>
                <w:sz w:val="20"/>
                <w:szCs w:val="20"/>
              </w:rPr>
              <w:t xml:space="preserve">3. </w:t>
            </w:r>
            <w:r w:rsidRPr="00CB2BC5">
              <w:rPr>
                <w:rFonts w:ascii="Calibri" w:eastAsia="Calibri" w:hAnsi="Calibri" w:cs="Calibri"/>
                <w:sz w:val="20"/>
                <w:szCs w:val="20"/>
              </w:rPr>
              <w:t>Incorporar en las evaluaciones externas al FAFEF y al Programa de Inversión información sobre metas físicas a alcanzar y, en donde aplique, información sobre la población beneficiada directa o indirectamente.</w:t>
            </w:r>
          </w:p>
        </w:tc>
      </w:tr>
      <w:tr w:rsidR="001C5F94" w:rsidRPr="00CB2BC5" w14:paraId="65C458F4"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8F3" w14:textId="77777777" w:rsidR="001C5F94" w:rsidRPr="00CB2BC5" w:rsidRDefault="001C5F94" w:rsidP="001C5F94">
            <w:pPr>
              <w:spacing w:before="0" w:after="0"/>
              <w:jc w:val="center"/>
              <w:rPr>
                <w:rFonts w:ascii="Calibri" w:eastAsia="Calibri" w:hAnsi="Calibri" w:cs="Calibri"/>
                <w:b/>
                <w:sz w:val="20"/>
                <w:szCs w:val="20"/>
              </w:rPr>
            </w:pPr>
            <w:r w:rsidRPr="00CB2BC5">
              <w:rPr>
                <w:rFonts w:ascii="Calibri" w:eastAsia="Calibri" w:hAnsi="Calibri" w:cs="Calibri"/>
                <w:b/>
                <w:sz w:val="20"/>
                <w:szCs w:val="20"/>
              </w:rPr>
              <w:t>Debilidad o Amenaza</w:t>
            </w:r>
          </w:p>
        </w:tc>
      </w:tr>
      <w:tr w:rsidR="001C5F94" w:rsidRPr="00CB2BC5" w14:paraId="65C458F9" w14:textId="77777777" w:rsidTr="0085555A">
        <w:trPr>
          <w:trHeight w:val="20"/>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C458F5" w14:textId="77777777" w:rsidR="001C5F94" w:rsidRPr="00CB2BC5" w:rsidRDefault="001C5F94" w:rsidP="001C5F94">
            <w:pPr>
              <w:spacing w:before="0" w:after="0"/>
              <w:rPr>
                <w:rFonts w:ascii="Calibri" w:eastAsia="Times New Roman" w:hAnsi="Calibri" w:cs="Calibri"/>
                <w:b/>
                <w:bCs/>
                <w:color w:val="000000"/>
                <w:sz w:val="20"/>
                <w:szCs w:val="20"/>
                <w:lang w:eastAsia="es-MX"/>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F6" w14:textId="77777777" w:rsidR="001C5F94" w:rsidRPr="00CB2BC5" w:rsidRDefault="001C5F94" w:rsidP="001C5F94">
            <w:pPr>
              <w:tabs>
                <w:tab w:val="left" w:pos="540"/>
              </w:tabs>
              <w:spacing w:before="0" w:after="0"/>
              <w:rPr>
                <w:rFonts w:ascii="Calibri" w:eastAsia="Times New Roman" w:hAnsi="Calibri" w:cs="Calibri"/>
                <w:sz w:val="20"/>
                <w:szCs w:val="20"/>
                <w:lang w:eastAsia="es-MX"/>
              </w:rPr>
            </w:pPr>
            <w:r w:rsidRPr="00DD514D">
              <w:rPr>
                <w:rFonts w:eastAsia="Calibri" w:cstheme="minorHAnsi"/>
                <w:b/>
                <w:bCs/>
                <w:sz w:val="20"/>
                <w:szCs w:val="20"/>
              </w:rPr>
              <w:t>Debilidad:</w:t>
            </w:r>
            <w:r>
              <w:rPr>
                <w:rFonts w:eastAsia="Calibri" w:cstheme="minorHAnsi"/>
                <w:b/>
                <w:bCs/>
                <w:sz w:val="20"/>
                <w:szCs w:val="20"/>
              </w:rPr>
              <w:t xml:space="preserve"> </w:t>
            </w:r>
            <w:r w:rsidRPr="00CB2BC5">
              <w:rPr>
                <w:rFonts w:ascii="Calibri" w:eastAsia="Calibri" w:hAnsi="Calibri" w:cs="Calibri"/>
                <w:sz w:val="20"/>
                <w:szCs w:val="20"/>
              </w:rPr>
              <w:t xml:space="preserve">No existe un Plan Estratégico para el FAFEF en la </w:t>
            </w:r>
            <w:r w:rsidR="007E0517">
              <w:rPr>
                <w:rFonts w:ascii="Calibri" w:eastAsia="Calibri" w:hAnsi="Calibri" w:cs="Calibri"/>
                <w:sz w:val="20"/>
                <w:szCs w:val="20"/>
              </w:rPr>
              <w:t>entidad federativa</w:t>
            </w:r>
            <w:r>
              <w:rPr>
                <w:rFonts w:ascii="Calibri" w:eastAsia="Calibri" w:hAnsi="Calibri" w:cs="Calibri"/>
                <w:sz w:val="20"/>
                <w:szCs w:val="20"/>
              </w:rPr>
              <w:t xml:space="preserve"> </w:t>
            </w:r>
            <w:r w:rsidRPr="00CB2BC5">
              <w:rPr>
                <w:rFonts w:ascii="Calibri" w:eastAsia="Calibri" w:hAnsi="Calibri" w:cs="Calibri"/>
                <w:sz w:val="20"/>
                <w:szCs w:val="20"/>
              </w:rPr>
              <w:t xml:space="preserve">en donde se identifiquen las prioridades estatales en cuanto al objeto del Fondo. </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F7"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sz w:val="20"/>
                <w:szCs w:val="20"/>
              </w:rPr>
              <w:t>8</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F8" w14:textId="77777777" w:rsidR="000B3CDD" w:rsidRPr="00CB2BC5" w:rsidRDefault="001C5F94" w:rsidP="001C5F94">
            <w:pPr>
              <w:spacing w:before="0" w:after="0"/>
              <w:rPr>
                <w:rFonts w:ascii="Calibri" w:eastAsia="Calibri" w:hAnsi="Calibri" w:cs="Calibri"/>
                <w:sz w:val="20"/>
                <w:szCs w:val="20"/>
              </w:rPr>
            </w:pPr>
            <w:r w:rsidRPr="007E0517">
              <w:rPr>
                <w:rFonts w:ascii="Calibri" w:eastAsia="Calibri" w:hAnsi="Calibri" w:cs="Calibri"/>
                <w:sz w:val="20"/>
                <w:szCs w:val="20"/>
              </w:rPr>
              <w:t xml:space="preserve">4. </w:t>
            </w:r>
            <w:r w:rsidR="000B3CDD" w:rsidRPr="007E0517">
              <w:rPr>
                <w:rFonts w:ascii="Calibri" w:eastAsia="Calibri" w:hAnsi="Calibri" w:cs="Calibri"/>
                <w:sz w:val="20"/>
                <w:szCs w:val="20"/>
              </w:rPr>
              <w:t>Elaborar</w:t>
            </w:r>
            <w:r w:rsidR="000B3CDD">
              <w:rPr>
                <w:rFonts w:ascii="Calibri" w:eastAsia="Calibri" w:hAnsi="Calibri" w:cs="Calibri"/>
                <w:sz w:val="20"/>
                <w:szCs w:val="20"/>
              </w:rPr>
              <w:t xml:space="preserve"> </w:t>
            </w:r>
            <w:r w:rsidRPr="00CB2BC5">
              <w:rPr>
                <w:rFonts w:ascii="Calibri" w:eastAsia="Calibri" w:hAnsi="Calibri" w:cs="Calibri"/>
                <w:sz w:val="20"/>
                <w:szCs w:val="20"/>
              </w:rPr>
              <w:t>un Plan Estratégico</w:t>
            </w:r>
            <w:r w:rsidR="000B3CDD">
              <w:rPr>
                <w:rFonts w:ascii="Calibri" w:eastAsia="Calibri" w:hAnsi="Calibri" w:cs="Calibri"/>
                <w:sz w:val="20"/>
                <w:szCs w:val="20"/>
              </w:rPr>
              <w:t xml:space="preserve"> con </w:t>
            </w:r>
            <w:r w:rsidRPr="00CB2BC5">
              <w:rPr>
                <w:rFonts w:ascii="Calibri" w:eastAsia="Calibri" w:hAnsi="Calibri" w:cs="Calibri"/>
                <w:sz w:val="20"/>
                <w:szCs w:val="20"/>
              </w:rPr>
              <w:t xml:space="preserve">un horizonte de tiempo de dos años, plazo en el que cambia la administración. El plan debería incluir metas físicas y financieras, así como población beneficiada. </w:t>
            </w:r>
          </w:p>
        </w:tc>
      </w:tr>
      <w:tr w:rsidR="001C5F94" w:rsidRPr="00CB2BC5" w14:paraId="65C458FE" w14:textId="77777777" w:rsidTr="0085555A">
        <w:trPr>
          <w:trHeight w:val="20"/>
          <w:jc w:val="center"/>
        </w:trPr>
        <w:tc>
          <w:tcPr>
            <w:tcW w:w="743" w:type="pct"/>
            <w:vMerge/>
            <w:tcBorders>
              <w:top w:val="single" w:sz="4" w:space="0" w:color="auto"/>
              <w:left w:val="single" w:sz="4" w:space="0" w:color="auto"/>
              <w:right w:val="single" w:sz="4" w:space="0" w:color="auto"/>
            </w:tcBorders>
            <w:shd w:val="clear" w:color="auto" w:fill="FFFFFF"/>
            <w:vAlign w:val="center"/>
          </w:tcPr>
          <w:p w14:paraId="65C458FA" w14:textId="77777777" w:rsidR="001C5F94" w:rsidRPr="00CB2BC5" w:rsidRDefault="001C5F94" w:rsidP="001C5F94">
            <w:pPr>
              <w:spacing w:before="0" w:after="0"/>
              <w:rPr>
                <w:rFonts w:ascii="Calibri" w:eastAsia="Calibri" w:hAnsi="Calibri" w:cs="Calibri"/>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8FB" w14:textId="77777777" w:rsidR="001C5F94" w:rsidRPr="00CB2BC5" w:rsidRDefault="001C5F94" w:rsidP="001C5F94">
            <w:pPr>
              <w:spacing w:before="0" w:after="0"/>
              <w:rPr>
                <w:rFonts w:ascii="Calibri" w:eastAsia="Calibri" w:hAnsi="Calibri" w:cs="Calibri"/>
                <w:sz w:val="20"/>
                <w:szCs w:val="20"/>
              </w:rPr>
            </w:pPr>
            <w:r w:rsidRPr="00DD514D">
              <w:rPr>
                <w:rFonts w:eastAsia="Calibri" w:cstheme="minorHAnsi"/>
                <w:b/>
                <w:bCs/>
                <w:sz w:val="20"/>
                <w:szCs w:val="20"/>
              </w:rPr>
              <w:t>Debilidad:</w:t>
            </w:r>
            <w:r>
              <w:rPr>
                <w:rFonts w:eastAsia="Calibri" w:cstheme="minorHAnsi"/>
                <w:b/>
                <w:bCs/>
                <w:sz w:val="20"/>
                <w:szCs w:val="20"/>
              </w:rPr>
              <w:t xml:space="preserve"> </w:t>
            </w:r>
            <w:r w:rsidRPr="00CB2BC5">
              <w:rPr>
                <w:rFonts w:ascii="Calibri" w:eastAsia="Calibri" w:hAnsi="Calibri" w:cs="Calibri"/>
                <w:sz w:val="20"/>
                <w:szCs w:val="20"/>
              </w:rPr>
              <w:t xml:space="preserve">Aunque a través de la Evaluación Externa del FAFEF se presenta una definición de población potencial y objetivo, no hay una definición de estas poblaciones para el FAFEF en el Estado y tampoco se cuantifican. </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8FC"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sz w:val="20"/>
                <w:szCs w:val="20"/>
              </w:rPr>
              <w:t>11</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8FD" w14:textId="77777777" w:rsidR="001C5F94" w:rsidRPr="00CB2BC5" w:rsidRDefault="001C5F94" w:rsidP="001C5F94">
            <w:pPr>
              <w:spacing w:before="0" w:after="0"/>
              <w:rPr>
                <w:rFonts w:ascii="Calibri" w:eastAsia="Calibri" w:hAnsi="Calibri" w:cs="Calibri"/>
                <w:sz w:val="20"/>
                <w:szCs w:val="20"/>
              </w:rPr>
            </w:pPr>
            <w:bookmarkStart w:id="88" w:name="_Hlk45010791"/>
            <w:r w:rsidRPr="00CB2BC5">
              <w:rPr>
                <w:rFonts w:ascii="Calibri" w:eastAsia="Calibri" w:hAnsi="Calibri" w:cs="Calibri"/>
                <w:sz w:val="20"/>
                <w:szCs w:val="20"/>
              </w:rPr>
              <w:t xml:space="preserve">Sin recomendación. </w:t>
            </w:r>
            <w:bookmarkEnd w:id="88"/>
          </w:p>
        </w:tc>
      </w:tr>
      <w:tr w:rsidR="001C5F94" w:rsidRPr="00CB2BC5" w14:paraId="65C45903" w14:textId="77777777" w:rsidTr="0085555A">
        <w:trPr>
          <w:trHeight w:val="20"/>
          <w:jc w:val="center"/>
        </w:trPr>
        <w:tc>
          <w:tcPr>
            <w:tcW w:w="743" w:type="pct"/>
            <w:vMerge/>
            <w:tcBorders>
              <w:left w:val="single" w:sz="4" w:space="0" w:color="auto"/>
              <w:bottom w:val="single" w:sz="4" w:space="0" w:color="auto"/>
              <w:right w:val="single" w:sz="4" w:space="0" w:color="auto"/>
            </w:tcBorders>
            <w:shd w:val="clear" w:color="auto" w:fill="FFFFFF"/>
            <w:vAlign w:val="center"/>
          </w:tcPr>
          <w:p w14:paraId="65C458FF" w14:textId="77777777" w:rsidR="001C5F94" w:rsidRPr="00CB2BC5" w:rsidRDefault="001C5F94" w:rsidP="001C5F94">
            <w:pPr>
              <w:spacing w:before="0" w:after="0"/>
              <w:rPr>
                <w:rFonts w:ascii="Calibri" w:eastAsia="Calibri" w:hAnsi="Calibri" w:cs="Calibri"/>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00" w14:textId="77777777" w:rsidR="001C5F94" w:rsidRPr="00CB2BC5" w:rsidRDefault="001C5F94" w:rsidP="001C5F94">
            <w:pPr>
              <w:spacing w:before="0" w:after="0"/>
              <w:rPr>
                <w:rFonts w:ascii="Calibri" w:eastAsia="Calibri" w:hAnsi="Calibri" w:cs="Calibri"/>
                <w:sz w:val="20"/>
                <w:szCs w:val="20"/>
              </w:rPr>
            </w:pPr>
            <w:r w:rsidRPr="00DD514D">
              <w:rPr>
                <w:rFonts w:eastAsia="Calibri" w:cstheme="minorHAnsi"/>
                <w:b/>
                <w:bCs/>
                <w:sz w:val="20"/>
                <w:szCs w:val="20"/>
              </w:rPr>
              <w:t>Debilidad:</w:t>
            </w:r>
            <w:r>
              <w:rPr>
                <w:rFonts w:eastAsia="Calibri" w:cstheme="minorHAnsi"/>
                <w:b/>
                <w:bCs/>
                <w:sz w:val="20"/>
                <w:szCs w:val="20"/>
              </w:rPr>
              <w:t xml:space="preserve"> </w:t>
            </w:r>
            <w:r w:rsidRPr="00CB2BC5">
              <w:rPr>
                <w:rFonts w:ascii="Calibri" w:eastAsia="Calibri" w:hAnsi="Calibri" w:cs="Calibri"/>
                <w:sz w:val="20"/>
                <w:szCs w:val="20"/>
              </w:rPr>
              <w:t>El programa de Inversión FAFEF no incluye metas físicas a alcanzar para cada uno de los proyectos o conceptos de gasto.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01"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sz w:val="20"/>
                <w:szCs w:val="20"/>
              </w:rPr>
              <w:t>9</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02" w14:textId="77777777" w:rsidR="001C5F94" w:rsidRPr="00CB2BC5" w:rsidRDefault="001C5F94" w:rsidP="001C5F94">
            <w:pPr>
              <w:spacing w:before="0" w:after="0"/>
              <w:rPr>
                <w:rFonts w:ascii="Calibri" w:eastAsia="Calibri" w:hAnsi="Calibri" w:cs="Calibri"/>
                <w:sz w:val="20"/>
                <w:szCs w:val="20"/>
              </w:rPr>
            </w:pPr>
            <w:r>
              <w:rPr>
                <w:rFonts w:ascii="Calibri" w:eastAsia="Calibri" w:hAnsi="Calibri" w:cs="Calibri"/>
                <w:sz w:val="20"/>
                <w:szCs w:val="20"/>
              </w:rPr>
              <w:t xml:space="preserve">5. </w:t>
            </w:r>
            <w:r w:rsidR="000B3CDD">
              <w:rPr>
                <w:rFonts w:ascii="Calibri" w:eastAsia="Calibri" w:hAnsi="Calibri" w:cs="Calibri"/>
                <w:sz w:val="20"/>
                <w:szCs w:val="20"/>
              </w:rPr>
              <w:t xml:space="preserve">Incluir en </w:t>
            </w:r>
            <w:r w:rsidRPr="00CB2BC5">
              <w:rPr>
                <w:rFonts w:ascii="Calibri" w:eastAsia="Calibri" w:hAnsi="Calibri" w:cs="Calibri"/>
                <w:sz w:val="20"/>
                <w:szCs w:val="20"/>
              </w:rPr>
              <w:t>el Programa de Inversión metas físicas a alcanzar para cada uno de los proyectos y conceptos de gasto a financiar con FAFEF.</w:t>
            </w:r>
          </w:p>
        </w:tc>
      </w:tr>
      <w:tr w:rsidR="001C5F94" w:rsidRPr="00CB2BC5" w14:paraId="65C45908" w14:textId="77777777" w:rsidTr="001C5F94">
        <w:trPr>
          <w:trHeight w:val="20"/>
          <w:jc w:val="center"/>
        </w:trPr>
        <w:tc>
          <w:tcPr>
            <w:tcW w:w="743" w:type="pct"/>
            <w:tcBorders>
              <w:left w:val="single" w:sz="4" w:space="0" w:color="auto"/>
              <w:bottom w:val="single" w:sz="4" w:space="0" w:color="auto"/>
              <w:right w:val="single" w:sz="4" w:space="0" w:color="auto"/>
            </w:tcBorders>
            <w:shd w:val="clear" w:color="auto" w:fill="9CC2E5"/>
            <w:vAlign w:val="center"/>
          </w:tcPr>
          <w:p w14:paraId="65C45904"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Tema de la evaluación:</w:t>
            </w:r>
          </w:p>
        </w:tc>
        <w:tc>
          <w:tcPr>
            <w:tcW w:w="1916" w:type="pct"/>
            <w:tcBorders>
              <w:top w:val="single" w:sz="4" w:space="0" w:color="auto"/>
              <w:left w:val="nil"/>
              <w:bottom w:val="single" w:sz="4" w:space="0" w:color="auto"/>
              <w:right w:val="single" w:sz="4" w:space="0" w:color="auto"/>
            </w:tcBorders>
            <w:shd w:val="clear" w:color="auto" w:fill="9CC2E5"/>
            <w:vAlign w:val="center"/>
          </w:tcPr>
          <w:p w14:paraId="65C45905" w14:textId="77777777" w:rsidR="001C5F94" w:rsidRPr="00DD514D" w:rsidRDefault="001C5F94" w:rsidP="001C5F94">
            <w:pPr>
              <w:spacing w:before="0" w:after="0"/>
              <w:jc w:val="center"/>
              <w:rPr>
                <w:rFonts w:eastAsia="Calibri" w:cstheme="minorHAnsi"/>
                <w:b/>
                <w:bCs/>
                <w:sz w:val="20"/>
                <w:szCs w:val="20"/>
              </w:rPr>
            </w:pPr>
            <w:r w:rsidRPr="00CB2BC5">
              <w:rPr>
                <w:rFonts w:ascii="Calibri" w:eastAsia="Calibri" w:hAnsi="Calibri" w:cs="Calibri"/>
                <w:b/>
                <w:bCs/>
                <w:color w:val="000000"/>
                <w:sz w:val="20"/>
                <w:szCs w:val="20"/>
              </w:rPr>
              <w:t>Fortaleza y Oportunidad/Debilidad y Amenaza</w:t>
            </w:r>
          </w:p>
        </w:tc>
        <w:tc>
          <w:tcPr>
            <w:tcW w:w="479" w:type="pct"/>
            <w:tcBorders>
              <w:top w:val="single" w:sz="4" w:space="0" w:color="auto"/>
              <w:left w:val="nil"/>
              <w:bottom w:val="single" w:sz="4" w:space="0" w:color="auto"/>
              <w:right w:val="single" w:sz="4" w:space="0" w:color="auto"/>
            </w:tcBorders>
            <w:shd w:val="clear" w:color="auto" w:fill="9CC2E5"/>
            <w:vAlign w:val="center"/>
          </w:tcPr>
          <w:p w14:paraId="65C45906" w14:textId="77777777" w:rsidR="001C5F94" w:rsidRPr="00CB2BC5" w:rsidRDefault="001C5F94" w:rsidP="001C5F94">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Referencia (Pregunta específica)</w:t>
            </w:r>
          </w:p>
        </w:tc>
        <w:tc>
          <w:tcPr>
            <w:tcW w:w="1862" w:type="pct"/>
            <w:tcBorders>
              <w:top w:val="single" w:sz="4" w:space="0" w:color="auto"/>
              <w:left w:val="nil"/>
              <w:bottom w:val="single" w:sz="4" w:space="0" w:color="auto"/>
              <w:right w:val="single" w:sz="4" w:space="0" w:color="auto"/>
            </w:tcBorders>
            <w:shd w:val="clear" w:color="auto" w:fill="9CC2E5"/>
            <w:vAlign w:val="center"/>
          </w:tcPr>
          <w:p w14:paraId="65C45907" w14:textId="77777777" w:rsidR="001C5F94" w:rsidRDefault="001C5F94" w:rsidP="001C5F94">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Recomendación concreta</w:t>
            </w:r>
          </w:p>
        </w:tc>
      </w:tr>
      <w:tr w:rsidR="004C2566" w:rsidRPr="00CB2BC5" w14:paraId="65C4590A" w14:textId="77777777" w:rsidTr="001C4441">
        <w:trPr>
          <w:trHeight w:val="20"/>
          <w:jc w:val="center"/>
        </w:trPr>
        <w:tc>
          <w:tcPr>
            <w:tcW w:w="5000" w:type="pct"/>
            <w:gridSpan w:val="4"/>
            <w:tcBorders>
              <w:left w:val="single" w:sz="4" w:space="0" w:color="auto"/>
              <w:bottom w:val="single" w:sz="4" w:space="0" w:color="auto"/>
              <w:right w:val="single" w:sz="4" w:space="0" w:color="auto"/>
            </w:tcBorders>
            <w:shd w:val="clear" w:color="auto" w:fill="D0CECE" w:themeFill="background2" w:themeFillShade="E6"/>
            <w:vAlign w:val="center"/>
          </w:tcPr>
          <w:p w14:paraId="65C45909" w14:textId="77777777" w:rsidR="004C2566" w:rsidRDefault="004C2566" w:rsidP="00FF6023">
            <w:pPr>
              <w:spacing w:before="0" w:after="0"/>
              <w:jc w:val="center"/>
              <w:rPr>
                <w:rFonts w:ascii="Calibri" w:eastAsia="Calibri" w:hAnsi="Calibri" w:cs="Calibri"/>
                <w:sz w:val="20"/>
                <w:szCs w:val="20"/>
              </w:rPr>
            </w:pPr>
            <w:r w:rsidRPr="00CB2BC5">
              <w:rPr>
                <w:rFonts w:ascii="Calibri" w:eastAsia="Calibri" w:hAnsi="Calibri" w:cs="Calibri"/>
                <w:b/>
                <w:sz w:val="20"/>
                <w:szCs w:val="20"/>
              </w:rPr>
              <w:t>Fortaleza y Oportunidad</w:t>
            </w:r>
          </w:p>
        </w:tc>
      </w:tr>
      <w:tr w:rsidR="001C4441" w:rsidRPr="00CB2BC5" w14:paraId="65C4590F" w14:textId="77777777" w:rsidTr="0085555A">
        <w:trPr>
          <w:trHeight w:val="20"/>
          <w:jc w:val="center"/>
        </w:trPr>
        <w:tc>
          <w:tcPr>
            <w:tcW w:w="743" w:type="pct"/>
            <w:tcBorders>
              <w:left w:val="single" w:sz="4" w:space="0" w:color="auto"/>
              <w:bottom w:val="single" w:sz="4" w:space="0" w:color="auto"/>
              <w:right w:val="single" w:sz="4" w:space="0" w:color="auto"/>
            </w:tcBorders>
            <w:shd w:val="clear" w:color="auto" w:fill="FFFFFF"/>
            <w:vAlign w:val="center"/>
          </w:tcPr>
          <w:p w14:paraId="65C4590B" w14:textId="77777777" w:rsidR="001C4441" w:rsidRPr="00CB2BC5" w:rsidRDefault="001C4441" w:rsidP="001C4441">
            <w:pPr>
              <w:spacing w:before="0" w:after="0"/>
              <w:rPr>
                <w:rFonts w:ascii="Calibri" w:eastAsia="Calibri" w:hAnsi="Calibri" w:cs="Calibri"/>
                <w:sz w:val="20"/>
                <w:szCs w:val="20"/>
              </w:rPr>
            </w:pPr>
            <w:r w:rsidRPr="00DD514D">
              <w:rPr>
                <w:rFonts w:eastAsia="Calibri" w:cstheme="minorHAnsi"/>
                <w:b/>
                <w:bCs/>
                <w:color w:val="000000"/>
                <w:sz w:val="20"/>
                <w:szCs w:val="20"/>
              </w:rPr>
              <w:t>Módulo 4. Alineación del Fondo a la Planeación Nacional y a los Objetivos de Desarrollo Sostenible</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0C" w14:textId="77777777" w:rsidR="001C4441" w:rsidRPr="00DD514D" w:rsidRDefault="001C4441" w:rsidP="001C4441">
            <w:pPr>
              <w:spacing w:before="0" w:after="0"/>
              <w:rPr>
                <w:rFonts w:eastAsia="Calibri" w:cstheme="minorHAnsi"/>
                <w:b/>
                <w:bCs/>
                <w:sz w:val="20"/>
                <w:szCs w:val="20"/>
              </w:rPr>
            </w:pPr>
            <w:r>
              <w:rPr>
                <w:rFonts w:eastAsia="Calibri" w:cstheme="minorHAnsi"/>
                <w:color w:val="000000"/>
                <w:sz w:val="20"/>
                <w:szCs w:val="20"/>
              </w:rPr>
              <w:t>Sin fortaleza u oportunidad</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0D" w14:textId="77777777" w:rsidR="001C4441" w:rsidRPr="00CB2BC5" w:rsidRDefault="001C4441" w:rsidP="001C4441">
            <w:pPr>
              <w:spacing w:before="0" w:after="0"/>
              <w:jc w:val="center"/>
              <w:rPr>
                <w:rFonts w:ascii="Calibri" w:eastAsia="Calibri" w:hAnsi="Calibri" w:cs="Calibri"/>
                <w:sz w:val="20"/>
                <w:szCs w:val="20"/>
              </w:rPr>
            </w:pPr>
            <w:r>
              <w:rPr>
                <w:rFonts w:eastAsia="Calibri" w:cstheme="minorHAnsi"/>
                <w:color w:val="000000"/>
                <w:sz w:val="20"/>
                <w:szCs w:val="20"/>
              </w:rPr>
              <w:t>-</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0E" w14:textId="77777777" w:rsidR="001C4441" w:rsidRDefault="001C4441" w:rsidP="001C4441">
            <w:pPr>
              <w:spacing w:before="0" w:after="0"/>
              <w:rPr>
                <w:rFonts w:ascii="Calibri" w:eastAsia="Calibri" w:hAnsi="Calibri" w:cs="Calibri"/>
                <w:sz w:val="20"/>
                <w:szCs w:val="20"/>
              </w:rPr>
            </w:pPr>
            <w:r w:rsidRPr="00DD514D">
              <w:rPr>
                <w:rFonts w:eastAsia="Calibri" w:cstheme="minorHAnsi"/>
                <w:color w:val="000000"/>
                <w:sz w:val="20"/>
                <w:szCs w:val="20"/>
              </w:rPr>
              <w:t>Sin recomendación</w:t>
            </w:r>
          </w:p>
        </w:tc>
      </w:tr>
      <w:tr w:rsidR="001C4441" w:rsidRPr="00CB2BC5" w14:paraId="65C45911" w14:textId="77777777" w:rsidTr="00666AED">
        <w:trPr>
          <w:trHeight w:val="20"/>
          <w:jc w:val="center"/>
        </w:trPr>
        <w:tc>
          <w:tcPr>
            <w:tcW w:w="5000" w:type="pct"/>
            <w:gridSpan w:val="4"/>
            <w:tcBorders>
              <w:left w:val="single" w:sz="4" w:space="0" w:color="auto"/>
              <w:bottom w:val="single" w:sz="4" w:space="0" w:color="auto"/>
              <w:right w:val="single" w:sz="4" w:space="0" w:color="auto"/>
            </w:tcBorders>
            <w:shd w:val="clear" w:color="auto" w:fill="D0CECE" w:themeFill="background2" w:themeFillShade="E6"/>
            <w:vAlign w:val="center"/>
          </w:tcPr>
          <w:p w14:paraId="65C45910" w14:textId="77777777" w:rsidR="001C4441" w:rsidRDefault="001C4441" w:rsidP="001C4441">
            <w:pPr>
              <w:spacing w:before="0" w:after="0"/>
              <w:jc w:val="center"/>
              <w:rPr>
                <w:rFonts w:ascii="Calibri" w:eastAsia="Calibri" w:hAnsi="Calibri" w:cs="Calibri"/>
                <w:sz w:val="20"/>
                <w:szCs w:val="20"/>
              </w:rPr>
            </w:pPr>
            <w:r w:rsidRPr="00CB2BC5">
              <w:rPr>
                <w:rFonts w:ascii="Calibri" w:eastAsia="Calibri" w:hAnsi="Calibri" w:cs="Calibri"/>
                <w:b/>
                <w:sz w:val="20"/>
                <w:szCs w:val="20"/>
              </w:rPr>
              <w:t>Debilidad o Amenaza</w:t>
            </w:r>
          </w:p>
        </w:tc>
      </w:tr>
      <w:tr w:rsidR="00666AED" w:rsidRPr="00CB2BC5" w14:paraId="65C45916" w14:textId="77777777" w:rsidTr="0085555A">
        <w:trPr>
          <w:trHeight w:val="20"/>
          <w:jc w:val="center"/>
        </w:trPr>
        <w:tc>
          <w:tcPr>
            <w:tcW w:w="743" w:type="pct"/>
            <w:tcBorders>
              <w:left w:val="single" w:sz="4" w:space="0" w:color="auto"/>
              <w:bottom w:val="single" w:sz="4" w:space="0" w:color="auto"/>
              <w:right w:val="single" w:sz="4" w:space="0" w:color="auto"/>
            </w:tcBorders>
            <w:shd w:val="clear" w:color="auto" w:fill="FFFFFF"/>
            <w:vAlign w:val="center"/>
          </w:tcPr>
          <w:p w14:paraId="65C45912" w14:textId="77777777" w:rsidR="00666AED" w:rsidRPr="00CB2BC5" w:rsidRDefault="00666AED" w:rsidP="00666AED">
            <w:pPr>
              <w:spacing w:before="0" w:after="0"/>
              <w:rPr>
                <w:rFonts w:ascii="Calibri" w:eastAsia="Calibri" w:hAnsi="Calibri" w:cs="Calibri"/>
                <w:sz w:val="20"/>
                <w:szCs w:val="20"/>
              </w:rPr>
            </w:pPr>
            <w:r w:rsidRPr="00DD514D">
              <w:rPr>
                <w:rFonts w:eastAsia="Calibri" w:cstheme="minorHAnsi"/>
                <w:b/>
                <w:bCs/>
                <w:color w:val="000000"/>
                <w:sz w:val="20"/>
                <w:szCs w:val="20"/>
              </w:rPr>
              <w:t>Módulo 4. Alineación del Fondo a la Planeación Nacional y a los Objetivos de Desarrollo Sostenible</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13" w14:textId="77777777" w:rsidR="00666AED" w:rsidRPr="00666AED" w:rsidRDefault="00666AED" w:rsidP="00666AED">
            <w:pPr>
              <w:spacing w:before="0" w:after="0"/>
              <w:rPr>
                <w:rFonts w:eastAsia="Calibri" w:cstheme="minorHAnsi"/>
                <w:sz w:val="20"/>
                <w:szCs w:val="20"/>
              </w:rPr>
            </w:pPr>
            <w:r w:rsidRPr="00666AED">
              <w:rPr>
                <w:rFonts w:eastAsia="Calibri" w:cstheme="minorHAnsi"/>
                <w:sz w:val="20"/>
                <w:szCs w:val="20"/>
              </w:rPr>
              <w:t>Sin debilidad o amenaza</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14" w14:textId="77777777" w:rsidR="00666AED" w:rsidRPr="00CB2BC5" w:rsidRDefault="00666AED" w:rsidP="00666AED">
            <w:pPr>
              <w:spacing w:before="0" w:after="0"/>
              <w:jc w:val="center"/>
              <w:rPr>
                <w:rFonts w:ascii="Calibri" w:eastAsia="Calibri" w:hAnsi="Calibri" w:cs="Calibri"/>
                <w:sz w:val="20"/>
                <w:szCs w:val="20"/>
              </w:rPr>
            </w:pPr>
            <w:r>
              <w:rPr>
                <w:rFonts w:eastAsia="Calibri" w:cstheme="minorHAnsi"/>
                <w:color w:val="000000"/>
                <w:sz w:val="20"/>
                <w:szCs w:val="20"/>
              </w:rPr>
              <w:t>-</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15" w14:textId="77777777" w:rsidR="00666AED" w:rsidRDefault="00666AED" w:rsidP="00666AED">
            <w:pPr>
              <w:spacing w:before="0" w:after="0"/>
              <w:rPr>
                <w:rFonts w:ascii="Calibri" w:eastAsia="Calibri" w:hAnsi="Calibri" w:cs="Calibri"/>
                <w:sz w:val="20"/>
                <w:szCs w:val="20"/>
              </w:rPr>
            </w:pPr>
            <w:r w:rsidRPr="00DD514D">
              <w:rPr>
                <w:rFonts w:eastAsia="Calibri" w:cstheme="minorHAnsi"/>
                <w:color w:val="000000"/>
                <w:sz w:val="20"/>
                <w:szCs w:val="20"/>
              </w:rPr>
              <w:t>Sin recomendación</w:t>
            </w:r>
          </w:p>
        </w:tc>
      </w:tr>
      <w:tr w:rsidR="00EA6CEB" w:rsidRPr="00CB2BC5" w14:paraId="65C4591B" w14:textId="77777777" w:rsidTr="00EA6CEB">
        <w:trPr>
          <w:trHeight w:val="20"/>
          <w:jc w:val="center"/>
        </w:trPr>
        <w:tc>
          <w:tcPr>
            <w:tcW w:w="743" w:type="pct"/>
            <w:tcBorders>
              <w:left w:val="single" w:sz="4" w:space="0" w:color="auto"/>
              <w:bottom w:val="single" w:sz="4" w:space="0" w:color="auto"/>
              <w:right w:val="single" w:sz="4" w:space="0" w:color="auto"/>
            </w:tcBorders>
            <w:shd w:val="clear" w:color="auto" w:fill="9CC2E5"/>
            <w:vAlign w:val="center"/>
          </w:tcPr>
          <w:p w14:paraId="65C45917" w14:textId="77777777" w:rsidR="00EA6CEB" w:rsidRPr="00EA6CEB" w:rsidRDefault="00EA6CEB" w:rsidP="0099705C">
            <w:pPr>
              <w:spacing w:before="0" w:after="0"/>
              <w:jc w:val="center"/>
              <w:rPr>
                <w:rFonts w:eastAsia="Calibri" w:cstheme="minorHAnsi"/>
                <w:color w:val="000000"/>
                <w:sz w:val="20"/>
                <w:szCs w:val="20"/>
              </w:rPr>
            </w:pPr>
            <w:r w:rsidRPr="00CB2BC5">
              <w:rPr>
                <w:rFonts w:ascii="Calibri" w:eastAsia="Calibri" w:hAnsi="Calibri" w:cs="Calibri"/>
                <w:b/>
                <w:bCs/>
                <w:color w:val="000000"/>
                <w:sz w:val="20"/>
                <w:szCs w:val="20"/>
              </w:rPr>
              <w:t>Tema de la evaluación:</w:t>
            </w:r>
          </w:p>
        </w:tc>
        <w:tc>
          <w:tcPr>
            <w:tcW w:w="1916" w:type="pct"/>
            <w:tcBorders>
              <w:top w:val="single" w:sz="4" w:space="0" w:color="auto"/>
              <w:left w:val="nil"/>
              <w:bottom w:val="single" w:sz="4" w:space="0" w:color="auto"/>
              <w:right w:val="single" w:sz="4" w:space="0" w:color="auto"/>
            </w:tcBorders>
            <w:shd w:val="clear" w:color="auto" w:fill="9CC2E5"/>
            <w:vAlign w:val="center"/>
          </w:tcPr>
          <w:p w14:paraId="65C45918" w14:textId="77777777" w:rsidR="00EA6CEB" w:rsidRPr="00666AED" w:rsidRDefault="00EA6CEB" w:rsidP="0099705C">
            <w:pPr>
              <w:spacing w:before="0" w:after="0"/>
              <w:jc w:val="center"/>
              <w:rPr>
                <w:rFonts w:eastAsia="Calibri" w:cstheme="minorHAnsi"/>
                <w:sz w:val="20"/>
                <w:szCs w:val="20"/>
              </w:rPr>
            </w:pPr>
            <w:r w:rsidRPr="00CB2BC5">
              <w:rPr>
                <w:rFonts w:ascii="Calibri" w:eastAsia="Calibri" w:hAnsi="Calibri" w:cs="Calibri"/>
                <w:b/>
                <w:bCs/>
                <w:color w:val="000000"/>
                <w:sz w:val="20"/>
                <w:szCs w:val="20"/>
              </w:rPr>
              <w:t>Fortaleza y Oportunidad/Debilidad y Amenaza</w:t>
            </w:r>
          </w:p>
        </w:tc>
        <w:tc>
          <w:tcPr>
            <w:tcW w:w="479" w:type="pct"/>
            <w:tcBorders>
              <w:top w:val="single" w:sz="4" w:space="0" w:color="auto"/>
              <w:left w:val="nil"/>
              <w:bottom w:val="single" w:sz="4" w:space="0" w:color="auto"/>
              <w:right w:val="single" w:sz="4" w:space="0" w:color="auto"/>
            </w:tcBorders>
            <w:shd w:val="clear" w:color="auto" w:fill="9CC2E5"/>
            <w:vAlign w:val="center"/>
          </w:tcPr>
          <w:p w14:paraId="65C45919" w14:textId="77777777" w:rsidR="00EA6CEB" w:rsidRDefault="00EA6CEB" w:rsidP="0099705C">
            <w:pPr>
              <w:spacing w:before="0" w:after="0"/>
              <w:jc w:val="center"/>
              <w:rPr>
                <w:rFonts w:eastAsia="Calibri" w:cstheme="minorHAnsi"/>
                <w:color w:val="000000"/>
                <w:sz w:val="20"/>
                <w:szCs w:val="20"/>
              </w:rPr>
            </w:pPr>
            <w:r w:rsidRPr="00CB2BC5">
              <w:rPr>
                <w:rFonts w:ascii="Calibri" w:eastAsia="Calibri" w:hAnsi="Calibri" w:cs="Calibri"/>
                <w:b/>
                <w:bCs/>
                <w:color w:val="000000"/>
                <w:sz w:val="20"/>
                <w:szCs w:val="20"/>
              </w:rPr>
              <w:t>Referencia (Pregunta específica)</w:t>
            </w:r>
          </w:p>
        </w:tc>
        <w:tc>
          <w:tcPr>
            <w:tcW w:w="1862" w:type="pct"/>
            <w:tcBorders>
              <w:top w:val="single" w:sz="4" w:space="0" w:color="auto"/>
              <w:left w:val="nil"/>
              <w:bottom w:val="single" w:sz="4" w:space="0" w:color="auto"/>
              <w:right w:val="single" w:sz="4" w:space="0" w:color="auto"/>
            </w:tcBorders>
            <w:shd w:val="clear" w:color="auto" w:fill="9CC2E5"/>
            <w:vAlign w:val="center"/>
          </w:tcPr>
          <w:p w14:paraId="65C4591A" w14:textId="77777777" w:rsidR="00EA6CEB" w:rsidRPr="00DD514D" w:rsidRDefault="00EA6CEB" w:rsidP="0099705C">
            <w:pPr>
              <w:spacing w:before="0" w:after="0"/>
              <w:jc w:val="center"/>
              <w:rPr>
                <w:rFonts w:eastAsia="Calibri" w:cstheme="minorHAnsi"/>
                <w:color w:val="000000"/>
                <w:sz w:val="20"/>
                <w:szCs w:val="20"/>
              </w:rPr>
            </w:pPr>
            <w:r w:rsidRPr="00CB2BC5">
              <w:rPr>
                <w:rFonts w:ascii="Calibri" w:eastAsia="Calibri" w:hAnsi="Calibri" w:cs="Calibri"/>
                <w:b/>
                <w:bCs/>
                <w:color w:val="000000"/>
                <w:sz w:val="20"/>
                <w:szCs w:val="20"/>
              </w:rPr>
              <w:t>Recomendación concreta</w:t>
            </w:r>
          </w:p>
        </w:tc>
      </w:tr>
      <w:tr w:rsidR="00EA6CEB" w:rsidRPr="00CB2BC5" w14:paraId="65C4591D"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91C" w14:textId="77777777" w:rsidR="00EA6CEB" w:rsidRPr="00CB2BC5" w:rsidRDefault="00EA6CEB" w:rsidP="00EA6CEB">
            <w:pPr>
              <w:spacing w:before="0" w:after="0"/>
              <w:jc w:val="center"/>
              <w:rPr>
                <w:rFonts w:ascii="Calibri" w:eastAsia="Calibri" w:hAnsi="Calibri" w:cs="Calibri"/>
                <w:b/>
                <w:sz w:val="20"/>
                <w:szCs w:val="20"/>
              </w:rPr>
            </w:pPr>
            <w:r w:rsidRPr="00CB2BC5">
              <w:rPr>
                <w:rFonts w:ascii="Calibri" w:eastAsia="Calibri" w:hAnsi="Calibri" w:cs="Calibri"/>
                <w:b/>
                <w:sz w:val="20"/>
                <w:szCs w:val="20"/>
              </w:rPr>
              <w:lastRenderedPageBreak/>
              <w:t>Fortaleza y Oportunidad</w:t>
            </w:r>
          </w:p>
        </w:tc>
      </w:tr>
      <w:tr w:rsidR="00D074C4" w:rsidRPr="00CB2BC5" w14:paraId="5C22C828" w14:textId="77777777" w:rsidTr="0085555A">
        <w:trPr>
          <w:trHeight w:val="20"/>
          <w:jc w:val="center"/>
        </w:trPr>
        <w:tc>
          <w:tcPr>
            <w:tcW w:w="743" w:type="pct"/>
            <w:tcBorders>
              <w:top w:val="single" w:sz="4" w:space="0" w:color="auto"/>
              <w:left w:val="single" w:sz="4" w:space="0" w:color="auto"/>
              <w:right w:val="single" w:sz="4" w:space="0" w:color="auto"/>
            </w:tcBorders>
            <w:shd w:val="clear" w:color="auto" w:fill="FFFFFF"/>
            <w:vAlign w:val="center"/>
          </w:tcPr>
          <w:p w14:paraId="235FB6C2" w14:textId="77777777" w:rsidR="00D074C4" w:rsidRPr="00DD514D" w:rsidRDefault="00D074C4" w:rsidP="00EA6CEB">
            <w:pPr>
              <w:spacing w:before="0" w:after="0"/>
              <w:rPr>
                <w:rFonts w:eastAsia="Times New Roman" w:cstheme="minorHAnsi"/>
                <w:b/>
                <w:bCs/>
                <w:color w:val="000000"/>
                <w:sz w:val="20"/>
                <w:szCs w:val="20"/>
                <w:lang w:eastAsia="es-MX"/>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29F2FEDA" w14:textId="22697549" w:rsidR="00D074C4" w:rsidRPr="00DD514D" w:rsidRDefault="00D074C4" w:rsidP="00EA6CEB">
            <w:pPr>
              <w:tabs>
                <w:tab w:val="left" w:pos="540"/>
              </w:tabs>
              <w:spacing w:before="0" w:after="0"/>
              <w:rPr>
                <w:rFonts w:cstheme="minorHAnsi"/>
                <w:b/>
                <w:bCs/>
                <w:sz w:val="20"/>
                <w:szCs w:val="20"/>
              </w:rPr>
            </w:pPr>
            <w:r w:rsidRPr="00DD514D">
              <w:rPr>
                <w:rFonts w:cstheme="minorHAnsi"/>
                <w:b/>
                <w:bCs/>
                <w:sz w:val="20"/>
                <w:szCs w:val="20"/>
              </w:rPr>
              <w:t>Fortalez</w:t>
            </w:r>
            <w:r w:rsidR="001C441F">
              <w:rPr>
                <w:rFonts w:cstheme="minorHAnsi"/>
                <w:b/>
                <w:bCs/>
                <w:sz w:val="20"/>
                <w:szCs w:val="20"/>
              </w:rPr>
              <w:t>a</w:t>
            </w:r>
            <w:r>
              <w:rPr>
                <w:rFonts w:cstheme="minorHAnsi"/>
                <w:b/>
                <w:bCs/>
                <w:sz w:val="20"/>
                <w:szCs w:val="20"/>
              </w:rPr>
              <w:t xml:space="preserve">: </w:t>
            </w:r>
            <w:r w:rsidRPr="00D074C4">
              <w:rPr>
                <w:rFonts w:cstheme="minorHAnsi"/>
                <w:sz w:val="20"/>
                <w:szCs w:val="20"/>
              </w:rPr>
              <w:t>La falta de normatividad estatal que imponga al Gobierno del Estado la obligación a continuar y reforzar las acciones para fortalecer la asignación y uso del FAFEF.</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A27CAE2" w14:textId="35FB6311" w:rsidR="00D074C4" w:rsidRPr="00CB2BC5" w:rsidRDefault="00D074C4" w:rsidP="00EA6CEB">
            <w:pPr>
              <w:spacing w:before="0" w:after="0"/>
              <w:jc w:val="center"/>
              <w:rPr>
                <w:rFonts w:ascii="Calibri" w:eastAsia="Calibri" w:hAnsi="Calibri" w:cs="Calibri"/>
                <w:sz w:val="20"/>
                <w:szCs w:val="20"/>
              </w:rPr>
            </w:pPr>
            <w:r>
              <w:rPr>
                <w:rFonts w:ascii="Calibri" w:eastAsia="Calibri" w:hAnsi="Calibri" w:cs="Calibri"/>
                <w:sz w:val="20"/>
                <w:szCs w:val="20"/>
              </w:rPr>
              <w:t>15</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139F2A34" w14:textId="4B9B090E" w:rsidR="00D074C4" w:rsidRPr="00CB2BC5" w:rsidRDefault="001C441F" w:rsidP="00EA6CEB">
            <w:pPr>
              <w:spacing w:before="0" w:after="0"/>
              <w:rPr>
                <w:rFonts w:ascii="Calibri" w:eastAsia="Calibri" w:hAnsi="Calibri" w:cs="Calibri"/>
                <w:sz w:val="20"/>
                <w:szCs w:val="20"/>
              </w:rPr>
            </w:pPr>
            <w:r>
              <w:rPr>
                <w:rFonts w:ascii="Calibri" w:eastAsia="Calibri" w:hAnsi="Calibri" w:cs="Calibri"/>
                <w:sz w:val="20"/>
                <w:szCs w:val="20"/>
              </w:rPr>
              <w:t xml:space="preserve">6. </w:t>
            </w:r>
            <w:r w:rsidR="00D074C4" w:rsidRPr="00D074C4">
              <w:rPr>
                <w:rFonts w:ascii="Calibri" w:eastAsia="Calibri" w:hAnsi="Calibri" w:cs="Calibri"/>
                <w:sz w:val="20"/>
                <w:szCs w:val="20"/>
              </w:rPr>
              <w:t>Incorporar al marco normativo estatal dicho mecanismo y otras acciones que está realizando la entidad federativa para fortalecer el ejercicio del FAFEF como la realización de evaluaciones externas. Lo anterior con la finalidad de dar continuidad e institucionalizar dicho mecanismo y acciones</w:t>
            </w:r>
          </w:p>
        </w:tc>
      </w:tr>
      <w:tr w:rsidR="00EA6CEB" w:rsidRPr="00CB2BC5" w14:paraId="65C45923" w14:textId="77777777" w:rsidTr="0085555A">
        <w:trPr>
          <w:trHeight w:val="20"/>
          <w:jc w:val="center"/>
        </w:trPr>
        <w:tc>
          <w:tcPr>
            <w:tcW w:w="743" w:type="pct"/>
            <w:vMerge w:val="restart"/>
            <w:tcBorders>
              <w:top w:val="single" w:sz="4" w:space="0" w:color="auto"/>
              <w:left w:val="single" w:sz="4" w:space="0" w:color="auto"/>
              <w:right w:val="single" w:sz="4" w:space="0" w:color="auto"/>
            </w:tcBorders>
            <w:shd w:val="clear" w:color="auto" w:fill="FFFFFF"/>
            <w:vAlign w:val="center"/>
          </w:tcPr>
          <w:p w14:paraId="65C4591E" w14:textId="77777777" w:rsidR="00EA6CEB" w:rsidRPr="00DD514D" w:rsidRDefault="00EA6CEB" w:rsidP="00EA6CEB">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5. Mecanismos de Coordinación</w:t>
            </w:r>
          </w:p>
          <w:p w14:paraId="65C4591F" w14:textId="77777777" w:rsidR="00EA6CEB" w:rsidRPr="00CB2BC5" w:rsidRDefault="00EA6CEB" w:rsidP="00EA6CEB">
            <w:pPr>
              <w:spacing w:before="0" w:after="0"/>
              <w:rPr>
                <w:rFonts w:ascii="Calibri" w:eastAsia="Calibri" w:hAnsi="Calibri" w:cs="Calibri"/>
                <w:b/>
                <w:bCs/>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20" w14:textId="77777777" w:rsidR="00EA6CEB" w:rsidRPr="00CB2BC5" w:rsidRDefault="00EA6CEB" w:rsidP="00EA6CEB">
            <w:pPr>
              <w:tabs>
                <w:tab w:val="left" w:pos="540"/>
              </w:tabs>
              <w:spacing w:before="0" w:after="0"/>
              <w:rPr>
                <w:rFonts w:ascii="Calibri" w:eastAsia="Times New Roman" w:hAnsi="Calibri" w:cs="Calibri"/>
                <w:sz w:val="20"/>
                <w:szCs w:val="20"/>
                <w:lang w:eastAsia="es-MX"/>
              </w:rPr>
            </w:pPr>
            <w:r w:rsidRPr="00DD514D">
              <w:rPr>
                <w:rFonts w:cstheme="minorHAnsi"/>
                <w:b/>
                <w:bCs/>
                <w:sz w:val="20"/>
                <w:szCs w:val="20"/>
              </w:rPr>
              <w:t>Fortaleza:</w:t>
            </w:r>
            <w:r>
              <w:rPr>
                <w:rFonts w:cstheme="minorHAnsi"/>
                <w:b/>
                <w:bCs/>
                <w:sz w:val="20"/>
                <w:szCs w:val="20"/>
              </w:rPr>
              <w:t xml:space="preserve"> </w:t>
            </w:r>
            <w:r w:rsidRPr="00CB2BC5">
              <w:rPr>
                <w:rFonts w:ascii="Calibri" w:eastAsia="Calibri" w:hAnsi="Calibri" w:cs="Calibri"/>
                <w:sz w:val="20"/>
                <w:szCs w:val="20"/>
              </w:rPr>
              <w:t>Las evaluaciones externas al FAFEF son mecanismos para la generación de información sobre la operación del FAFEF con la intención de; mejorar su desempeño sobre las dificultades que enfrenta para la operación de los recursos del Fondo; y la operación del Fondo, a nivel estatal, que afecta el logro de sus objetivos.</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21" w14:textId="77777777" w:rsidR="00EA6CEB" w:rsidRPr="00CB2BC5" w:rsidRDefault="00EA6CEB" w:rsidP="00EA6CEB">
            <w:pPr>
              <w:spacing w:before="0" w:after="0"/>
              <w:jc w:val="center"/>
              <w:rPr>
                <w:rFonts w:ascii="Calibri" w:eastAsia="Calibri" w:hAnsi="Calibri" w:cs="Calibri"/>
                <w:sz w:val="20"/>
                <w:szCs w:val="20"/>
              </w:rPr>
            </w:pPr>
            <w:r w:rsidRPr="00CB2BC5">
              <w:rPr>
                <w:rFonts w:ascii="Calibri" w:eastAsia="Calibri" w:hAnsi="Calibri" w:cs="Calibri"/>
                <w:sz w:val="20"/>
                <w:szCs w:val="20"/>
              </w:rPr>
              <w:t>16</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22" w14:textId="77777777" w:rsidR="00EA6CEB" w:rsidRPr="00CB2BC5" w:rsidRDefault="00EA6CEB" w:rsidP="00EA6CEB">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EA6CEB" w:rsidRPr="00CB2BC5" w14:paraId="65C45928" w14:textId="77777777" w:rsidTr="0085555A">
        <w:trPr>
          <w:trHeight w:val="20"/>
          <w:jc w:val="center"/>
        </w:trPr>
        <w:tc>
          <w:tcPr>
            <w:tcW w:w="743" w:type="pct"/>
            <w:vMerge/>
            <w:tcBorders>
              <w:left w:val="single" w:sz="4" w:space="0" w:color="auto"/>
              <w:right w:val="single" w:sz="4" w:space="0" w:color="auto"/>
            </w:tcBorders>
            <w:shd w:val="clear" w:color="auto" w:fill="FFFFFF"/>
            <w:vAlign w:val="center"/>
          </w:tcPr>
          <w:p w14:paraId="65C45924" w14:textId="77777777" w:rsidR="00EA6CEB" w:rsidRPr="00CB2BC5" w:rsidRDefault="00EA6CEB" w:rsidP="00EA6CEB">
            <w:pPr>
              <w:spacing w:before="0" w:after="0"/>
              <w:rPr>
                <w:rFonts w:ascii="Calibri" w:eastAsia="Calibri" w:hAnsi="Calibri" w:cs="Calibri"/>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25" w14:textId="77777777" w:rsidR="00EA6CEB" w:rsidRPr="00CB2BC5" w:rsidRDefault="00EA6CEB" w:rsidP="00EA6CEB">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eastAsia="Calibri" w:hAnsi="Calibri" w:cs="Calibri"/>
                <w:bCs/>
                <w:sz w:val="20"/>
                <w:szCs w:val="20"/>
              </w:rPr>
              <w:t xml:space="preserve">La </w:t>
            </w:r>
            <w:r w:rsidR="007E0517">
              <w:rPr>
                <w:rFonts w:ascii="Calibri" w:eastAsia="Calibri" w:hAnsi="Calibri" w:cs="Calibri"/>
                <w:bCs/>
                <w:sz w:val="20"/>
                <w:szCs w:val="20"/>
              </w:rPr>
              <w:t>entidad federativa</w:t>
            </w:r>
            <w:r w:rsidRPr="00CB2BC5">
              <w:rPr>
                <w:rFonts w:ascii="Calibri" w:eastAsia="Calibri" w:hAnsi="Calibri" w:cs="Calibri"/>
                <w:bCs/>
                <w:sz w:val="20"/>
                <w:szCs w:val="20"/>
              </w:rPr>
              <w:t xml:space="preserve"> fomenta la institucionalización y estandarización de procesos para la supervisión el ejercicio de los recursos del Fondo. La institucionalización en la supervisión se refiere a que la </w:t>
            </w:r>
            <w:r w:rsidR="007E0517">
              <w:rPr>
                <w:rFonts w:ascii="Calibri" w:eastAsia="Calibri" w:hAnsi="Calibri" w:cs="Calibri"/>
                <w:bCs/>
                <w:sz w:val="20"/>
                <w:szCs w:val="20"/>
              </w:rPr>
              <w:t>entidad federativa</w:t>
            </w:r>
            <w:r w:rsidRPr="00CB2BC5">
              <w:rPr>
                <w:rFonts w:ascii="Calibri" w:eastAsia="Calibri" w:hAnsi="Calibri" w:cs="Calibri"/>
                <w:bCs/>
                <w:sz w:val="20"/>
                <w:szCs w:val="20"/>
              </w:rPr>
              <w:t xml:space="preserve"> la ha reflejado en Ley y en su reglamento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26" w14:textId="77777777" w:rsidR="00EA6CEB" w:rsidRPr="00CB2BC5" w:rsidRDefault="00EA6CEB" w:rsidP="00EA6CEB">
            <w:pPr>
              <w:spacing w:before="0" w:after="0"/>
              <w:jc w:val="center"/>
              <w:rPr>
                <w:rFonts w:ascii="Calibri" w:eastAsia="Calibri" w:hAnsi="Calibri" w:cs="Calibri"/>
                <w:sz w:val="20"/>
                <w:szCs w:val="20"/>
              </w:rPr>
            </w:pPr>
            <w:r w:rsidRPr="00CB2BC5">
              <w:rPr>
                <w:rFonts w:ascii="Calibri" w:eastAsia="Calibri" w:hAnsi="Calibri" w:cs="Calibri"/>
                <w:sz w:val="20"/>
                <w:szCs w:val="20"/>
              </w:rPr>
              <w:t>17</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27" w14:textId="77777777" w:rsidR="00EA6CEB" w:rsidRPr="00CB2BC5" w:rsidRDefault="00EA6CEB" w:rsidP="00EA6CEB">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EA6CEB" w:rsidRPr="00CB2BC5" w14:paraId="65C4592D" w14:textId="77777777" w:rsidTr="0085555A">
        <w:trPr>
          <w:trHeight w:val="20"/>
          <w:jc w:val="center"/>
        </w:trPr>
        <w:tc>
          <w:tcPr>
            <w:tcW w:w="743" w:type="pct"/>
            <w:vMerge/>
            <w:tcBorders>
              <w:left w:val="single" w:sz="4" w:space="0" w:color="auto"/>
              <w:bottom w:val="single" w:sz="4" w:space="0" w:color="auto"/>
              <w:right w:val="single" w:sz="4" w:space="0" w:color="auto"/>
            </w:tcBorders>
            <w:shd w:val="clear" w:color="auto" w:fill="FFFFFF"/>
            <w:vAlign w:val="center"/>
          </w:tcPr>
          <w:p w14:paraId="65C45929" w14:textId="77777777" w:rsidR="00EA6CEB" w:rsidRPr="00CB2BC5" w:rsidRDefault="00EA6CEB" w:rsidP="00EA6CEB">
            <w:pPr>
              <w:spacing w:before="0" w:after="0"/>
              <w:rPr>
                <w:rFonts w:ascii="Calibri" w:eastAsia="Calibri" w:hAnsi="Calibri" w:cs="Calibri"/>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2A" w14:textId="77777777" w:rsidR="00EA6CEB" w:rsidRPr="00CB2BC5" w:rsidRDefault="00EA6CEB" w:rsidP="00EA6CEB">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eastAsia="Times New Roman" w:hAnsi="Calibri" w:cs="Calibri"/>
                <w:sz w:val="20"/>
                <w:szCs w:val="20"/>
                <w:lang w:eastAsia="es-MX"/>
              </w:rPr>
              <w:t xml:space="preserve">La </w:t>
            </w:r>
            <w:r w:rsidR="007E0517">
              <w:rPr>
                <w:rFonts w:ascii="Calibri" w:eastAsia="Times New Roman" w:hAnsi="Calibri" w:cs="Calibri"/>
                <w:sz w:val="20"/>
                <w:szCs w:val="20"/>
                <w:lang w:eastAsia="es-MX"/>
              </w:rPr>
              <w:t>entidad federativa</w:t>
            </w:r>
            <w:r w:rsidRPr="00CB2BC5">
              <w:rPr>
                <w:rFonts w:ascii="Calibri" w:eastAsia="Times New Roman" w:hAnsi="Calibri" w:cs="Calibri"/>
                <w:sz w:val="20"/>
                <w:szCs w:val="20"/>
                <w:lang w:eastAsia="es-MX"/>
              </w:rPr>
              <w:t xml:space="preserve"> cuenta con mecanismos documentados para dar seguimiento al ejercicio de las aportaciones del FAFEF. Los mecanismos están a cargo de la Secretaría de Finanzas y Planeación, dependencia responsable de la programación, presupuestación, control y evaluación del gasto público, así como de instrumentar los procedimientos para la elaboración, integración, ejecución y evaluación de los programas de inversión a cargo de las dependencias y entidades del Gobierno del Estado</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2B" w14:textId="77777777" w:rsidR="00EA6CEB" w:rsidRPr="00CB2BC5" w:rsidRDefault="00EA6CEB" w:rsidP="00EA6CEB">
            <w:pPr>
              <w:spacing w:before="0" w:after="0"/>
              <w:jc w:val="center"/>
              <w:rPr>
                <w:rFonts w:ascii="Calibri" w:eastAsia="Calibri" w:hAnsi="Calibri" w:cs="Calibri"/>
                <w:sz w:val="20"/>
                <w:szCs w:val="20"/>
              </w:rPr>
            </w:pPr>
            <w:r w:rsidRPr="00CB2BC5">
              <w:rPr>
                <w:rFonts w:ascii="Calibri" w:eastAsia="Calibri" w:hAnsi="Calibri" w:cs="Calibri"/>
                <w:sz w:val="20"/>
                <w:szCs w:val="20"/>
              </w:rPr>
              <w:t>18</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2C" w14:textId="77777777" w:rsidR="00EA6CEB" w:rsidRPr="00CB2BC5" w:rsidRDefault="00EA6CEB" w:rsidP="00EA6CEB">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EA6CEB" w:rsidRPr="00CB2BC5" w14:paraId="65C45932" w14:textId="77777777" w:rsidTr="0085555A">
        <w:trPr>
          <w:trHeight w:val="20"/>
          <w:jc w:val="center"/>
        </w:trPr>
        <w:tc>
          <w:tcPr>
            <w:tcW w:w="743"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65C4592E" w14:textId="77777777" w:rsidR="00EA6CEB" w:rsidRPr="00CB2BC5" w:rsidRDefault="00EA6CEB" w:rsidP="00EA6CEB">
            <w:pPr>
              <w:spacing w:before="0" w:after="0"/>
              <w:rPr>
                <w:rFonts w:ascii="Calibri" w:eastAsia="Calibri" w:hAnsi="Calibri" w:cs="Calibri"/>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2F" w14:textId="77777777" w:rsidR="00EA6CEB" w:rsidRPr="00CB2BC5" w:rsidRDefault="00EA6CEB" w:rsidP="00EA6CEB">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hAnsi="Calibri" w:cs="Calibri"/>
                <w:bCs/>
                <w:sz w:val="20"/>
                <w:szCs w:val="20"/>
              </w:rPr>
              <w:t xml:space="preserve">La configuración institucional y normativa del FAFEF contribuye al cumplimiento de objetivos estatales a través de fomentar una coordinación eficaz y continua entre la dependencia coordinadora y el gobierno de la </w:t>
            </w:r>
            <w:r w:rsidR="007E0517">
              <w:rPr>
                <w:rFonts w:ascii="Calibri" w:hAnsi="Calibri" w:cs="Calibri"/>
                <w:bCs/>
                <w:sz w:val="20"/>
                <w:szCs w:val="20"/>
              </w:rPr>
              <w:t>entidad federativa</w:t>
            </w:r>
            <w:r w:rsidRPr="00CB2BC5">
              <w:rPr>
                <w:rFonts w:ascii="Calibri" w:hAnsi="Calibri" w:cs="Calibri"/>
                <w:bCs/>
                <w:sz w:val="20"/>
                <w:szCs w:val="20"/>
              </w:rPr>
              <w:t>; así como entre las dependencias o entidades responsables encargadas de ejecutar las políticas, programas y proyectos ejecutados con los recursos del FAFEF.</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30" w14:textId="77777777" w:rsidR="00EA6CEB" w:rsidRPr="00CB2BC5" w:rsidRDefault="00EA6CEB" w:rsidP="00EA6CEB">
            <w:pPr>
              <w:spacing w:before="0" w:after="0"/>
              <w:jc w:val="center"/>
              <w:rPr>
                <w:rFonts w:ascii="Calibri" w:eastAsia="Calibri" w:hAnsi="Calibri" w:cs="Calibri"/>
                <w:sz w:val="20"/>
                <w:szCs w:val="20"/>
              </w:rPr>
            </w:pPr>
            <w:r w:rsidRPr="00CB2BC5">
              <w:rPr>
                <w:rFonts w:ascii="Calibri" w:eastAsia="Calibri" w:hAnsi="Calibri" w:cs="Calibri"/>
                <w:sz w:val="20"/>
                <w:szCs w:val="20"/>
              </w:rPr>
              <w:t>20</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31" w14:textId="77777777" w:rsidR="00EA6CEB" w:rsidRPr="00CB2BC5" w:rsidRDefault="00EA6CEB" w:rsidP="00EA6CEB">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EA6CEB" w:rsidRPr="00CB2BC5" w14:paraId="65C45934"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933" w14:textId="77777777" w:rsidR="00EA6CEB" w:rsidRPr="00CB2BC5" w:rsidRDefault="00EA6CEB" w:rsidP="00EA6CEB">
            <w:pPr>
              <w:spacing w:before="0" w:after="0"/>
              <w:jc w:val="center"/>
              <w:rPr>
                <w:rFonts w:ascii="Calibri" w:eastAsia="Calibri" w:hAnsi="Calibri" w:cs="Calibri"/>
                <w:b/>
                <w:sz w:val="20"/>
                <w:szCs w:val="20"/>
              </w:rPr>
            </w:pPr>
            <w:r w:rsidRPr="00CB2BC5">
              <w:rPr>
                <w:rFonts w:ascii="Calibri" w:eastAsia="Calibri" w:hAnsi="Calibri" w:cs="Calibri"/>
                <w:b/>
                <w:sz w:val="20"/>
                <w:szCs w:val="20"/>
              </w:rPr>
              <w:t>Debilidad o Amenaza</w:t>
            </w:r>
          </w:p>
        </w:tc>
      </w:tr>
      <w:tr w:rsidR="00EA6CEB" w:rsidRPr="00CB2BC5" w14:paraId="65C4593A"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935" w14:textId="77777777" w:rsidR="00EA6CEB" w:rsidRPr="00DD514D" w:rsidRDefault="00EA6CEB" w:rsidP="00EA6CEB">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lastRenderedPageBreak/>
              <w:t>Módulo 5. Mecanismos de Coordinación</w:t>
            </w:r>
          </w:p>
          <w:p w14:paraId="65C45936" w14:textId="77777777" w:rsidR="00EA6CEB" w:rsidRPr="00CB2BC5" w:rsidRDefault="00EA6CEB" w:rsidP="00EA6CEB">
            <w:pPr>
              <w:spacing w:before="0" w:after="0"/>
              <w:rPr>
                <w:rFonts w:ascii="Calibri" w:eastAsia="Calibri" w:hAnsi="Calibri" w:cs="Calibri"/>
                <w:sz w:val="20"/>
                <w:szCs w:val="20"/>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37" w14:textId="77777777" w:rsidR="00EA6CEB" w:rsidRPr="00CB2BC5" w:rsidRDefault="00EA6CEB" w:rsidP="00EA6CEB">
            <w:pPr>
              <w:tabs>
                <w:tab w:val="left" w:pos="540"/>
              </w:tabs>
              <w:spacing w:before="0" w:after="0"/>
              <w:rPr>
                <w:rFonts w:ascii="Calibri" w:eastAsia="Times New Roman" w:hAnsi="Calibri" w:cs="Calibri"/>
                <w:sz w:val="20"/>
                <w:szCs w:val="20"/>
                <w:lang w:eastAsia="es-MX"/>
              </w:rPr>
            </w:pPr>
            <w:r w:rsidRPr="00DD514D">
              <w:rPr>
                <w:rFonts w:eastAsia="Calibri" w:cstheme="minorHAnsi"/>
                <w:b/>
                <w:bCs/>
                <w:sz w:val="20"/>
                <w:szCs w:val="20"/>
              </w:rPr>
              <w:t>Debilidad:</w:t>
            </w:r>
            <w:r>
              <w:rPr>
                <w:rFonts w:eastAsia="Calibri" w:cstheme="minorHAnsi"/>
                <w:b/>
                <w:bCs/>
                <w:sz w:val="20"/>
                <w:szCs w:val="20"/>
              </w:rPr>
              <w:t xml:space="preserve"> </w:t>
            </w:r>
            <w:r w:rsidRPr="00CB2BC5">
              <w:rPr>
                <w:rFonts w:ascii="Calibri" w:eastAsia="Times New Roman" w:hAnsi="Calibri" w:cs="Calibri"/>
                <w:sz w:val="20"/>
                <w:szCs w:val="20"/>
                <w:lang w:eastAsia="es-MX"/>
              </w:rPr>
              <w:t>Las evaluaciones externas no presentan resultados con los que se pueda mejorar el desempeño relacionado con la atención de las necesidades que pueden financiarse. Las evaluaciones no informan sobre las metas físicas ni personas beneficiadas con los proyectos y conceptos de gasto financiados con FAFEF.</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38" w14:textId="77777777" w:rsidR="00EA6CEB" w:rsidRPr="00CB2BC5" w:rsidRDefault="00EA6CEB" w:rsidP="00EA6CEB">
            <w:pPr>
              <w:spacing w:before="0" w:after="0"/>
              <w:jc w:val="center"/>
              <w:rPr>
                <w:rFonts w:ascii="Calibri" w:eastAsia="Calibri" w:hAnsi="Calibri" w:cs="Calibri"/>
                <w:sz w:val="20"/>
                <w:szCs w:val="20"/>
              </w:rPr>
            </w:pPr>
            <w:r w:rsidRPr="00CB2BC5">
              <w:rPr>
                <w:rFonts w:ascii="Calibri" w:eastAsia="Calibri" w:hAnsi="Calibri" w:cs="Calibri"/>
                <w:sz w:val="20"/>
                <w:szCs w:val="20"/>
              </w:rPr>
              <w:t>16</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39" w14:textId="3C3B057E" w:rsidR="00EA6CEB" w:rsidRPr="00CB2BC5" w:rsidRDefault="001C441F" w:rsidP="00EA6CEB">
            <w:pPr>
              <w:spacing w:before="0" w:after="0"/>
              <w:rPr>
                <w:rFonts w:ascii="Calibri" w:eastAsia="Calibri" w:hAnsi="Calibri" w:cs="Calibri"/>
                <w:sz w:val="20"/>
                <w:szCs w:val="20"/>
              </w:rPr>
            </w:pPr>
            <w:r>
              <w:rPr>
                <w:rFonts w:ascii="Calibri" w:eastAsia="Calibri" w:hAnsi="Calibri" w:cs="Calibri"/>
                <w:sz w:val="20"/>
                <w:szCs w:val="20"/>
              </w:rPr>
              <w:t>7</w:t>
            </w:r>
            <w:r w:rsidR="00EA6CEB">
              <w:rPr>
                <w:rFonts w:ascii="Calibri" w:eastAsia="Calibri" w:hAnsi="Calibri" w:cs="Calibri"/>
                <w:sz w:val="20"/>
                <w:szCs w:val="20"/>
              </w:rPr>
              <w:t xml:space="preserve">. </w:t>
            </w:r>
            <w:r w:rsidR="000B3CDD" w:rsidRPr="007E0517">
              <w:rPr>
                <w:rFonts w:ascii="Calibri" w:eastAsia="Calibri" w:hAnsi="Calibri" w:cs="Calibri"/>
                <w:sz w:val="20"/>
                <w:szCs w:val="20"/>
              </w:rPr>
              <w:t>Incorporar</w:t>
            </w:r>
            <w:r w:rsidR="000B3CDD">
              <w:rPr>
                <w:rFonts w:ascii="Calibri" w:eastAsia="Calibri" w:hAnsi="Calibri" w:cs="Calibri"/>
                <w:sz w:val="20"/>
                <w:szCs w:val="20"/>
              </w:rPr>
              <w:t xml:space="preserve"> </w:t>
            </w:r>
            <w:r w:rsidR="00EA6CEB" w:rsidRPr="00CB2BC5">
              <w:rPr>
                <w:rFonts w:ascii="Calibri" w:eastAsia="Calibri" w:hAnsi="Calibri" w:cs="Calibri"/>
                <w:sz w:val="20"/>
                <w:szCs w:val="20"/>
              </w:rPr>
              <w:t>en las evaluaciones externas al FAFEF resultados sobre su desempeño, principalmente en lo que respecta a la cuantificación de componentes alcanzados con las obras realizadas (metas físicas), así como del resultado de los indicadores de la MIR Federal, número de personas beneficiadas, entre otras. Lo anterior para cada proyecto que contiene el Programa de Inversión.</w:t>
            </w:r>
          </w:p>
        </w:tc>
      </w:tr>
      <w:tr w:rsidR="0099705C" w:rsidRPr="00CB2BC5" w14:paraId="65C4593F" w14:textId="77777777" w:rsidTr="0099705C">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9CC2E5"/>
            <w:vAlign w:val="center"/>
          </w:tcPr>
          <w:p w14:paraId="65C4593B" w14:textId="77777777" w:rsidR="0099705C" w:rsidRPr="00DD514D" w:rsidRDefault="0099705C" w:rsidP="0099705C">
            <w:pPr>
              <w:spacing w:before="0" w:after="0"/>
              <w:jc w:val="center"/>
              <w:rPr>
                <w:rFonts w:eastAsia="Times New Roman" w:cstheme="minorHAnsi"/>
                <w:b/>
                <w:bCs/>
                <w:color w:val="000000"/>
                <w:sz w:val="20"/>
                <w:szCs w:val="20"/>
                <w:lang w:eastAsia="es-MX"/>
              </w:rPr>
            </w:pPr>
            <w:r w:rsidRPr="00CB2BC5">
              <w:rPr>
                <w:rFonts w:ascii="Calibri" w:eastAsia="Calibri" w:hAnsi="Calibri" w:cs="Calibri"/>
                <w:b/>
                <w:bCs/>
                <w:color w:val="000000"/>
                <w:sz w:val="20"/>
                <w:szCs w:val="20"/>
              </w:rPr>
              <w:t>Tema de la evaluación:</w:t>
            </w:r>
          </w:p>
        </w:tc>
        <w:tc>
          <w:tcPr>
            <w:tcW w:w="1916" w:type="pct"/>
            <w:tcBorders>
              <w:top w:val="single" w:sz="4" w:space="0" w:color="auto"/>
              <w:left w:val="nil"/>
              <w:bottom w:val="single" w:sz="4" w:space="0" w:color="auto"/>
              <w:right w:val="single" w:sz="4" w:space="0" w:color="auto"/>
            </w:tcBorders>
            <w:shd w:val="clear" w:color="auto" w:fill="9CC2E5"/>
            <w:vAlign w:val="center"/>
          </w:tcPr>
          <w:p w14:paraId="65C4593C" w14:textId="77777777" w:rsidR="0099705C" w:rsidRPr="00DD514D" w:rsidRDefault="0099705C" w:rsidP="0099705C">
            <w:pPr>
              <w:tabs>
                <w:tab w:val="left" w:pos="540"/>
              </w:tabs>
              <w:spacing w:before="0" w:after="0"/>
              <w:jc w:val="center"/>
              <w:rPr>
                <w:rFonts w:eastAsia="Calibri" w:cstheme="minorHAnsi"/>
                <w:b/>
                <w:bCs/>
                <w:sz w:val="20"/>
                <w:szCs w:val="20"/>
              </w:rPr>
            </w:pPr>
            <w:r w:rsidRPr="00CB2BC5">
              <w:rPr>
                <w:rFonts w:ascii="Calibri" w:eastAsia="Calibri" w:hAnsi="Calibri" w:cs="Calibri"/>
                <w:b/>
                <w:bCs/>
                <w:color w:val="000000"/>
                <w:sz w:val="20"/>
                <w:szCs w:val="20"/>
              </w:rPr>
              <w:t>Fortaleza y Oportunidad/Debilidad y Amenaza</w:t>
            </w:r>
          </w:p>
        </w:tc>
        <w:tc>
          <w:tcPr>
            <w:tcW w:w="479" w:type="pct"/>
            <w:tcBorders>
              <w:top w:val="single" w:sz="4" w:space="0" w:color="auto"/>
              <w:left w:val="nil"/>
              <w:bottom w:val="single" w:sz="4" w:space="0" w:color="auto"/>
              <w:right w:val="single" w:sz="4" w:space="0" w:color="auto"/>
            </w:tcBorders>
            <w:shd w:val="clear" w:color="auto" w:fill="9CC2E5"/>
            <w:vAlign w:val="center"/>
          </w:tcPr>
          <w:p w14:paraId="65C4593D" w14:textId="77777777" w:rsidR="0099705C" w:rsidRPr="00CB2BC5" w:rsidRDefault="0099705C" w:rsidP="0099705C">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Referencia (Pregunta específica)</w:t>
            </w:r>
          </w:p>
        </w:tc>
        <w:tc>
          <w:tcPr>
            <w:tcW w:w="1862" w:type="pct"/>
            <w:tcBorders>
              <w:top w:val="single" w:sz="4" w:space="0" w:color="auto"/>
              <w:left w:val="nil"/>
              <w:bottom w:val="single" w:sz="4" w:space="0" w:color="auto"/>
              <w:right w:val="single" w:sz="4" w:space="0" w:color="auto"/>
            </w:tcBorders>
            <w:shd w:val="clear" w:color="auto" w:fill="9CC2E5"/>
            <w:vAlign w:val="center"/>
          </w:tcPr>
          <w:p w14:paraId="65C4593E" w14:textId="77777777" w:rsidR="0099705C" w:rsidRDefault="0099705C" w:rsidP="0099705C">
            <w:pPr>
              <w:spacing w:before="0" w:after="0"/>
              <w:jc w:val="center"/>
              <w:rPr>
                <w:rFonts w:ascii="Calibri" w:eastAsia="Calibri" w:hAnsi="Calibri" w:cs="Calibri"/>
                <w:sz w:val="20"/>
                <w:szCs w:val="20"/>
              </w:rPr>
            </w:pPr>
            <w:r w:rsidRPr="00CB2BC5">
              <w:rPr>
                <w:rFonts w:ascii="Calibri" w:eastAsia="Calibri" w:hAnsi="Calibri" w:cs="Calibri"/>
                <w:b/>
                <w:bCs/>
                <w:color w:val="000000"/>
                <w:sz w:val="20"/>
                <w:szCs w:val="20"/>
              </w:rPr>
              <w:t>Recomendación concreta</w:t>
            </w:r>
          </w:p>
        </w:tc>
      </w:tr>
      <w:tr w:rsidR="0099705C" w:rsidRPr="00CB2BC5" w14:paraId="65C45941" w14:textId="77777777" w:rsidTr="0099705C">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5C45940" w14:textId="77777777" w:rsidR="0099705C" w:rsidRDefault="0099705C" w:rsidP="0099705C">
            <w:pPr>
              <w:spacing w:before="0" w:after="0"/>
              <w:jc w:val="center"/>
              <w:rPr>
                <w:rFonts w:ascii="Calibri" w:eastAsia="Calibri" w:hAnsi="Calibri" w:cs="Calibri"/>
                <w:sz w:val="20"/>
                <w:szCs w:val="20"/>
              </w:rPr>
            </w:pPr>
            <w:r w:rsidRPr="00CB2BC5">
              <w:rPr>
                <w:rFonts w:ascii="Calibri" w:eastAsia="Calibri" w:hAnsi="Calibri" w:cs="Calibri"/>
                <w:b/>
                <w:sz w:val="20"/>
                <w:szCs w:val="20"/>
              </w:rPr>
              <w:t>Fortaleza y Oportunidad</w:t>
            </w:r>
          </w:p>
        </w:tc>
      </w:tr>
      <w:tr w:rsidR="0099705C" w:rsidRPr="00CB2BC5" w14:paraId="65C45946"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942" w14:textId="77777777" w:rsidR="0099705C" w:rsidRPr="00DD514D" w:rsidRDefault="00F927C7" w:rsidP="0099705C">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6. Complementariedades y coincidencias</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43" w14:textId="77777777" w:rsidR="0099705C" w:rsidRPr="00DD514D" w:rsidRDefault="0099705C" w:rsidP="0099705C">
            <w:pPr>
              <w:tabs>
                <w:tab w:val="left" w:pos="540"/>
              </w:tabs>
              <w:spacing w:before="0" w:after="0"/>
              <w:rPr>
                <w:rFonts w:eastAsia="Calibri" w:cstheme="minorHAnsi"/>
                <w:b/>
                <w:bCs/>
                <w:sz w:val="20"/>
                <w:szCs w:val="20"/>
              </w:rPr>
            </w:pPr>
            <w:r>
              <w:rPr>
                <w:rFonts w:eastAsia="Calibri" w:cstheme="minorHAnsi"/>
                <w:color w:val="000000"/>
                <w:sz w:val="20"/>
                <w:szCs w:val="20"/>
              </w:rPr>
              <w:t>Sin fortaleza u oportunidad</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44" w14:textId="77777777" w:rsidR="0099705C" w:rsidRPr="00CB2BC5" w:rsidRDefault="0099705C" w:rsidP="0099705C">
            <w:pPr>
              <w:spacing w:before="0" w:after="0"/>
              <w:jc w:val="center"/>
              <w:rPr>
                <w:rFonts w:ascii="Calibri" w:eastAsia="Calibri" w:hAnsi="Calibri" w:cs="Calibri"/>
                <w:sz w:val="20"/>
                <w:szCs w:val="20"/>
              </w:rPr>
            </w:pPr>
            <w:r>
              <w:rPr>
                <w:rFonts w:eastAsia="Calibri" w:cstheme="minorHAnsi"/>
                <w:color w:val="000000"/>
                <w:sz w:val="20"/>
                <w:szCs w:val="20"/>
              </w:rPr>
              <w:t>-</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45" w14:textId="77777777" w:rsidR="0099705C" w:rsidRDefault="0099705C" w:rsidP="0099705C">
            <w:pPr>
              <w:spacing w:before="0" w:after="0"/>
              <w:rPr>
                <w:rFonts w:ascii="Calibri" w:eastAsia="Calibri" w:hAnsi="Calibri" w:cs="Calibri"/>
                <w:sz w:val="20"/>
                <w:szCs w:val="20"/>
              </w:rPr>
            </w:pPr>
            <w:r w:rsidRPr="00DD514D">
              <w:rPr>
                <w:rFonts w:eastAsia="Calibri" w:cstheme="minorHAnsi"/>
                <w:color w:val="000000"/>
                <w:sz w:val="20"/>
                <w:szCs w:val="20"/>
              </w:rPr>
              <w:t>Sin recomendación</w:t>
            </w:r>
          </w:p>
        </w:tc>
      </w:tr>
      <w:tr w:rsidR="00F927C7" w:rsidRPr="00CB2BC5" w14:paraId="65C45948" w14:textId="77777777" w:rsidTr="00F927C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947" w14:textId="77777777" w:rsidR="00F927C7" w:rsidRDefault="00F927C7" w:rsidP="00F927C7">
            <w:pPr>
              <w:spacing w:before="0" w:after="0"/>
              <w:jc w:val="center"/>
              <w:rPr>
                <w:rFonts w:ascii="Calibri" w:eastAsia="Calibri" w:hAnsi="Calibri" w:cs="Calibri"/>
                <w:sz w:val="20"/>
                <w:szCs w:val="20"/>
              </w:rPr>
            </w:pPr>
            <w:r w:rsidRPr="00CB2BC5">
              <w:rPr>
                <w:rFonts w:ascii="Calibri" w:eastAsia="Calibri" w:hAnsi="Calibri" w:cs="Calibri"/>
                <w:b/>
                <w:sz w:val="20"/>
                <w:szCs w:val="20"/>
              </w:rPr>
              <w:t>Debilidad o Amenaza</w:t>
            </w:r>
          </w:p>
        </w:tc>
      </w:tr>
      <w:tr w:rsidR="00F927C7" w:rsidRPr="00CB2BC5" w14:paraId="65C4594D"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949" w14:textId="77777777" w:rsidR="00F927C7" w:rsidRPr="00DD514D" w:rsidRDefault="00F927C7" w:rsidP="00F927C7">
            <w:pPr>
              <w:spacing w:before="0" w:after="0"/>
              <w:rPr>
                <w:rFonts w:eastAsia="Times New Roman" w:cstheme="minorHAnsi"/>
                <w:b/>
                <w:bCs/>
                <w:color w:val="000000"/>
                <w:sz w:val="20"/>
                <w:szCs w:val="20"/>
                <w:lang w:eastAsia="es-MX"/>
              </w:rPr>
            </w:pPr>
            <w:r w:rsidRPr="00DD514D">
              <w:rPr>
                <w:rFonts w:eastAsia="Times New Roman" w:cstheme="minorHAnsi"/>
                <w:b/>
                <w:bCs/>
                <w:color w:val="000000"/>
                <w:sz w:val="20"/>
                <w:szCs w:val="20"/>
                <w:lang w:eastAsia="es-MX"/>
              </w:rPr>
              <w:t>Módulo 6. Complementariedades y coincidencias</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4A" w14:textId="77777777" w:rsidR="00F927C7" w:rsidRPr="00DD514D" w:rsidRDefault="00F927C7" w:rsidP="00F927C7">
            <w:pPr>
              <w:tabs>
                <w:tab w:val="left" w:pos="540"/>
              </w:tabs>
              <w:spacing w:before="0" w:after="0"/>
              <w:rPr>
                <w:rFonts w:eastAsia="Calibri" w:cstheme="minorHAnsi"/>
                <w:b/>
                <w:bCs/>
                <w:sz w:val="20"/>
                <w:szCs w:val="20"/>
              </w:rPr>
            </w:pPr>
            <w:r w:rsidRPr="00666AED">
              <w:rPr>
                <w:rFonts w:eastAsia="Calibri" w:cstheme="minorHAnsi"/>
                <w:sz w:val="20"/>
                <w:szCs w:val="20"/>
              </w:rPr>
              <w:t>Sin debilidad o amenaza</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4B" w14:textId="77777777" w:rsidR="00F927C7" w:rsidRPr="00CB2BC5" w:rsidRDefault="00F927C7" w:rsidP="00F927C7">
            <w:pPr>
              <w:spacing w:before="0" w:after="0"/>
              <w:jc w:val="center"/>
              <w:rPr>
                <w:rFonts w:ascii="Calibri" w:eastAsia="Calibri" w:hAnsi="Calibri" w:cs="Calibri"/>
                <w:sz w:val="20"/>
                <w:szCs w:val="20"/>
              </w:rPr>
            </w:pPr>
            <w:r>
              <w:rPr>
                <w:rFonts w:eastAsia="Calibri" w:cstheme="minorHAnsi"/>
                <w:color w:val="000000"/>
                <w:sz w:val="20"/>
                <w:szCs w:val="20"/>
              </w:rPr>
              <w:t>-</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4C" w14:textId="77777777" w:rsidR="00F927C7" w:rsidRDefault="00F927C7" w:rsidP="00F927C7">
            <w:pPr>
              <w:spacing w:before="0" w:after="0"/>
              <w:rPr>
                <w:rFonts w:ascii="Calibri" w:eastAsia="Calibri" w:hAnsi="Calibri" w:cs="Calibri"/>
                <w:sz w:val="20"/>
                <w:szCs w:val="20"/>
              </w:rPr>
            </w:pPr>
            <w:r w:rsidRPr="00DD514D">
              <w:rPr>
                <w:rFonts w:eastAsia="Calibri" w:cstheme="minorHAnsi"/>
                <w:color w:val="000000"/>
                <w:sz w:val="20"/>
                <w:szCs w:val="20"/>
              </w:rPr>
              <w:t>Sin recomendación</w:t>
            </w:r>
          </w:p>
        </w:tc>
      </w:tr>
      <w:tr w:rsidR="00F927C7" w:rsidRPr="00CB2BC5" w14:paraId="65C45952" w14:textId="77777777" w:rsidTr="00F927C7">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9CC2E5"/>
            <w:vAlign w:val="center"/>
          </w:tcPr>
          <w:p w14:paraId="65C4594E" w14:textId="77777777" w:rsidR="00F927C7" w:rsidRPr="00DD514D" w:rsidRDefault="00F927C7" w:rsidP="00F927C7">
            <w:pPr>
              <w:spacing w:before="0" w:after="0"/>
              <w:jc w:val="center"/>
              <w:rPr>
                <w:rFonts w:eastAsia="Times New Roman" w:cstheme="minorHAnsi"/>
                <w:b/>
                <w:bCs/>
                <w:color w:val="000000"/>
                <w:sz w:val="20"/>
                <w:szCs w:val="20"/>
                <w:lang w:eastAsia="es-MX"/>
              </w:rPr>
            </w:pPr>
            <w:r w:rsidRPr="00CB2BC5">
              <w:rPr>
                <w:rFonts w:ascii="Calibri" w:eastAsia="Calibri" w:hAnsi="Calibri" w:cs="Calibri"/>
                <w:b/>
                <w:bCs/>
                <w:color w:val="000000"/>
                <w:sz w:val="20"/>
                <w:szCs w:val="20"/>
              </w:rPr>
              <w:t>Tema de la evaluación:</w:t>
            </w:r>
          </w:p>
        </w:tc>
        <w:tc>
          <w:tcPr>
            <w:tcW w:w="1916" w:type="pct"/>
            <w:tcBorders>
              <w:top w:val="single" w:sz="4" w:space="0" w:color="auto"/>
              <w:left w:val="nil"/>
              <w:bottom w:val="single" w:sz="4" w:space="0" w:color="auto"/>
              <w:right w:val="single" w:sz="4" w:space="0" w:color="auto"/>
            </w:tcBorders>
            <w:shd w:val="clear" w:color="auto" w:fill="9CC2E5"/>
            <w:vAlign w:val="center"/>
          </w:tcPr>
          <w:p w14:paraId="65C4594F" w14:textId="77777777" w:rsidR="00F927C7" w:rsidRPr="00666AED" w:rsidRDefault="00F927C7" w:rsidP="00F927C7">
            <w:pPr>
              <w:tabs>
                <w:tab w:val="left" w:pos="540"/>
              </w:tabs>
              <w:spacing w:before="0" w:after="0"/>
              <w:jc w:val="center"/>
              <w:rPr>
                <w:rFonts w:eastAsia="Calibri" w:cstheme="minorHAnsi"/>
                <w:sz w:val="20"/>
                <w:szCs w:val="20"/>
              </w:rPr>
            </w:pPr>
            <w:r w:rsidRPr="00CB2BC5">
              <w:rPr>
                <w:rFonts w:ascii="Calibri" w:eastAsia="Calibri" w:hAnsi="Calibri" w:cs="Calibri"/>
                <w:b/>
                <w:bCs/>
                <w:color w:val="000000"/>
                <w:sz w:val="20"/>
                <w:szCs w:val="20"/>
              </w:rPr>
              <w:t>Fortaleza y Oportunidad/Debilidad y Amenaza</w:t>
            </w:r>
          </w:p>
        </w:tc>
        <w:tc>
          <w:tcPr>
            <w:tcW w:w="479" w:type="pct"/>
            <w:tcBorders>
              <w:top w:val="single" w:sz="4" w:space="0" w:color="auto"/>
              <w:left w:val="nil"/>
              <w:bottom w:val="single" w:sz="4" w:space="0" w:color="auto"/>
              <w:right w:val="single" w:sz="4" w:space="0" w:color="auto"/>
            </w:tcBorders>
            <w:shd w:val="clear" w:color="auto" w:fill="9CC2E5"/>
            <w:vAlign w:val="center"/>
          </w:tcPr>
          <w:p w14:paraId="65C45950" w14:textId="77777777" w:rsidR="00F927C7" w:rsidRDefault="00F927C7" w:rsidP="00F927C7">
            <w:pPr>
              <w:spacing w:before="0" w:after="0"/>
              <w:jc w:val="center"/>
              <w:rPr>
                <w:rFonts w:eastAsia="Calibri" w:cstheme="minorHAnsi"/>
                <w:color w:val="000000"/>
                <w:sz w:val="20"/>
                <w:szCs w:val="20"/>
              </w:rPr>
            </w:pPr>
            <w:r w:rsidRPr="00CB2BC5">
              <w:rPr>
                <w:rFonts w:ascii="Calibri" w:eastAsia="Calibri" w:hAnsi="Calibri" w:cs="Calibri"/>
                <w:b/>
                <w:bCs/>
                <w:color w:val="000000"/>
                <w:sz w:val="20"/>
                <w:szCs w:val="20"/>
              </w:rPr>
              <w:t>Referencia (Pregunta específica)</w:t>
            </w:r>
          </w:p>
        </w:tc>
        <w:tc>
          <w:tcPr>
            <w:tcW w:w="1862" w:type="pct"/>
            <w:tcBorders>
              <w:top w:val="single" w:sz="4" w:space="0" w:color="auto"/>
              <w:left w:val="nil"/>
              <w:bottom w:val="single" w:sz="4" w:space="0" w:color="auto"/>
              <w:right w:val="single" w:sz="4" w:space="0" w:color="auto"/>
            </w:tcBorders>
            <w:shd w:val="clear" w:color="auto" w:fill="9CC2E5"/>
            <w:vAlign w:val="center"/>
          </w:tcPr>
          <w:p w14:paraId="65C45951" w14:textId="77777777" w:rsidR="00F927C7" w:rsidRPr="00DD514D" w:rsidRDefault="00F927C7" w:rsidP="00F927C7">
            <w:pPr>
              <w:spacing w:before="0" w:after="0"/>
              <w:jc w:val="center"/>
              <w:rPr>
                <w:rFonts w:eastAsia="Calibri" w:cstheme="minorHAnsi"/>
                <w:color w:val="000000"/>
                <w:sz w:val="20"/>
                <w:szCs w:val="20"/>
              </w:rPr>
            </w:pPr>
            <w:r w:rsidRPr="00CB2BC5">
              <w:rPr>
                <w:rFonts w:ascii="Calibri" w:eastAsia="Calibri" w:hAnsi="Calibri" w:cs="Calibri"/>
                <w:b/>
                <w:bCs/>
                <w:color w:val="000000"/>
                <w:sz w:val="20"/>
                <w:szCs w:val="20"/>
              </w:rPr>
              <w:t>Recomendación concreta</w:t>
            </w:r>
          </w:p>
        </w:tc>
      </w:tr>
      <w:tr w:rsidR="00F927C7" w:rsidRPr="00CB2BC5" w14:paraId="65C45954"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953" w14:textId="77777777" w:rsidR="00F927C7" w:rsidRPr="00CB2BC5" w:rsidRDefault="00F927C7" w:rsidP="00F927C7">
            <w:pPr>
              <w:spacing w:before="0" w:after="0"/>
              <w:jc w:val="center"/>
              <w:rPr>
                <w:rFonts w:ascii="Calibri" w:eastAsia="Calibri" w:hAnsi="Calibri" w:cs="Calibri"/>
                <w:b/>
                <w:sz w:val="20"/>
                <w:szCs w:val="20"/>
              </w:rPr>
            </w:pPr>
            <w:r w:rsidRPr="00CB2BC5">
              <w:rPr>
                <w:rFonts w:ascii="Calibri" w:eastAsia="Calibri" w:hAnsi="Calibri" w:cs="Calibri"/>
                <w:b/>
                <w:sz w:val="20"/>
                <w:szCs w:val="20"/>
              </w:rPr>
              <w:t>Fortaleza y Oportunidad</w:t>
            </w:r>
          </w:p>
        </w:tc>
      </w:tr>
      <w:tr w:rsidR="00F927C7" w:rsidRPr="00CB2BC5" w14:paraId="65C45959" w14:textId="77777777" w:rsidTr="0085555A">
        <w:trPr>
          <w:trHeight w:val="20"/>
          <w:jc w:val="center"/>
        </w:trPr>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C45955" w14:textId="77777777" w:rsidR="00F927C7" w:rsidRPr="00CB2BC5" w:rsidRDefault="00F927C7" w:rsidP="00F927C7">
            <w:pPr>
              <w:spacing w:before="0" w:after="0"/>
              <w:rPr>
                <w:rFonts w:ascii="Calibri" w:eastAsia="Calibri" w:hAnsi="Calibri" w:cs="Calibri"/>
                <w:sz w:val="20"/>
                <w:szCs w:val="20"/>
              </w:rPr>
            </w:pPr>
            <w:r w:rsidRPr="00DD514D">
              <w:rPr>
                <w:rFonts w:eastAsia="Times New Roman" w:cstheme="minorHAnsi"/>
                <w:b/>
                <w:bCs/>
                <w:color w:val="000000"/>
                <w:sz w:val="20"/>
                <w:szCs w:val="20"/>
                <w:lang w:eastAsia="es-MX"/>
              </w:rPr>
              <w:t>Módulo 7. Calidad de la información</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56" w14:textId="77777777" w:rsidR="00F927C7" w:rsidRPr="00CB2BC5" w:rsidRDefault="00F927C7" w:rsidP="00F927C7">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eastAsia="Calibri" w:hAnsi="Calibri" w:cs="Calibri"/>
                <w:bCs/>
                <w:sz w:val="20"/>
                <w:szCs w:val="20"/>
              </w:rPr>
              <w:t xml:space="preserve">La </w:t>
            </w:r>
            <w:r w:rsidR="007E0517">
              <w:rPr>
                <w:rFonts w:ascii="Calibri" w:eastAsia="Calibri" w:hAnsi="Calibri" w:cs="Calibri"/>
                <w:bCs/>
                <w:sz w:val="20"/>
                <w:szCs w:val="20"/>
              </w:rPr>
              <w:t>entidad federativa</w:t>
            </w:r>
            <w:r w:rsidRPr="00CB2BC5">
              <w:rPr>
                <w:rFonts w:ascii="Calibri" w:eastAsia="Calibri" w:hAnsi="Calibri" w:cs="Calibri"/>
                <w:bCs/>
                <w:sz w:val="20"/>
                <w:szCs w:val="20"/>
              </w:rPr>
              <w:t xml:space="preserve"> cumple con las obligaciones de Transparencia y Rendición de Cuentas señaladas en el marco normativo federal. Lo anterior es verificable públicamente.</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57" w14:textId="77777777" w:rsidR="00F927C7" w:rsidRPr="00CB2BC5" w:rsidRDefault="00F927C7" w:rsidP="00F927C7">
            <w:pPr>
              <w:spacing w:before="0" w:after="0"/>
              <w:jc w:val="center"/>
              <w:rPr>
                <w:rFonts w:ascii="Calibri" w:eastAsia="Calibri" w:hAnsi="Calibri" w:cs="Calibri"/>
                <w:sz w:val="20"/>
                <w:szCs w:val="20"/>
              </w:rPr>
            </w:pPr>
            <w:r w:rsidRPr="00CB2BC5">
              <w:rPr>
                <w:rFonts w:ascii="Calibri" w:eastAsia="Times New Roman" w:hAnsi="Calibri" w:cs="Calibri"/>
                <w:sz w:val="20"/>
                <w:szCs w:val="20"/>
                <w:lang w:eastAsia="es-MX"/>
              </w:rPr>
              <w:t>23, 24</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58" w14:textId="77777777" w:rsidR="00F927C7" w:rsidRPr="00CB2BC5" w:rsidRDefault="00F927C7" w:rsidP="00F927C7">
            <w:pPr>
              <w:spacing w:before="0" w:after="0"/>
              <w:rPr>
                <w:rFonts w:ascii="Calibri" w:eastAsia="Calibri" w:hAnsi="Calibri" w:cs="Calibri"/>
                <w:sz w:val="20"/>
                <w:szCs w:val="20"/>
              </w:rPr>
            </w:pPr>
            <w:r w:rsidRPr="00CB2BC5">
              <w:rPr>
                <w:rFonts w:ascii="Calibri" w:eastAsia="Calibri" w:hAnsi="Calibri" w:cs="Calibri"/>
                <w:sz w:val="20"/>
                <w:szCs w:val="20"/>
              </w:rPr>
              <w:t>Sin recomendación.</w:t>
            </w:r>
          </w:p>
        </w:tc>
      </w:tr>
      <w:tr w:rsidR="00F927C7" w:rsidRPr="00CB2BC5" w14:paraId="65C4595E" w14:textId="77777777" w:rsidTr="0085555A">
        <w:trPr>
          <w:trHeight w:val="20"/>
          <w:jc w:val="center"/>
        </w:trPr>
        <w:tc>
          <w:tcPr>
            <w:tcW w:w="743" w:type="pct"/>
            <w:vMerge/>
            <w:tcBorders>
              <w:top w:val="single" w:sz="4" w:space="0" w:color="auto"/>
              <w:left w:val="single" w:sz="4" w:space="0" w:color="auto"/>
              <w:right w:val="single" w:sz="4" w:space="0" w:color="auto"/>
            </w:tcBorders>
            <w:shd w:val="clear" w:color="auto" w:fill="FFFFFF"/>
            <w:vAlign w:val="center"/>
          </w:tcPr>
          <w:p w14:paraId="65C4595A" w14:textId="77777777" w:rsidR="00F927C7" w:rsidRPr="00CB2BC5" w:rsidRDefault="00F927C7" w:rsidP="00F927C7">
            <w:pPr>
              <w:spacing w:before="0" w:after="0"/>
              <w:rPr>
                <w:rFonts w:ascii="Calibri" w:eastAsia="Times New Roman" w:hAnsi="Calibri" w:cs="Calibri"/>
                <w:b/>
                <w:bCs/>
                <w:color w:val="000000"/>
                <w:sz w:val="20"/>
                <w:szCs w:val="20"/>
                <w:lang w:eastAsia="es-MX"/>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5B" w14:textId="77777777" w:rsidR="00F927C7" w:rsidRPr="00CB2BC5" w:rsidRDefault="00F927C7" w:rsidP="00F927C7">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eastAsia="Calibri" w:hAnsi="Calibri" w:cs="Calibri"/>
                <w:bCs/>
                <w:sz w:val="20"/>
                <w:szCs w:val="20"/>
              </w:rPr>
              <w:t xml:space="preserve">La información para monitorear el desempeño del FAFEF es oportuna, confiable, sistematizada, pertinente, actualizada y disponible. Lo anterior ha sido validado por la ASF </w:t>
            </w:r>
            <w:r w:rsidRPr="00CB2BC5">
              <w:rPr>
                <w:rFonts w:ascii="Calibri" w:hAnsi="Calibri" w:cs="Calibri"/>
                <w:sz w:val="20"/>
                <w:szCs w:val="20"/>
              </w:rPr>
              <w:t>en el dictamen de la auditoría del cumplimiento y desempeño realizada al FAFEF en el Estado para el ejercicio fiscal 2018.</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5C" w14:textId="77777777" w:rsidR="00F927C7" w:rsidRPr="00CB2BC5" w:rsidRDefault="00F927C7" w:rsidP="00F927C7">
            <w:pPr>
              <w:spacing w:before="0" w:after="0"/>
              <w:jc w:val="center"/>
              <w:rPr>
                <w:rFonts w:ascii="Calibri" w:eastAsia="Times New Roman" w:hAnsi="Calibri" w:cs="Calibri"/>
                <w:sz w:val="20"/>
                <w:szCs w:val="20"/>
                <w:lang w:eastAsia="es-MX"/>
              </w:rPr>
            </w:pPr>
            <w:r w:rsidRPr="00CB2BC5">
              <w:rPr>
                <w:rFonts w:ascii="Calibri" w:eastAsia="Times New Roman" w:hAnsi="Calibri" w:cs="Calibri"/>
                <w:sz w:val="20"/>
                <w:szCs w:val="20"/>
                <w:lang w:eastAsia="es-MX"/>
              </w:rPr>
              <w:t>25, 26</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5D" w14:textId="77777777" w:rsidR="00F927C7" w:rsidRPr="00CB2BC5" w:rsidRDefault="00F927C7" w:rsidP="00F927C7">
            <w:pPr>
              <w:spacing w:before="0" w:after="0"/>
              <w:rPr>
                <w:rFonts w:ascii="Calibri" w:eastAsia="Times New Roman" w:hAnsi="Calibri" w:cs="Calibri"/>
                <w:sz w:val="20"/>
                <w:szCs w:val="20"/>
                <w:lang w:eastAsia="es-MX"/>
              </w:rPr>
            </w:pPr>
            <w:r w:rsidRPr="00CB2BC5">
              <w:rPr>
                <w:rFonts w:ascii="Calibri" w:eastAsia="Calibri" w:hAnsi="Calibri" w:cs="Calibri"/>
                <w:sz w:val="20"/>
                <w:szCs w:val="20"/>
              </w:rPr>
              <w:t>Sin recomendación.</w:t>
            </w:r>
          </w:p>
        </w:tc>
      </w:tr>
      <w:tr w:rsidR="00F927C7" w:rsidRPr="00CB2BC5" w14:paraId="65C45963" w14:textId="77777777" w:rsidTr="0085555A">
        <w:trPr>
          <w:trHeight w:val="20"/>
          <w:jc w:val="center"/>
        </w:trPr>
        <w:tc>
          <w:tcPr>
            <w:tcW w:w="743" w:type="pct"/>
            <w:vMerge/>
            <w:tcBorders>
              <w:left w:val="single" w:sz="4" w:space="0" w:color="auto"/>
              <w:bottom w:val="single" w:sz="4" w:space="0" w:color="auto"/>
              <w:right w:val="single" w:sz="4" w:space="0" w:color="auto"/>
            </w:tcBorders>
            <w:shd w:val="clear" w:color="auto" w:fill="FFFFFF"/>
            <w:vAlign w:val="center"/>
          </w:tcPr>
          <w:p w14:paraId="65C4595F" w14:textId="77777777" w:rsidR="00F927C7" w:rsidRPr="00CB2BC5" w:rsidRDefault="00F927C7" w:rsidP="00F927C7">
            <w:pPr>
              <w:spacing w:before="0" w:after="0"/>
              <w:rPr>
                <w:rFonts w:ascii="Calibri" w:eastAsia="Times New Roman" w:hAnsi="Calibri" w:cs="Calibri"/>
                <w:b/>
                <w:bCs/>
                <w:color w:val="000000"/>
                <w:sz w:val="20"/>
                <w:szCs w:val="20"/>
                <w:lang w:eastAsia="es-MX"/>
              </w:rPr>
            </w:pP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60" w14:textId="77777777" w:rsidR="00F927C7" w:rsidRPr="00CB2BC5" w:rsidRDefault="00F927C7" w:rsidP="00F927C7">
            <w:pPr>
              <w:spacing w:before="0" w:after="0"/>
              <w:rPr>
                <w:rFonts w:ascii="Calibri" w:eastAsia="Calibri" w:hAnsi="Calibri" w:cs="Calibri"/>
                <w:bCs/>
                <w:sz w:val="20"/>
                <w:szCs w:val="20"/>
              </w:rPr>
            </w:pPr>
            <w:r w:rsidRPr="00DD514D">
              <w:rPr>
                <w:rFonts w:cstheme="minorHAnsi"/>
                <w:b/>
                <w:bCs/>
                <w:sz w:val="20"/>
                <w:szCs w:val="20"/>
              </w:rPr>
              <w:t>Fortaleza:</w:t>
            </w:r>
            <w:r>
              <w:rPr>
                <w:rFonts w:cstheme="minorHAnsi"/>
                <w:b/>
                <w:bCs/>
                <w:sz w:val="20"/>
                <w:szCs w:val="20"/>
              </w:rPr>
              <w:t xml:space="preserve"> </w:t>
            </w:r>
            <w:r w:rsidRPr="00CB2BC5">
              <w:rPr>
                <w:rFonts w:ascii="Calibri" w:hAnsi="Calibri" w:cs="Calibri"/>
                <w:sz w:val="20"/>
                <w:szCs w:val="20"/>
              </w:rPr>
              <w:t xml:space="preserve">La información que se reporta sobre el ejercicio de los recursos del FAFEF en la </w:t>
            </w:r>
            <w:r w:rsidR="007E0517">
              <w:rPr>
                <w:rFonts w:ascii="Calibri" w:hAnsi="Calibri" w:cs="Calibri"/>
                <w:sz w:val="20"/>
                <w:szCs w:val="20"/>
              </w:rPr>
              <w:t>entidad federativa</w:t>
            </w:r>
            <w:r w:rsidRPr="00CB2BC5">
              <w:rPr>
                <w:rFonts w:ascii="Calibri" w:hAnsi="Calibri" w:cs="Calibri"/>
                <w:sz w:val="20"/>
                <w:szCs w:val="20"/>
              </w:rPr>
              <w:t xml:space="preserve"> permite </w:t>
            </w:r>
            <w:r w:rsidRPr="00CB2BC5">
              <w:rPr>
                <w:rFonts w:ascii="Calibri" w:hAnsi="Calibri" w:cs="Calibri"/>
                <w:sz w:val="20"/>
                <w:szCs w:val="20"/>
              </w:rPr>
              <w:lastRenderedPageBreak/>
              <w:t>verificar que la ejecución cumple con lo establecido en los documentos normativos, en particular en lo señalado en la LCF.</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61" w14:textId="77777777" w:rsidR="00F927C7" w:rsidRPr="00CB2BC5" w:rsidRDefault="00F927C7" w:rsidP="00F927C7">
            <w:pPr>
              <w:spacing w:before="0" w:after="0"/>
              <w:jc w:val="center"/>
              <w:rPr>
                <w:rFonts w:ascii="Calibri" w:eastAsia="Times New Roman" w:hAnsi="Calibri" w:cs="Calibri"/>
                <w:sz w:val="20"/>
                <w:szCs w:val="20"/>
                <w:lang w:eastAsia="es-MX"/>
              </w:rPr>
            </w:pPr>
            <w:r w:rsidRPr="00CB2BC5">
              <w:rPr>
                <w:rFonts w:ascii="Calibri" w:eastAsia="Times New Roman" w:hAnsi="Calibri" w:cs="Calibri"/>
                <w:sz w:val="20"/>
                <w:szCs w:val="20"/>
                <w:lang w:eastAsia="es-MX"/>
              </w:rPr>
              <w:lastRenderedPageBreak/>
              <w:t>27</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62" w14:textId="77777777" w:rsidR="00F927C7" w:rsidRPr="00CB2BC5" w:rsidRDefault="00F927C7" w:rsidP="00F927C7">
            <w:pPr>
              <w:spacing w:before="0" w:after="0"/>
              <w:rPr>
                <w:rFonts w:ascii="Calibri" w:eastAsia="Times New Roman" w:hAnsi="Calibri" w:cs="Calibri"/>
                <w:sz w:val="20"/>
                <w:szCs w:val="20"/>
                <w:lang w:eastAsia="es-MX"/>
              </w:rPr>
            </w:pPr>
            <w:r w:rsidRPr="00CB2BC5">
              <w:rPr>
                <w:rFonts w:ascii="Calibri" w:eastAsia="Calibri" w:hAnsi="Calibri" w:cs="Calibri"/>
                <w:sz w:val="20"/>
                <w:szCs w:val="20"/>
              </w:rPr>
              <w:t>Sin recomendación.</w:t>
            </w:r>
          </w:p>
        </w:tc>
      </w:tr>
      <w:tr w:rsidR="00F927C7" w:rsidRPr="00CB2BC5" w14:paraId="65C45965" w14:textId="77777777" w:rsidTr="00921EA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5C45964" w14:textId="77777777" w:rsidR="00F927C7" w:rsidRPr="00CB2BC5" w:rsidRDefault="00F927C7" w:rsidP="00F927C7">
            <w:pPr>
              <w:spacing w:before="0" w:after="0"/>
              <w:jc w:val="center"/>
              <w:rPr>
                <w:rFonts w:ascii="Calibri" w:eastAsia="Calibri" w:hAnsi="Calibri" w:cs="Calibri"/>
                <w:b/>
                <w:sz w:val="20"/>
                <w:szCs w:val="20"/>
              </w:rPr>
            </w:pPr>
            <w:r w:rsidRPr="00CB2BC5">
              <w:rPr>
                <w:rFonts w:ascii="Calibri" w:eastAsia="Calibri" w:hAnsi="Calibri" w:cs="Calibri"/>
                <w:b/>
                <w:sz w:val="20"/>
                <w:szCs w:val="20"/>
              </w:rPr>
              <w:t>Debilidad o Amenaza</w:t>
            </w:r>
          </w:p>
        </w:tc>
      </w:tr>
      <w:tr w:rsidR="00F927C7" w:rsidRPr="00CB2BC5" w14:paraId="65C4596A" w14:textId="77777777" w:rsidTr="0085555A">
        <w:trPr>
          <w:trHeight w:val="20"/>
          <w:jc w:val="center"/>
        </w:trPr>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C45966" w14:textId="77777777" w:rsidR="00F927C7" w:rsidRPr="00CB2BC5" w:rsidRDefault="00F927C7" w:rsidP="00F927C7">
            <w:pPr>
              <w:spacing w:before="0" w:after="0"/>
              <w:rPr>
                <w:rFonts w:ascii="Calibri" w:eastAsia="Calibri" w:hAnsi="Calibri" w:cs="Calibri"/>
                <w:sz w:val="20"/>
                <w:szCs w:val="20"/>
              </w:rPr>
            </w:pPr>
            <w:r w:rsidRPr="00DD514D">
              <w:rPr>
                <w:rFonts w:eastAsia="Times New Roman" w:cstheme="minorHAnsi"/>
                <w:b/>
                <w:bCs/>
                <w:color w:val="000000"/>
                <w:sz w:val="20"/>
                <w:szCs w:val="20"/>
                <w:lang w:eastAsia="es-MX"/>
              </w:rPr>
              <w:t>Módulo 7. Calidad de la información</w:t>
            </w:r>
          </w:p>
        </w:tc>
        <w:tc>
          <w:tcPr>
            <w:tcW w:w="1916" w:type="pct"/>
            <w:tcBorders>
              <w:top w:val="single" w:sz="4" w:space="0" w:color="auto"/>
              <w:left w:val="nil"/>
              <w:bottom w:val="single" w:sz="4" w:space="0" w:color="auto"/>
              <w:right w:val="single" w:sz="4" w:space="0" w:color="auto"/>
            </w:tcBorders>
            <w:shd w:val="clear" w:color="auto" w:fill="FFFFFF"/>
            <w:vAlign w:val="center"/>
          </w:tcPr>
          <w:p w14:paraId="65C45967" w14:textId="77777777" w:rsidR="00F927C7" w:rsidRPr="00CB2BC5" w:rsidRDefault="00F927C7" w:rsidP="00F927C7">
            <w:pPr>
              <w:tabs>
                <w:tab w:val="left" w:pos="540"/>
              </w:tabs>
              <w:spacing w:before="0" w:after="0"/>
              <w:rPr>
                <w:rFonts w:ascii="Calibri" w:eastAsia="Times New Roman" w:hAnsi="Calibri" w:cs="Calibri"/>
                <w:sz w:val="20"/>
                <w:szCs w:val="20"/>
                <w:lang w:eastAsia="es-MX"/>
              </w:rPr>
            </w:pPr>
            <w:r w:rsidRPr="00DD514D">
              <w:rPr>
                <w:rFonts w:eastAsia="Calibri" w:cstheme="minorHAnsi"/>
                <w:b/>
                <w:bCs/>
                <w:sz w:val="20"/>
                <w:szCs w:val="20"/>
              </w:rPr>
              <w:t>Debilidad:</w:t>
            </w:r>
            <w:r>
              <w:rPr>
                <w:rFonts w:eastAsia="Calibri" w:cstheme="minorHAnsi"/>
                <w:b/>
                <w:bCs/>
                <w:sz w:val="20"/>
                <w:szCs w:val="20"/>
              </w:rPr>
              <w:t xml:space="preserve"> </w:t>
            </w:r>
            <w:r w:rsidRPr="00CB2BC5">
              <w:rPr>
                <w:rFonts w:ascii="Calibri" w:eastAsia="Times New Roman" w:hAnsi="Calibri" w:cs="Calibri"/>
                <w:sz w:val="20"/>
                <w:szCs w:val="20"/>
                <w:lang w:eastAsia="es-MX"/>
              </w:rPr>
              <w:t>La información de desempeño de FAFEF no incluye información sobre metas físicas ni sobre la población beneficiada de manera directa o indirecta.</w:t>
            </w:r>
          </w:p>
        </w:tc>
        <w:tc>
          <w:tcPr>
            <w:tcW w:w="479" w:type="pct"/>
            <w:tcBorders>
              <w:top w:val="single" w:sz="4" w:space="0" w:color="auto"/>
              <w:left w:val="nil"/>
              <w:bottom w:val="single" w:sz="4" w:space="0" w:color="auto"/>
              <w:right w:val="single" w:sz="4" w:space="0" w:color="auto"/>
            </w:tcBorders>
            <w:shd w:val="clear" w:color="auto" w:fill="FFFFFF"/>
            <w:vAlign w:val="center"/>
          </w:tcPr>
          <w:p w14:paraId="65C45968" w14:textId="77777777" w:rsidR="00F927C7" w:rsidRPr="00CB2BC5" w:rsidRDefault="00F927C7" w:rsidP="00F927C7">
            <w:pPr>
              <w:spacing w:before="0" w:after="0"/>
              <w:jc w:val="center"/>
              <w:rPr>
                <w:rFonts w:ascii="Calibri" w:eastAsia="Calibri" w:hAnsi="Calibri" w:cs="Calibri"/>
                <w:sz w:val="20"/>
                <w:szCs w:val="20"/>
              </w:rPr>
            </w:pPr>
            <w:r w:rsidRPr="00CB2BC5">
              <w:rPr>
                <w:rFonts w:ascii="Calibri" w:eastAsia="Calibri" w:hAnsi="Calibri" w:cs="Calibri"/>
                <w:sz w:val="20"/>
                <w:szCs w:val="20"/>
              </w:rPr>
              <w:t>27</w:t>
            </w:r>
          </w:p>
        </w:tc>
        <w:tc>
          <w:tcPr>
            <w:tcW w:w="1862" w:type="pct"/>
            <w:tcBorders>
              <w:top w:val="single" w:sz="4" w:space="0" w:color="auto"/>
              <w:left w:val="nil"/>
              <w:bottom w:val="single" w:sz="4" w:space="0" w:color="auto"/>
              <w:right w:val="single" w:sz="4" w:space="0" w:color="auto"/>
            </w:tcBorders>
            <w:shd w:val="clear" w:color="auto" w:fill="FFFFFF"/>
            <w:vAlign w:val="center"/>
          </w:tcPr>
          <w:p w14:paraId="65C45969" w14:textId="445B2A5C" w:rsidR="00F927C7" w:rsidRPr="00CB2BC5" w:rsidRDefault="001C441F" w:rsidP="00F927C7">
            <w:pPr>
              <w:spacing w:before="0" w:after="0"/>
              <w:rPr>
                <w:rFonts w:ascii="Calibri" w:eastAsia="Calibri" w:hAnsi="Calibri" w:cs="Calibri"/>
                <w:sz w:val="20"/>
                <w:szCs w:val="20"/>
              </w:rPr>
            </w:pPr>
            <w:r>
              <w:rPr>
                <w:rFonts w:ascii="Calibri" w:eastAsia="Calibri" w:hAnsi="Calibri" w:cs="Calibri"/>
                <w:sz w:val="20"/>
                <w:szCs w:val="20"/>
              </w:rPr>
              <w:t>8</w:t>
            </w:r>
            <w:r w:rsidR="00F927C7">
              <w:rPr>
                <w:rFonts w:ascii="Calibri" w:eastAsia="Calibri" w:hAnsi="Calibri" w:cs="Calibri"/>
                <w:sz w:val="20"/>
                <w:szCs w:val="20"/>
              </w:rPr>
              <w:t xml:space="preserve">. </w:t>
            </w:r>
            <w:r w:rsidR="000762D5" w:rsidRPr="007E0517">
              <w:rPr>
                <w:rFonts w:ascii="Calibri" w:eastAsia="Calibri" w:hAnsi="Calibri" w:cs="Calibri"/>
                <w:sz w:val="20"/>
                <w:szCs w:val="20"/>
              </w:rPr>
              <w:t xml:space="preserve">Incorporar en </w:t>
            </w:r>
            <w:r w:rsidR="00F927C7" w:rsidRPr="007E0517">
              <w:rPr>
                <w:rFonts w:ascii="Calibri" w:eastAsia="Calibri" w:hAnsi="Calibri" w:cs="Calibri"/>
                <w:sz w:val="20"/>
                <w:szCs w:val="20"/>
              </w:rPr>
              <w:t>la información reportada sobre el desempeño del</w:t>
            </w:r>
            <w:r w:rsidR="00F927C7" w:rsidRPr="00CB2BC5">
              <w:rPr>
                <w:rFonts w:ascii="Calibri" w:eastAsia="Calibri" w:hAnsi="Calibri" w:cs="Calibri"/>
                <w:sz w:val="20"/>
                <w:szCs w:val="20"/>
              </w:rPr>
              <w:t xml:space="preserve"> FAFEF información sobre las metas físicas alcanzadas y la población beneficiada de manera directa o indirecta.</w:t>
            </w:r>
          </w:p>
        </w:tc>
      </w:tr>
    </w:tbl>
    <w:p w14:paraId="65C4596B" w14:textId="77777777" w:rsidR="00045C15" w:rsidRDefault="00045C15" w:rsidP="00045C15">
      <w:pPr>
        <w:spacing w:before="60" w:after="240"/>
        <w:jc w:val="left"/>
        <w:rPr>
          <w:i/>
          <w:iCs/>
          <w:sz w:val="18"/>
          <w:szCs w:val="18"/>
        </w:rPr>
      </w:pPr>
      <w:r w:rsidRPr="005B4515">
        <w:rPr>
          <w:i/>
          <w:iCs/>
          <w:sz w:val="18"/>
          <w:szCs w:val="18"/>
        </w:rPr>
        <w:t>1/Se debe realizar un cuadro por cada uno de los temas de la Evaluación.</w:t>
      </w:r>
    </w:p>
    <w:p w14:paraId="65C4596C" w14:textId="77777777" w:rsidR="00D3056F" w:rsidRDefault="00D3056F">
      <w:pPr>
        <w:spacing w:before="0" w:after="160" w:line="259" w:lineRule="auto"/>
        <w:jc w:val="left"/>
      </w:pPr>
    </w:p>
    <w:p w14:paraId="65C4596D" w14:textId="77777777" w:rsidR="007827F7" w:rsidRPr="003A66FE" w:rsidRDefault="003A66FE">
      <w:pPr>
        <w:spacing w:before="0" w:after="160" w:line="259" w:lineRule="auto"/>
        <w:jc w:val="left"/>
        <w:rPr>
          <w:i/>
          <w:iCs/>
        </w:rPr>
      </w:pPr>
      <w:r w:rsidRPr="003A66FE">
        <w:t xml:space="preserve">Se anexa archivo en Excel </w:t>
      </w:r>
      <w:r w:rsidR="007827F7" w:rsidRPr="003A66FE">
        <w:rPr>
          <w:i/>
          <w:iCs/>
        </w:rPr>
        <w:br w:type="page"/>
      </w:r>
    </w:p>
    <w:p w14:paraId="65C4596E" w14:textId="77777777" w:rsidR="00BF7690" w:rsidRPr="003A66FE" w:rsidRDefault="00BF7690" w:rsidP="006F4293">
      <w:pPr>
        <w:pStyle w:val="Descripcin"/>
        <w:rPr>
          <w:sz w:val="28"/>
          <w:szCs w:val="28"/>
        </w:rPr>
        <w:sectPr w:rsidR="00BF7690" w:rsidRPr="003A66FE" w:rsidSect="00F93305">
          <w:headerReference w:type="default" r:id="rId40"/>
          <w:footerReference w:type="default" r:id="rId41"/>
          <w:pgSz w:w="15840" w:h="12240" w:orient="landscape" w:code="1"/>
          <w:pgMar w:top="1134" w:right="1134" w:bottom="1134" w:left="1134" w:header="709" w:footer="709" w:gutter="0"/>
          <w:cols w:space="708"/>
          <w:docGrid w:linePitch="360"/>
        </w:sectPr>
      </w:pPr>
      <w:bookmarkStart w:id="89" w:name="_Toc44927290"/>
    </w:p>
    <w:p w14:paraId="65C4596F" w14:textId="77777777" w:rsidR="00B53DA7" w:rsidRPr="005F2EAC" w:rsidRDefault="006330CC" w:rsidP="005F2EAC">
      <w:pPr>
        <w:pStyle w:val="Descripcin"/>
        <w:spacing w:after="360"/>
      </w:pPr>
      <w:bookmarkStart w:id="90" w:name="_Toc42368494"/>
      <w:bookmarkStart w:id="91" w:name="_Toc42368906"/>
      <w:bookmarkStart w:id="92" w:name="_Toc54803870"/>
      <w:bookmarkStart w:id="93" w:name="_Toc55910620"/>
      <w:bookmarkEnd w:id="89"/>
      <w:r w:rsidRPr="00D77549">
        <w:lastRenderedPageBreak/>
        <w:t xml:space="preserve">Anexo </w:t>
      </w:r>
      <w:r w:rsidR="002923E9">
        <w:fldChar w:fldCharType="begin"/>
      </w:r>
      <w:r w:rsidR="002923E9">
        <w:instrText xml:space="preserve"> SEQ Anexo \* ARABIC </w:instrText>
      </w:r>
      <w:r w:rsidR="002923E9">
        <w:fldChar w:fldCharType="separate"/>
      </w:r>
      <w:r w:rsidRPr="00D77549">
        <w:rPr>
          <w:noProof/>
        </w:rPr>
        <w:t>10</w:t>
      </w:r>
      <w:r w:rsidR="002923E9">
        <w:rPr>
          <w:noProof/>
        </w:rPr>
        <w:fldChar w:fldCharType="end"/>
      </w:r>
      <w:r w:rsidRPr="00D77549">
        <w:t>. Valoración Final del Fondo</w:t>
      </w:r>
      <w:bookmarkEnd w:id="90"/>
      <w:bookmarkEnd w:id="91"/>
      <w:bookmarkEnd w:id="92"/>
      <w:r>
        <w:t xml:space="preserve"> en la </w:t>
      </w:r>
      <w:r w:rsidR="007E0517">
        <w:t>Entidad federativa</w:t>
      </w:r>
      <w:bookmarkEnd w:id="93"/>
    </w:p>
    <w:p w14:paraId="65C45970" w14:textId="77777777" w:rsidR="00B53DA7" w:rsidRPr="00846AA6" w:rsidRDefault="00B53DA7" w:rsidP="00C4759D">
      <w:pPr>
        <w:autoSpaceDE w:val="0"/>
        <w:autoSpaceDN w:val="0"/>
        <w:adjustRightInd w:val="0"/>
        <w:snapToGrid w:val="0"/>
        <w:spacing w:before="0" w:after="0"/>
        <w:ind w:left="2127" w:hanging="2127"/>
        <w:rPr>
          <w:rFonts w:ascii="Calibri" w:hAnsi="Calibri" w:cs="Calibri"/>
          <w:sz w:val="20"/>
          <w:szCs w:val="21"/>
        </w:rPr>
      </w:pPr>
      <w:r w:rsidRPr="00846AA6">
        <w:rPr>
          <w:rFonts w:ascii="Calibri" w:hAnsi="Calibri" w:cs="Calibri"/>
          <w:sz w:val="20"/>
          <w:szCs w:val="21"/>
        </w:rPr>
        <w:t xml:space="preserve">Nombre del Fondo: </w:t>
      </w:r>
      <w:r w:rsidRPr="00846AA6">
        <w:rPr>
          <w:rFonts w:ascii="Calibri" w:hAnsi="Calibri" w:cs="Calibri"/>
          <w:b/>
          <w:sz w:val="20"/>
          <w:szCs w:val="21"/>
        </w:rPr>
        <w:t>Fondo de Aportaciones para el Fortalecimiento de las Entidades Federativas (FAFEF)</w:t>
      </w:r>
    </w:p>
    <w:p w14:paraId="65C45971" w14:textId="77777777" w:rsidR="00B53DA7" w:rsidRPr="00846AA6" w:rsidRDefault="00B53DA7" w:rsidP="00C4759D">
      <w:pPr>
        <w:autoSpaceDE w:val="0"/>
        <w:autoSpaceDN w:val="0"/>
        <w:adjustRightInd w:val="0"/>
        <w:snapToGrid w:val="0"/>
        <w:spacing w:before="0" w:after="0"/>
        <w:rPr>
          <w:rFonts w:ascii="Calibri" w:hAnsi="Calibri" w:cs="Calibri"/>
          <w:b/>
          <w:sz w:val="20"/>
          <w:szCs w:val="21"/>
        </w:rPr>
      </w:pPr>
      <w:r w:rsidRPr="00846AA6">
        <w:rPr>
          <w:rFonts w:ascii="Calibri" w:hAnsi="Calibri" w:cs="Calibri"/>
          <w:sz w:val="20"/>
          <w:szCs w:val="21"/>
        </w:rPr>
        <w:t xml:space="preserve">Modalidad: </w:t>
      </w:r>
      <w:r w:rsidRPr="00846AA6">
        <w:rPr>
          <w:rFonts w:ascii="Calibri" w:hAnsi="Calibri" w:cs="Calibri"/>
          <w:b/>
          <w:sz w:val="20"/>
          <w:szCs w:val="21"/>
        </w:rPr>
        <w:t>I-Gasto federalizado</w:t>
      </w:r>
    </w:p>
    <w:p w14:paraId="65C45972" w14:textId="77777777" w:rsidR="00B53DA7" w:rsidRPr="00846AA6" w:rsidRDefault="00B53DA7" w:rsidP="00C4759D">
      <w:pPr>
        <w:autoSpaceDE w:val="0"/>
        <w:autoSpaceDN w:val="0"/>
        <w:adjustRightInd w:val="0"/>
        <w:snapToGrid w:val="0"/>
        <w:spacing w:before="0" w:after="0"/>
        <w:rPr>
          <w:rFonts w:ascii="Calibri" w:hAnsi="Calibri" w:cs="Calibri"/>
          <w:sz w:val="20"/>
          <w:szCs w:val="21"/>
        </w:rPr>
      </w:pPr>
      <w:r w:rsidRPr="00846AA6">
        <w:rPr>
          <w:rFonts w:ascii="Calibri" w:hAnsi="Calibri" w:cs="Calibri"/>
          <w:sz w:val="20"/>
          <w:szCs w:val="21"/>
        </w:rPr>
        <w:t>Clave (s) presupuestaria (s):</w:t>
      </w:r>
      <w:r w:rsidR="0064317C">
        <w:rPr>
          <w:rFonts w:ascii="Calibri" w:hAnsi="Calibri" w:cs="Calibri"/>
          <w:sz w:val="20"/>
          <w:szCs w:val="21"/>
        </w:rPr>
        <w:t xml:space="preserve"> </w:t>
      </w:r>
      <w:r w:rsidR="00F31007">
        <w:rPr>
          <w:rFonts w:ascii="Calibri" w:hAnsi="Calibri" w:cs="Calibri"/>
          <w:b/>
          <w:bCs/>
          <w:sz w:val="20"/>
          <w:szCs w:val="21"/>
        </w:rPr>
        <w:t>I</w:t>
      </w:r>
      <w:r w:rsidRPr="00846AA6">
        <w:rPr>
          <w:rFonts w:ascii="Calibri" w:hAnsi="Calibri" w:cs="Calibri"/>
          <w:b/>
          <w:sz w:val="20"/>
          <w:szCs w:val="21"/>
        </w:rPr>
        <w:t>012</w:t>
      </w:r>
      <w:r w:rsidRPr="00846AA6">
        <w:rPr>
          <w:rFonts w:ascii="Calibri" w:hAnsi="Calibri" w:cs="Calibri"/>
          <w:sz w:val="20"/>
          <w:szCs w:val="21"/>
        </w:rPr>
        <w:tab/>
      </w:r>
      <w:r w:rsidRPr="00846AA6">
        <w:rPr>
          <w:rFonts w:ascii="Calibri" w:hAnsi="Calibri" w:cs="Calibri"/>
          <w:sz w:val="20"/>
          <w:szCs w:val="21"/>
        </w:rPr>
        <w:tab/>
      </w:r>
    </w:p>
    <w:p w14:paraId="65C45973" w14:textId="77777777" w:rsidR="00B53DA7" w:rsidRPr="00846AA6" w:rsidRDefault="007E0517" w:rsidP="00C4759D">
      <w:pPr>
        <w:autoSpaceDE w:val="0"/>
        <w:autoSpaceDN w:val="0"/>
        <w:adjustRightInd w:val="0"/>
        <w:snapToGrid w:val="0"/>
        <w:spacing w:before="0" w:after="0"/>
        <w:rPr>
          <w:rFonts w:ascii="Calibri" w:hAnsi="Calibri" w:cs="Calibri"/>
          <w:b/>
          <w:sz w:val="20"/>
          <w:szCs w:val="21"/>
        </w:rPr>
      </w:pPr>
      <w:r>
        <w:rPr>
          <w:rFonts w:ascii="Calibri" w:hAnsi="Calibri" w:cs="Calibri"/>
          <w:sz w:val="20"/>
          <w:szCs w:val="21"/>
        </w:rPr>
        <w:t>Entidad federativa</w:t>
      </w:r>
      <w:r w:rsidR="00B53DA7" w:rsidRPr="00846AA6">
        <w:rPr>
          <w:rFonts w:ascii="Calibri" w:hAnsi="Calibri" w:cs="Calibri"/>
          <w:sz w:val="20"/>
          <w:szCs w:val="21"/>
        </w:rPr>
        <w:t xml:space="preserve">: </w:t>
      </w:r>
      <w:r w:rsidR="00B64600" w:rsidRPr="00846AA6">
        <w:rPr>
          <w:rFonts w:ascii="Calibri" w:hAnsi="Calibri" w:cs="Calibri"/>
          <w:b/>
          <w:sz w:val="20"/>
          <w:szCs w:val="21"/>
        </w:rPr>
        <w:t>Quintana Roo</w:t>
      </w:r>
    </w:p>
    <w:p w14:paraId="65C45974" w14:textId="77777777" w:rsidR="00B53DA7" w:rsidRPr="004F70C3" w:rsidRDefault="00B53DA7" w:rsidP="00C4759D">
      <w:pPr>
        <w:autoSpaceDE w:val="0"/>
        <w:autoSpaceDN w:val="0"/>
        <w:adjustRightInd w:val="0"/>
        <w:snapToGrid w:val="0"/>
        <w:spacing w:before="0" w:after="0"/>
        <w:rPr>
          <w:rFonts w:cs="Arial"/>
          <w:bCs/>
          <w:sz w:val="20"/>
          <w:szCs w:val="21"/>
        </w:rPr>
      </w:pPr>
      <w:r w:rsidRPr="00846AA6">
        <w:rPr>
          <w:rFonts w:ascii="Calibri" w:hAnsi="Calibri" w:cs="Calibri"/>
          <w:bCs/>
          <w:sz w:val="20"/>
          <w:szCs w:val="21"/>
        </w:rPr>
        <w:t>Dependencia Coordinadora:</w:t>
      </w:r>
      <w:r w:rsidRPr="00846AA6">
        <w:rPr>
          <w:rFonts w:ascii="Calibri" w:hAnsi="Calibri" w:cs="Calibri"/>
          <w:b/>
          <w:sz w:val="20"/>
          <w:szCs w:val="21"/>
        </w:rPr>
        <w:t xml:space="preserve"> </w:t>
      </w:r>
      <w:r w:rsidR="004F70C3">
        <w:rPr>
          <w:rFonts w:cs="Arial"/>
          <w:b/>
          <w:sz w:val="20"/>
          <w:szCs w:val="21"/>
        </w:rPr>
        <w:t>Dirección General de Programación y Presupuesto “A” (DGPyP “A”)</w:t>
      </w:r>
      <w:r w:rsidRPr="00846AA6">
        <w:rPr>
          <w:rFonts w:ascii="Calibri" w:hAnsi="Calibri" w:cs="Calibri"/>
          <w:b/>
          <w:bCs/>
          <w:sz w:val="20"/>
          <w:szCs w:val="21"/>
        </w:rPr>
        <w:tab/>
      </w:r>
      <w:r w:rsidRPr="00846AA6">
        <w:rPr>
          <w:rFonts w:ascii="Calibri" w:hAnsi="Calibri" w:cs="Calibri"/>
          <w:b/>
          <w:bCs/>
          <w:sz w:val="20"/>
          <w:szCs w:val="21"/>
        </w:rPr>
        <w:tab/>
      </w:r>
    </w:p>
    <w:p w14:paraId="65C45975" w14:textId="77777777" w:rsidR="00B53DA7" w:rsidRPr="00846AA6" w:rsidRDefault="00B53DA7" w:rsidP="00C4759D">
      <w:pPr>
        <w:autoSpaceDE w:val="0"/>
        <w:autoSpaceDN w:val="0"/>
        <w:adjustRightInd w:val="0"/>
        <w:snapToGrid w:val="0"/>
        <w:spacing w:before="0" w:after="0"/>
        <w:rPr>
          <w:rFonts w:ascii="Calibri" w:hAnsi="Calibri" w:cs="Calibri"/>
          <w:b/>
          <w:sz w:val="20"/>
          <w:szCs w:val="21"/>
        </w:rPr>
      </w:pPr>
      <w:r w:rsidRPr="00846AA6">
        <w:rPr>
          <w:rFonts w:ascii="Calibri" w:hAnsi="Calibri" w:cs="Calibri"/>
          <w:sz w:val="20"/>
          <w:szCs w:val="21"/>
        </w:rPr>
        <w:t xml:space="preserve">Unidad(es) Responsable(s) o Ejecutora(s): </w:t>
      </w:r>
      <w:r w:rsidR="00235069" w:rsidRPr="00846AA6">
        <w:rPr>
          <w:rFonts w:ascii="Calibri" w:eastAsia="Calibri" w:hAnsi="Calibri" w:cs="Times New Roman"/>
          <w:b/>
          <w:bCs/>
          <w:sz w:val="20"/>
          <w:szCs w:val="20"/>
        </w:rPr>
        <w:t xml:space="preserve">Secretaría de Finanzas y Planeación de Quintana Roo </w:t>
      </w:r>
    </w:p>
    <w:p w14:paraId="65C45976" w14:textId="77777777" w:rsidR="00B53DA7" w:rsidRPr="00846AA6" w:rsidRDefault="00B53DA7" w:rsidP="00C4759D">
      <w:pPr>
        <w:autoSpaceDE w:val="0"/>
        <w:autoSpaceDN w:val="0"/>
        <w:adjustRightInd w:val="0"/>
        <w:snapToGrid w:val="0"/>
        <w:spacing w:before="0" w:after="0"/>
        <w:rPr>
          <w:rFonts w:ascii="Calibri" w:hAnsi="Calibri" w:cs="Calibri"/>
          <w:sz w:val="20"/>
          <w:szCs w:val="21"/>
        </w:rPr>
      </w:pPr>
      <w:r w:rsidRPr="00846AA6">
        <w:rPr>
          <w:rFonts w:ascii="Calibri" w:hAnsi="Calibri" w:cs="Calibri"/>
          <w:sz w:val="20"/>
          <w:szCs w:val="21"/>
        </w:rPr>
        <w:t xml:space="preserve">Tipo de Evaluación: </w:t>
      </w:r>
      <w:r w:rsidRPr="00846AA6">
        <w:rPr>
          <w:rFonts w:ascii="Calibri" w:hAnsi="Calibri" w:cs="Calibri"/>
          <w:b/>
          <w:bCs/>
          <w:sz w:val="20"/>
          <w:szCs w:val="21"/>
        </w:rPr>
        <w:t>Estratégica</w:t>
      </w:r>
    </w:p>
    <w:p w14:paraId="65C45977" w14:textId="77777777" w:rsidR="00B53DA7" w:rsidRPr="00846AA6" w:rsidRDefault="00B53DA7" w:rsidP="003A66FE">
      <w:pPr>
        <w:autoSpaceDE w:val="0"/>
        <w:autoSpaceDN w:val="0"/>
        <w:adjustRightInd w:val="0"/>
        <w:snapToGrid w:val="0"/>
        <w:spacing w:before="0" w:after="240"/>
        <w:rPr>
          <w:rFonts w:ascii="Calibri" w:hAnsi="Calibri" w:cs="Calibri"/>
          <w:b/>
          <w:sz w:val="20"/>
          <w:szCs w:val="21"/>
        </w:rPr>
      </w:pPr>
      <w:r w:rsidRPr="00846AA6">
        <w:rPr>
          <w:rFonts w:ascii="Calibri" w:hAnsi="Calibri" w:cs="Calibri"/>
          <w:sz w:val="20"/>
          <w:szCs w:val="21"/>
        </w:rPr>
        <w:t xml:space="preserve">Año de la Evaluación: </w:t>
      </w:r>
      <w:r w:rsidRPr="00846AA6">
        <w:rPr>
          <w:rFonts w:ascii="Calibri" w:hAnsi="Calibri" w:cs="Calibri"/>
          <w:b/>
          <w:sz w:val="20"/>
          <w:szCs w:val="21"/>
        </w:rPr>
        <w:t>2018</w:t>
      </w:r>
    </w:p>
    <w:tbl>
      <w:tblPr>
        <w:tblW w:w="12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3"/>
        <w:gridCol w:w="1134"/>
        <w:gridCol w:w="8040"/>
      </w:tblGrid>
      <w:tr w:rsidR="00331023" w:rsidRPr="00846AA6" w14:paraId="65C4597B" w14:textId="77777777" w:rsidTr="008A1F16">
        <w:trPr>
          <w:trHeight w:val="20"/>
          <w:tblHeader/>
          <w:jc w:val="center"/>
        </w:trPr>
        <w:tc>
          <w:tcPr>
            <w:tcW w:w="3823" w:type="dxa"/>
            <w:shd w:val="clear" w:color="auto" w:fill="9CC2E5"/>
            <w:noWrap/>
            <w:vAlign w:val="center"/>
            <w:hideMark/>
          </w:tcPr>
          <w:p w14:paraId="65C45978" w14:textId="77777777" w:rsidR="00331023" w:rsidRPr="00846AA6" w:rsidRDefault="008A1F16" w:rsidP="00C62347">
            <w:pPr>
              <w:spacing w:before="0" w:after="0"/>
              <w:jc w:val="center"/>
              <w:rPr>
                <w:rFonts w:ascii="Calibri" w:eastAsia="Times New Roman" w:hAnsi="Calibri" w:cs="Calibri"/>
                <w:b/>
                <w:bCs/>
                <w:sz w:val="20"/>
                <w:szCs w:val="20"/>
                <w:lang w:eastAsia="es-MX"/>
              </w:rPr>
            </w:pPr>
            <w:r w:rsidRPr="00FC431E">
              <w:rPr>
                <w:rFonts w:eastAsia="Times New Roman" w:cstheme="minorHAnsi"/>
                <w:b/>
                <w:bCs/>
                <w:sz w:val="20"/>
                <w:szCs w:val="20"/>
                <w:lang w:eastAsia="es-MX"/>
              </w:rPr>
              <w:t>Módulo/</w:t>
            </w:r>
            <w:r>
              <w:rPr>
                <w:rFonts w:eastAsia="Times New Roman" w:cstheme="minorHAnsi"/>
                <w:b/>
                <w:bCs/>
                <w:sz w:val="20"/>
                <w:szCs w:val="20"/>
                <w:lang w:eastAsia="es-MX"/>
              </w:rPr>
              <w:t>S</w:t>
            </w:r>
            <w:r w:rsidRPr="00FC431E">
              <w:rPr>
                <w:rFonts w:eastAsia="Times New Roman" w:cstheme="minorHAnsi"/>
                <w:b/>
                <w:bCs/>
                <w:sz w:val="20"/>
                <w:szCs w:val="20"/>
                <w:lang w:eastAsia="es-MX"/>
              </w:rPr>
              <w:t>ubmódulo</w:t>
            </w:r>
          </w:p>
        </w:tc>
        <w:tc>
          <w:tcPr>
            <w:tcW w:w="1134" w:type="dxa"/>
            <w:shd w:val="clear" w:color="auto" w:fill="9CC2E5"/>
            <w:vAlign w:val="center"/>
            <w:hideMark/>
          </w:tcPr>
          <w:p w14:paraId="65C45979" w14:textId="77777777" w:rsidR="00331023" w:rsidRPr="00846AA6" w:rsidRDefault="00331023" w:rsidP="00C62347">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Nivel promedio</w:t>
            </w:r>
          </w:p>
        </w:tc>
        <w:tc>
          <w:tcPr>
            <w:tcW w:w="8040" w:type="dxa"/>
            <w:shd w:val="clear" w:color="auto" w:fill="9CC2E5"/>
            <w:noWrap/>
            <w:vAlign w:val="center"/>
            <w:hideMark/>
          </w:tcPr>
          <w:p w14:paraId="65C4597A" w14:textId="77777777" w:rsidR="00331023" w:rsidRPr="00846AA6" w:rsidRDefault="00331023" w:rsidP="00C62347">
            <w:pPr>
              <w:spacing w:before="0" w:after="0"/>
              <w:jc w:val="center"/>
              <w:rPr>
                <w:rFonts w:ascii="Calibri" w:eastAsia="Times New Roman" w:hAnsi="Calibri" w:cs="Calibri"/>
                <w:b/>
                <w:bCs/>
                <w:sz w:val="20"/>
                <w:szCs w:val="20"/>
                <w:lang w:eastAsia="es-MX"/>
              </w:rPr>
            </w:pPr>
            <w:r w:rsidRPr="00846AA6">
              <w:rPr>
                <w:rFonts w:ascii="Calibri" w:eastAsia="Times New Roman" w:hAnsi="Calibri" w:cs="Calibri"/>
                <w:b/>
                <w:bCs/>
                <w:sz w:val="20"/>
                <w:szCs w:val="20"/>
                <w:lang w:eastAsia="es-MX"/>
              </w:rPr>
              <w:t>Justificación</w:t>
            </w:r>
          </w:p>
        </w:tc>
      </w:tr>
      <w:tr w:rsidR="00331023" w:rsidRPr="00846AA6" w14:paraId="65C45982" w14:textId="77777777" w:rsidTr="008A1F16">
        <w:trPr>
          <w:trHeight w:val="20"/>
          <w:jc w:val="center"/>
        </w:trPr>
        <w:tc>
          <w:tcPr>
            <w:tcW w:w="3823" w:type="dxa"/>
            <w:shd w:val="clear" w:color="auto" w:fill="auto"/>
            <w:vAlign w:val="center"/>
          </w:tcPr>
          <w:p w14:paraId="65C4597C" w14:textId="77777777" w:rsidR="00331023" w:rsidRPr="00846AA6" w:rsidRDefault="00331023" w:rsidP="00C62347">
            <w:pPr>
              <w:spacing w:before="0" w:after="0"/>
              <w:rPr>
                <w:bCs/>
                <w:sz w:val="20"/>
                <w:szCs w:val="20"/>
                <w:lang w:eastAsia="es-MX"/>
              </w:rPr>
            </w:pPr>
            <w:bookmarkStart w:id="94" w:name="_Toc41863449"/>
            <w:r w:rsidRPr="00846AA6">
              <w:rPr>
                <w:bCs/>
                <w:sz w:val="20"/>
                <w:szCs w:val="20"/>
                <w:lang w:eastAsia="es-MX"/>
              </w:rPr>
              <w:t xml:space="preserve">1. Valoración de la contribución del FAFEF a la o las problemáticas de la </w:t>
            </w:r>
            <w:r w:rsidR="007E0517">
              <w:rPr>
                <w:bCs/>
                <w:sz w:val="20"/>
                <w:szCs w:val="20"/>
                <w:lang w:eastAsia="es-MX"/>
              </w:rPr>
              <w:t>entidad federativa</w:t>
            </w:r>
            <w:bookmarkEnd w:id="94"/>
          </w:p>
          <w:p w14:paraId="65C4597D" w14:textId="77777777" w:rsidR="009A75A4" w:rsidRPr="00846AA6" w:rsidRDefault="009A75A4" w:rsidP="00C62347">
            <w:pPr>
              <w:spacing w:before="0" w:after="0"/>
              <w:ind w:left="211"/>
              <w:rPr>
                <w:rFonts w:ascii="Calibri" w:eastAsia="Times New Roman" w:hAnsi="Calibri" w:cs="Calibri"/>
                <w:bCs/>
                <w:color w:val="000000"/>
                <w:sz w:val="20"/>
                <w:szCs w:val="20"/>
                <w:lang w:eastAsia="es-MX"/>
              </w:rPr>
            </w:pPr>
            <w:r w:rsidRPr="00846AA6">
              <w:rPr>
                <w:rFonts w:ascii="Calibri" w:eastAsia="Times New Roman" w:hAnsi="Calibri" w:cs="Calibri"/>
                <w:bCs/>
                <w:color w:val="000000"/>
                <w:sz w:val="20"/>
                <w:szCs w:val="20"/>
                <w:lang w:eastAsia="es-MX"/>
              </w:rPr>
              <w:t>- Características del Fondo</w:t>
            </w:r>
          </w:p>
          <w:p w14:paraId="65C4597E" w14:textId="77777777" w:rsidR="009A75A4" w:rsidRPr="00846AA6" w:rsidRDefault="009A75A4" w:rsidP="00786967">
            <w:pPr>
              <w:spacing w:before="0" w:after="0"/>
              <w:ind w:left="359" w:hanging="142"/>
              <w:rPr>
                <w:bCs/>
                <w:sz w:val="20"/>
                <w:szCs w:val="20"/>
                <w:lang w:eastAsia="es-MX"/>
              </w:rPr>
            </w:pPr>
            <w:r w:rsidRPr="00846AA6">
              <w:rPr>
                <w:rFonts w:ascii="Calibri" w:eastAsia="Times New Roman" w:hAnsi="Calibri" w:cs="Calibri"/>
                <w:bCs/>
                <w:color w:val="000000"/>
                <w:sz w:val="20"/>
                <w:szCs w:val="20"/>
                <w:lang w:eastAsia="es-MX"/>
              </w:rPr>
              <w:t>- Valoración de la contribución del FAFEF a problemática</w:t>
            </w:r>
          </w:p>
        </w:tc>
        <w:tc>
          <w:tcPr>
            <w:tcW w:w="1134" w:type="dxa"/>
            <w:shd w:val="clear" w:color="auto" w:fill="auto"/>
            <w:noWrap/>
            <w:vAlign w:val="center"/>
            <w:hideMark/>
          </w:tcPr>
          <w:p w14:paraId="65C4597F" w14:textId="77777777" w:rsidR="00331023" w:rsidRPr="00846AA6" w:rsidRDefault="00331023"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0</w:t>
            </w:r>
          </w:p>
        </w:tc>
        <w:tc>
          <w:tcPr>
            <w:tcW w:w="8040" w:type="dxa"/>
            <w:shd w:val="clear" w:color="auto" w:fill="auto"/>
            <w:noWrap/>
            <w:vAlign w:val="center"/>
            <w:hideMark/>
          </w:tcPr>
          <w:p w14:paraId="65C45980" w14:textId="77777777" w:rsidR="00331023" w:rsidRPr="00846AA6" w:rsidRDefault="00331023" w:rsidP="00C62347">
            <w:pPr>
              <w:spacing w:before="0" w:after="0"/>
              <w:rPr>
                <w:rFonts w:cstheme="minorHAnsi"/>
                <w:bCs/>
                <w:sz w:val="20"/>
                <w:szCs w:val="20"/>
              </w:rPr>
            </w:pPr>
            <w:r w:rsidRPr="00846AA6">
              <w:rPr>
                <w:rFonts w:cstheme="minorHAnsi"/>
                <w:bCs/>
                <w:sz w:val="20"/>
                <w:szCs w:val="20"/>
              </w:rPr>
              <w:t>El Gobierno del Estado de Quintana Roo no dispone de un Diagnóstico particular para el FAFEF que identifique las problemáticas a ser atendidas con los recursos de este Fondo. Tampoco cuenta con un diagnóstico de su presupuesto en cuanto a funciones, subfunciones, programas o conceptos de gasto que requieran ser fortalecidos incluyendo niveles de deuda pública y riesgos que enfrente el presupuesto.</w:t>
            </w:r>
          </w:p>
          <w:p w14:paraId="65C45981" w14:textId="77777777" w:rsidR="00331023" w:rsidRPr="00846AA6" w:rsidRDefault="00331023" w:rsidP="00C62347">
            <w:pPr>
              <w:spacing w:before="0" w:after="0"/>
              <w:rPr>
                <w:rFonts w:eastAsia="Times New Roman" w:cstheme="minorHAnsi"/>
                <w:color w:val="000000"/>
                <w:sz w:val="20"/>
                <w:szCs w:val="20"/>
                <w:lang w:eastAsia="es-MX"/>
              </w:rPr>
            </w:pPr>
            <w:r w:rsidRPr="00846AA6">
              <w:rPr>
                <w:rFonts w:cstheme="minorHAnsi"/>
                <w:bCs/>
                <w:sz w:val="20"/>
                <w:szCs w:val="20"/>
              </w:rPr>
              <w:t xml:space="preserve">Tampoco cuenta con un documento de planeación estratégica específico del FAFEF en el cual se contemplen los componentes y partes del presupuesto que serán atendidos en un horizonte de corto, mediano y largo plazo. Por lo tanto, tampoco existe un documento en el que se contemple las estrategias, metas y objetivos relacionados con la atención a las problemáticas y necesidades del estado Lo anterior conforme al objetivo del Fondo establecido en el artículo 47 de la LCF. </w:t>
            </w:r>
          </w:p>
        </w:tc>
      </w:tr>
      <w:tr w:rsidR="00331023" w:rsidRPr="00846AA6" w14:paraId="65C45987" w14:textId="77777777" w:rsidTr="008A1F16">
        <w:trPr>
          <w:trHeight w:val="20"/>
          <w:jc w:val="center"/>
        </w:trPr>
        <w:tc>
          <w:tcPr>
            <w:tcW w:w="3823" w:type="dxa"/>
            <w:shd w:val="clear" w:color="auto" w:fill="auto"/>
            <w:vAlign w:val="center"/>
          </w:tcPr>
          <w:p w14:paraId="65C45983" w14:textId="77777777" w:rsidR="00331023" w:rsidRPr="00846AA6" w:rsidRDefault="00331023" w:rsidP="00C62347">
            <w:pPr>
              <w:spacing w:before="0" w:after="0"/>
              <w:rPr>
                <w:bCs/>
                <w:sz w:val="20"/>
                <w:szCs w:val="20"/>
                <w:lang w:eastAsia="es-MX"/>
              </w:rPr>
            </w:pPr>
            <w:bookmarkStart w:id="95" w:name="_Toc41907900"/>
            <w:r w:rsidRPr="00846AA6">
              <w:rPr>
                <w:bCs/>
                <w:sz w:val="20"/>
                <w:szCs w:val="20"/>
                <w:lang w:eastAsia="es-MX"/>
              </w:rPr>
              <w:t>2. Matriz de Indicadores para Resultados (MIR)</w:t>
            </w:r>
            <w:bookmarkEnd w:id="95"/>
          </w:p>
        </w:tc>
        <w:tc>
          <w:tcPr>
            <w:tcW w:w="1134" w:type="dxa"/>
            <w:shd w:val="clear" w:color="auto" w:fill="auto"/>
            <w:noWrap/>
            <w:vAlign w:val="center"/>
            <w:hideMark/>
          </w:tcPr>
          <w:p w14:paraId="65C45984" w14:textId="77777777" w:rsidR="00331023" w:rsidRPr="00846AA6" w:rsidRDefault="00C508FB"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1</w:t>
            </w:r>
          </w:p>
        </w:tc>
        <w:tc>
          <w:tcPr>
            <w:tcW w:w="8040" w:type="dxa"/>
            <w:shd w:val="clear" w:color="auto" w:fill="auto"/>
            <w:noWrap/>
            <w:vAlign w:val="center"/>
            <w:hideMark/>
          </w:tcPr>
          <w:p w14:paraId="65C45986" w14:textId="1958F874" w:rsidR="00331023" w:rsidRPr="00846AA6" w:rsidRDefault="00331023" w:rsidP="00C62347">
            <w:pPr>
              <w:spacing w:before="0" w:after="0"/>
              <w:rPr>
                <w:rFonts w:cstheme="minorHAnsi"/>
                <w:bCs/>
                <w:sz w:val="20"/>
                <w:szCs w:val="20"/>
              </w:rPr>
            </w:pPr>
            <w:r w:rsidRPr="00846AA6">
              <w:rPr>
                <w:rFonts w:cstheme="minorHAnsi"/>
                <w:bCs/>
                <w:sz w:val="20"/>
                <w:szCs w:val="20"/>
              </w:rPr>
              <w:t xml:space="preserve">El Gobierno del Estado no cuenta con MIR para el FAFEF estatal. No obstante, para la MIR Federal los resultados 2018 fueron documentados a través de tres fuentes de información: 1) Reportes trimestrales hacia la SHCP; 2) Evaluaciones realizadas por despachos externos para los años 2014, 2017 y 2018. Las evaluaciones se denominaron evaluaciones específicas del desempeño y contienen un diagnóstico de su operación, así como de dependencias y entidades que intervinieron en el ejercicio de los recursos; un estudio general de los sistemas de control administrativo y de gestión; la comunicación de resultados con la correspondiente evidencia; el seguimiento y evaluación de las medidas preventivas y correctivas señaladas incluyendo aspectos susceptibles de mejora; así como un análisis de Fortalezas, Oportunidades, Debilidades y Amenazas (FODA); y 3) Los avances en el cumplimiento de las metas de los indicadores de la MIR Federal reportados por la </w:t>
            </w:r>
            <w:r w:rsidR="007E0517">
              <w:rPr>
                <w:rFonts w:cstheme="minorHAnsi"/>
                <w:bCs/>
                <w:sz w:val="20"/>
                <w:szCs w:val="20"/>
              </w:rPr>
              <w:t>entidad federativa</w:t>
            </w:r>
            <w:r w:rsidR="003A59B5">
              <w:rPr>
                <w:rFonts w:cstheme="minorHAnsi"/>
                <w:bCs/>
                <w:sz w:val="20"/>
                <w:szCs w:val="20"/>
              </w:rPr>
              <w:t xml:space="preserve"> </w:t>
            </w:r>
            <w:r w:rsidRPr="00846AA6">
              <w:rPr>
                <w:rFonts w:cstheme="minorHAnsi"/>
                <w:bCs/>
                <w:sz w:val="20"/>
                <w:szCs w:val="20"/>
              </w:rPr>
              <w:t>se alimentaron de ciertos indicadores de las MIR de las dependencias y entidades ejecutoras de los recursos del FAFEF.</w:t>
            </w:r>
          </w:p>
        </w:tc>
      </w:tr>
      <w:tr w:rsidR="00331023" w:rsidRPr="00846AA6" w14:paraId="65C4598D" w14:textId="77777777" w:rsidTr="008A1F16">
        <w:trPr>
          <w:trHeight w:val="20"/>
          <w:jc w:val="center"/>
        </w:trPr>
        <w:tc>
          <w:tcPr>
            <w:tcW w:w="3823" w:type="dxa"/>
            <w:shd w:val="clear" w:color="auto" w:fill="auto"/>
            <w:vAlign w:val="center"/>
          </w:tcPr>
          <w:p w14:paraId="65C45988" w14:textId="77777777" w:rsidR="00331023" w:rsidRPr="00846AA6" w:rsidRDefault="00331023" w:rsidP="00C62347">
            <w:pPr>
              <w:spacing w:before="0" w:after="0"/>
              <w:rPr>
                <w:bCs/>
                <w:color w:val="44546A"/>
                <w:sz w:val="20"/>
                <w:szCs w:val="20"/>
              </w:rPr>
            </w:pPr>
            <w:bookmarkStart w:id="96" w:name="_Toc41944306"/>
            <w:r w:rsidRPr="00846AA6">
              <w:rPr>
                <w:bCs/>
                <w:sz w:val="20"/>
                <w:szCs w:val="20"/>
                <w:lang w:eastAsia="es-MX"/>
              </w:rPr>
              <w:t>3. Consistencia entre los elementos del diseño</w:t>
            </w:r>
            <w:bookmarkEnd w:id="96"/>
          </w:p>
        </w:tc>
        <w:tc>
          <w:tcPr>
            <w:tcW w:w="1134" w:type="dxa"/>
            <w:shd w:val="clear" w:color="auto" w:fill="auto"/>
            <w:noWrap/>
            <w:vAlign w:val="center"/>
            <w:hideMark/>
          </w:tcPr>
          <w:p w14:paraId="65C45989" w14:textId="77777777" w:rsidR="00331023" w:rsidRPr="00846AA6" w:rsidRDefault="00C508FB"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0.38</w:t>
            </w:r>
          </w:p>
        </w:tc>
        <w:tc>
          <w:tcPr>
            <w:tcW w:w="8040" w:type="dxa"/>
            <w:shd w:val="clear" w:color="auto" w:fill="auto"/>
            <w:noWrap/>
            <w:vAlign w:val="center"/>
            <w:hideMark/>
          </w:tcPr>
          <w:p w14:paraId="65C4598A" w14:textId="77777777" w:rsidR="00331023" w:rsidRPr="00846AA6" w:rsidRDefault="00331023" w:rsidP="00C62347">
            <w:pPr>
              <w:spacing w:before="0" w:after="0"/>
              <w:rPr>
                <w:sz w:val="20"/>
                <w:szCs w:val="20"/>
              </w:rPr>
            </w:pPr>
            <w:r w:rsidRPr="00846AA6">
              <w:rPr>
                <w:sz w:val="20"/>
                <w:szCs w:val="20"/>
              </w:rPr>
              <w:t xml:space="preserve">Para la operación del Fondo la </w:t>
            </w:r>
            <w:r w:rsidR="007E0517">
              <w:rPr>
                <w:sz w:val="20"/>
                <w:szCs w:val="20"/>
              </w:rPr>
              <w:t>entidad federativa</w:t>
            </w:r>
            <w:r w:rsidRPr="00846AA6">
              <w:rPr>
                <w:sz w:val="20"/>
                <w:szCs w:val="20"/>
              </w:rPr>
              <w:t xml:space="preserve"> utiliza información de manera regular e institucionalizada. El Centro de Evaluación del Desempeño dependiente de la Secretaría de Finanzas y Planeación realiza de manera regular evaluaciones externas al Fondo, establece </w:t>
            </w:r>
            <w:r w:rsidRPr="00846AA6">
              <w:rPr>
                <w:sz w:val="20"/>
                <w:szCs w:val="20"/>
              </w:rPr>
              <w:lastRenderedPageBreak/>
              <w:t>aspectos susceptibles de mejora y les da seguimiento. El resultado del procedimiento lo publica en su sitio de internet.</w:t>
            </w:r>
          </w:p>
          <w:p w14:paraId="65C4598B" w14:textId="77777777" w:rsidR="00331023" w:rsidRPr="00846AA6" w:rsidRDefault="00331023" w:rsidP="00C62347">
            <w:pPr>
              <w:spacing w:before="0" w:after="0"/>
              <w:rPr>
                <w:sz w:val="20"/>
                <w:szCs w:val="20"/>
              </w:rPr>
            </w:pPr>
            <w:r w:rsidRPr="00846AA6">
              <w:rPr>
                <w:sz w:val="20"/>
                <w:szCs w:val="20"/>
              </w:rPr>
              <w:t xml:space="preserve">No obstante, no hay un diagnóstico específico del FAFEF en la </w:t>
            </w:r>
            <w:r w:rsidR="007E0517">
              <w:rPr>
                <w:sz w:val="20"/>
                <w:szCs w:val="20"/>
              </w:rPr>
              <w:t>entidad federativa</w:t>
            </w:r>
            <w:r w:rsidR="003A59B5">
              <w:rPr>
                <w:sz w:val="20"/>
                <w:szCs w:val="20"/>
              </w:rPr>
              <w:t xml:space="preserve"> </w:t>
            </w:r>
            <w:r w:rsidRPr="00846AA6">
              <w:rPr>
                <w:sz w:val="20"/>
                <w:szCs w:val="20"/>
              </w:rPr>
              <w:t xml:space="preserve">que brinde elementos sobre la problemática a atender, ni tampoco existe un documento que refleje los resultados de la aplicación de los recursos del FAFEF. Por su parte, las evaluaciones específicas de desempeño practicadas en ejercicios anteriores no aportan elementos a la </w:t>
            </w:r>
            <w:r w:rsidR="007E0517">
              <w:rPr>
                <w:sz w:val="20"/>
                <w:szCs w:val="20"/>
              </w:rPr>
              <w:t>entidad federativa</w:t>
            </w:r>
            <w:r w:rsidRPr="00846AA6">
              <w:rPr>
                <w:sz w:val="20"/>
                <w:szCs w:val="20"/>
              </w:rPr>
              <w:t xml:space="preserve"> para el establecimiento de metas, asignación de recursos, distribución de actividades o para la selección geográfica de población o área a atender.</w:t>
            </w:r>
          </w:p>
          <w:p w14:paraId="65C4598C" w14:textId="77777777" w:rsidR="00331023" w:rsidRPr="00846AA6" w:rsidRDefault="00331023" w:rsidP="00C62347">
            <w:pPr>
              <w:spacing w:before="0" w:after="0"/>
              <w:rPr>
                <w:sz w:val="20"/>
                <w:szCs w:val="20"/>
              </w:rPr>
            </w:pPr>
            <w:r w:rsidRPr="00846AA6">
              <w:rPr>
                <w:sz w:val="20"/>
                <w:szCs w:val="20"/>
              </w:rPr>
              <w:t xml:space="preserve">La planeación en el uso de los recursos del FAFEF en la </w:t>
            </w:r>
            <w:r w:rsidR="007E0517">
              <w:rPr>
                <w:sz w:val="20"/>
                <w:szCs w:val="20"/>
              </w:rPr>
              <w:t>entidad federativa</w:t>
            </w:r>
            <w:r w:rsidR="003A59B5">
              <w:rPr>
                <w:sz w:val="20"/>
                <w:szCs w:val="20"/>
              </w:rPr>
              <w:t xml:space="preserve"> </w:t>
            </w:r>
            <w:r w:rsidRPr="00846AA6">
              <w:rPr>
                <w:sz w:val="20"/>
                <w:szCs w:val="20"/>
              </w:rPr>
              <w:t>para el ejercicio fiscal 2018 fue plasmada en el Programa Final de Inversión 2018 publicado en el sitio de internet de la Secretaría de Finanzas y Planeación. Se puede considerar que el Programa Final de Inversión es un PAT que describe el nombre de la obra o destino de los recursos, la dependencia o entidad ejecutora, municipio y localidad donde se ejecutará la obra, además del monto de inversión.</w:t>
            </w:r>
          </w:p>
        </w:tc>
      </w:tr>
      <w:tr w:rsidR="00331023" w:rsidRPr="00846AA6" w14:paraId="65C45991" w14:textId="77777777" w:rsidTr="008A1F16">
        <w:trPr>
          <w:trHeight w:val="20"/>
          <w:jc w:val="center"/>
        </w:trPr>
        <w:tc>
          <w:tcPr>
            <w:tcW w:w="3823" w:type="dxa"/>
            <w:shd w:val="clear" w:color="auto" w:fill="auto"/>
            <w:vAlign w:val="center"/>
          </w:tcPr>
          <w:p w14:paraId="65C4598E" w14:textId="77777777" w:rsidR="00331023" w:rsidRPr="00846AA6" w:rsidRDefault="00331023" w:rsidP="00C62347">
            <w:pPr>
              <w:spacing w:before="0" w:after="0"/>
              <w:rPr>
                <w:bCs/>
                <w:sz w:val="20"/>
                <w:szCs w:val="20"/>
                <w:lang w:eastAsia="es-MX"/>
              </w:rPr>
            </w:pPr>
            <w:r w:rsidRPr="00846AA6">
              <w:rPr>
                <w:bCs/>
                <w:sz w:val="20"/>
                <w:szCs w:val="20"/>
                <w:lang w:eastAsia="es-MX"/>
              </w:rPr>
              <w:lastRenderedPageBreak/>
              <w:t>4. Alineación del Fondo a la Planeación Nacional y a los objetivos de desarrollo sostenible</w:t>
            </w:r>
          </w:p>
        </w:tc>
        <w:tc>
          <w:tcPr>
            <w:tcW w:w="1134" w:type="dxa"/>
            <w:shd w:val="clear" w:color="auto" w:fill="auto"/>
            <w:noWrap/>
            <w:vAlign w:val="center"/>
          </w:tcPr>
          <w:p w14:paraId="65C4598F" w14:textId="77777777" w:rsidR="00331023" w:rsidRPr="00846AA6" w:rsidRDefault="00C508FB"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NPVC</w:t>
            </w:r>
          </w:p>
        </w:tc>
        <w:tc>
          <w:tcPr>
            <w:tcW w:w="8040" w:type="dxa"/>
            <w:shd w:val="clear" w:color="auto" w:fill="auto"/>
            <w:noWrap/>
            <w:vAlign w:val="center"/>
          </w:tcPr>
          <w:p w14:paraId="65C45990" w14:textId="77777777" w:rsidR="00331023" w:rsidRPr="00846AA6" w:rsidRDefault="00331023" w:rsidP="00C62347">
            <w:pPr>
              <w:spacing w:before="0" w:after="0"/>
              <w:rPr>
                <w:sz w:val="20"/>
                <w:szCs w:val="20"/>
              </w:rPr>
            </w:pPr>
          </w:p>
        </w:tc>
      </w:tr>
      <w:tr w:rsidR="00331023" w:rsidRPr="00846AA6" w14:paraId="65C45999" w14:textId="77777777" w:rsidTr="008A1F16">
        <w:trPr>
          <w:trHeight w:val="20"/>
          <w:jc w:val="center"/>
        </w:trPr>
        <w:tc>
          <w:tcPr>
            <w:tcW w:w="3823" w:type="dxa"/>
            <w:shd w:val="clear" w:color="auto" w:fill="auto"/>
            <w:vAlign w:val="center"/>
          </w:tcPr>
          <w:p w14:paraId="65C45992" w14:textId="77777777" w:rsidR="00331023" w:rsidRPr="00846AA6" w:rsidRDefault="00331023" w:rsidP="006430DE">
            <w:pPr>
              <w:pStyle w:val="Prrafodelista"/>
              <w:numPr>
                <w:ilvl w:val="0"/>
                <w:numId w:val="45"/>
              </w:numPr>
              <w:spacing w:before="0" w:after="0"/>
              <w:ind w:left="217" w:hanging="218"/>
              <w:contextualSpacing w:val="0"/>
              <w:rPr>
                <w:bCs/>
                <w:sz w:val="20"/>
                <w:szCs w:val="20"/>
                <w:lang w:eastAsia="es-MX"/>
              </w:rPr>
            </w:pPr>
            <w:bookmarkStart w:id="97" w:name="_Toc41944307"/>
            <w:r w:rsidRPr="00846AA6">
              <w:rPr>
                <w:bCs/>
                <w:sz w:val="20"/>
                <w:szCs w:val="20"/>
                <w:lang w:eastAsia="es-MX"/>
              </w:rPr>
              <w:t>Mecanismos de coordinación</w:t>
            </w:r>
            <w:bookmarkEnd w:id="97"/>
          </w:p>
          <w:p w14:paraId="65C45993" w14:textId="77777777" w:rsidR="009A75A4" w:rsidRPr="00846AA6" w:rsidRDefault="009A75A4" w:rsidP="00C62347">
            <w:pPr>
              <w:spacing w:before="0" w:after="0"/>
              <w:ind w:left="353" w:hanging="142"/>
              <w:rPr>
                <w:rFonts w:ascii="Calibri" w:eastAsia="Times New Roman" w:hAnsi="Calibri" w:cs="Calibri"/>
                <w:bCs/>
                <w:color w:val="000000"/>
                <w:sz w:val="20"/>
                <w:szCs w:val="20"/>
                <w:lang w:eastAsia="es-MX"/>
              </w:rPr>
            </w:pPr>
            <w:r w:rsidRPr="00846AA6">
              <w:rPr>
                <w:rFonts w:ascii="Calibri" w:eastAsia="Times New Roman" w:hAnsi="Calibri" w:cs="Calibri"/>
                <w:bCs/>
                <w:color w:val="000000"/>
                <w:sz w:val="20"/>
                <w:szCs w:val="20"/>
                <w:lang w:eastAsia="es-MX"/>
              </w:rPr>
              <w:t>-Gestión, operación y planeación</w:t>
            </w:r>
          </w:p>
          <w:p w14:paraId="65C45994" w14:textId="77777777" w:rsidR="009A75A4" w:rsidRPr="00846AA6" w:rsidRDefault="009A75A4" w:rsidP="00C62347">
            <w:pPr>
              <w:pStyle w:val="Prrafodelista"/>
              <w:spacing w:before="0" w:after="0"/>
              <w:ind w:left="360"/>
              <w:contextualSpacing w:val="0"/>
              <w:rPr>
                <w:bCs/>
                <w:color w:val="44546A"/>
                <w:sz w:val="20"/>
                <w:szCs w:val="20"/>
              </w:rPr>
            </w:pPr>
            <w:r w:rsidRPr="00846AA6">
              <w:rPr>
                <w:rFonts w:ascii="Calibri" w:eastAsia="Times New Roman" w:hAnsi="Calibri" w:cs="Calibri"/>
                <w:bCs/>
                <w:color w:val="000000"/>
                <w:sz w:val="20"/>
                <w:szCs w:val="20"/>
                <w:lang w:eastAsia="es-MX"/>
              </w:rPr>
              <w:t>-Obstáculos para la implementación</w:t>
            </w:r>
          </w:p>
        </w:tc>
        <w:tc>
          <w:tcPr>
            <w:tcW w:w="1134" w:type="dxa"/>
            <w:shd w:val="clear" w:color="auto" w:fill="auto"/>
            <w:noWrap/>
            <w:vAlign w:val="center"/>
            <w:hideMark/>
          </w:tcPr>
          <w:p w14:paraId="65C45995" w14:textId="77777777" w:rsidR="00331023" w:rsidRPr="00846AA6" w:rsidRDefault="00CE11DD"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0.25</w:t>
            </w:r>
          </w:p>
        </w:tc>
        <w:tc>
          <w:tcPr>
            <w:tcW w:w="8040" w:type="dxa"/>
            <w:shd w:val="clear" w:color="auto" w:fill="auto"/>
            <w:noWrap/>
            <w:vAlign w:val="center"/>
          </w:tcPr>
          <w:p w14:paraId="65C45996" w14:textId="77777777" w:rsidR="00331023" w:rsidRPr="00846AA6" w:rsidRDefault="00331023" w:rsidP="00C62347">
            <w:pPr>
              <w:spacing w:before="0" w:after="0"/>
              <w:rPr>
                <w:rFonts w:cstheme="minorHAnsi"/>
                <w:bCs/>
                <w:sz w:val="20"/>
                <w:szCs w:val="20"/>
              </w:rPr>
            </w:pPr>
            <w:r w:rsidRPr="00846AA6">
              <w:rPr>
                <w:rFonts w:cstheme="minorHAnsi"/>
                <w:bCs/>
                <w:sz w:val="20"/>
                <w:szCs w:val="20"/>
              </w:rPr>
              <w:t>Las evaluaciones externas al FAFEF son mecanismos para la generación de información sobre la operación del FAFEF con la intención de; mejorar su desempeño sobre las dificultades que enfrenta para la operación de los recursos del Fondo; y la operación del Fondo, a nivel estatal, que afecta el logro de sus objetivos.</w:t>
            </w:r>
          </w:p>
          <w:p w14:paraId="65C45997" w14:textId="77777777" w:rsidR="00331023" w:rsidRPr="00846AA6" w:rsidRDefault="00331023" w:rsidP="00C62347">
            <w:pPr>
              <w:spacing w:before="0" w:after="0"/>
              <w:rPr>
                <w:rFonts w:cstheme="minorHAnsi"/>
                <w:bCs/>
                <w:sz w:val="20"/>
                <w:szCs w:val="20"/>
              </w:rPr>
            </w:pPr>
            <w:r w:rsidRPr="00846AA6">
              <w:rPr>
                <w:rFonts w:cstheme="minorHAnsi"/>
                <w:bCs/>
                <w:sz w:val="20"/>
                <w:szCs w:val="20"/>
              </w:rPr>
              <w:t>Por otro lado, las evaluaciones externas no presentan resultados con los que se pueda mejorar el desempeño relacionado con la atención de las necesidades que pueden financiarse. Lo anterior debido a que no existe una MIR del Fondo en el Estado y, por tanto, el análisis correspondería a las evaluaciones que se realicen a los programas financiados con recursos del FAFEF.</w:t>
            </w:r>
          </w:p>
          <w:p w14:paraId="65C45998" w14:textId="77777777" w:rsidR="00331023" w:rsidRPr="00846AA6" w:rsidRDefault="00331023" w:rsidP="00C62347">
            <w:pPr>
              <w:spacing w:before="0" w:after="0"/>
              <w:rPr>
                <w:rFonts w:cstheme="minorHAnsi"/>
                <w:bCs/>
                <w:sz w:val="20"/>
                <w:szCs w:val="20"/>
              </w:rPr>
            </w:pPr>
            <w:r w:rsidRPr="00846AA6">
              <w:rPr>
                <w:rFonts w:cstheme="minorHAnsi"/>
                <w:bCs/>
                <w:sz w:val="20"/>
                <w:szCs w:val="20"/>
              </w:rPr>
              <w:t xml:space="preserve">No se encontró evidencia de que las evaluaciones externas cuenten con información para mejorar su desempeño sobre las estrategias que implementa la </w:t>
            </w:r>
            <w:r w:rsidR="007E0517">
              <w:rPr>
                <w:rFonts w:cstheme="minorHAnsi"/>
                <w:bCs/>
                <w:sz w:val="20"/>
                <w:szCs w:val="20"/>
              </w:rPr>
              <w:t>entidad federativa</w:t>
            </w:r>
            <w:r w:rsidRPr="00846AA6">
              <w:rPr>
                <w:rFonts w:cstheme="minorHAnsi"/>
                <w:bCs/>
                <w:sz w:val="20"/>
                <w:szCs w:val="20"/>
              </w:rPr>
              <w:t xml:space="preserve"> para alcanzar o potenciar sus metas.</w:t>
            </w:r>
          </w:p>
        </w:tc>
      </w:tr>
      <w:tr w:rsidR="00331023" w:rsidRPr="00846AA6" w14:paraId="65C4599D" w14:textId="77777777" w:rsidTr="008A1F16">
        <w:trPr>
          <w:trHeight w:val="20"/>
          <w:jc w:val="center"/>
        </w:trPr>
        <w:tc>
          <w:tcPr>
            <w:tcW w:w="3823" w:type="dxa"/>
            <w:shd w:val="clear" w:color="auto" w:fill="auto"/>
            <w:vAlign w:val="center"/>
          </w:tcPr>
          <w:p w14:paraId="65C4599A" w14:textId="77777777" w:rsidR="00331023" w:rsidRPr="00846AA6" w:rsidRDefault="00331023" w:rsidP="00C62347">
            <w:pPr>
              <w:spacing w:before="0" w:after="0"/>
              <w:rPr>
                <w:bCs/>
                <w:sz w:val="20"/>
                <w:szCs w:val="20"/>
                <w:lang w:eastAsia="es-MX"/>
              </w:rPr>
            </w:pPr>
            <w:bookmarkStart w:id="98" w:name="_Toc41944308"/>
            <w:r w:rsidRPr="00846AA6">
              <w:rPr>
                <w:bCs/>
                <w:sz w:val="20"/>
                <w:szCs w:val="20"/>
                <w:lang w:eastAsia="es-MX"/>
              </w:rPr>
              <w:t>6. Complementariedades y coincidencias</w:t>
            </w:r>
            <w:bookmarkEnd w:id="98"/>
          </w:p>
        </w:tc>
        <w:tc>
          <w:tcPr>
            <w:tcW w:w="1134" w:type="dxa"/>
            <w:shd w:val="clear" w:color="auto" w:fill="auto"/>
            <w:noWrap/>
            <w:vAlign w:val="center"/>
            <w:hideMark/>
          </w:tcPr>
          <w:p w14:paraId="65C4599B" w14:textId="77777777" w:rsidR="00331023" w:rsidRPr="00846AA6" w:rsidRDefault="00CE11DD"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NPVC</w:t>
            </w:r>
          </w:p>
        </w:tc>
        <w:tc>
          <w:tcPr>
            <w:tcW w:w="8040" w:type="dxa"/>
            <w:shd w:val="clear" w:color="auto" w:fill="auto"/>
            <w:noWrap/>
            <w:vAlign w:val="center"/>
            <w:hideMark/>
          </w:tcPr>
          <w:p w14:paraId="65C4599C" w14:textId="77777777" w:rsidR="00331023" w:rsidRPr="00846AA6" w:rsidRDefault="00331023" w:rsidP="00C62347">
            <w:pPr>
              <w:spacing w:before="0" w:after="0"/>
              <w:rPr>
                <w:rFonts w:eastAsia="Times New Roman" w:cstheme="minorHAnsi"/>
                <w:color w:val="000000"/>
                <w:sz w:val="20"/>
                <w:szCs w:val="20"/>
                <w:lang w:eastAsia="es-MX"/>
              </w:rPr>
            </w:pPr>
            <w:r w:rsidRPr="00846AA6">
              <w:rPr>
                <w:rFonts w:eastAsia="Times New Roman" w:cstheme="minorHAnsi"/>
                <w:color w:val="000000"/>
                <w:sz w:val="20"/>
                <w:szCs w:val="20"/>
                <w:lang w:eastAsia="es-MX"/>
              </w:rPr>
              <w:t> </w:t>
            </w:r>
          </w:p>
        </w:tc>
      </w:tr>
      <w:tr w:rsidR="00331023" w:rsidRPr="00846AA6" w14:paraId="65C459A3" w14:textId="77777777" w:rsidTr="008A1F16">
        <w:trPr>
          <w:trHeight w:val="20"/>
          <w:jc w:val="center"/>
        </w:trPr>
        <w:tc>
          <w:tcPr>
            <w:tcW w:w="3823" w:type="dxa"/>
            <w:shd w:val="clear" w:color="auto" w:fill="auto"/>
            <w:vAlign w:val="center"/>
          </w:tcPr>
          <w:p w14:paraId="65C4599E" w14:textId="77777777" w:rsidR="00331023" w:rsidRDefault="00331023" w:rsidP="00C62347">
            <w:pPr>
              <w:spacing w:before="0" w:after="0"/>
              <w:rPr>
                <w:bCs/>
                <w:sz w:val="20"/>
                <w:szCs w:val="20"/>
                <w:lang w:eastAsia="es-MX"/>
              </w:rPr>
            </w:pPr>
            <w:bookmarkStart w:id="99" w:name="_Toc41944309"/>
            <w:r w:rsidRPr="00846AA6">
              <w:rPr>
                <w:bCs/>
                <w:sz w:val="20"/>
                <w:szCs w:val="20"/>
                <w:lang w:eastAsia="es-MX"/>
              </w:rPr>
              <w:t>7. Calidad de la información</w:t>
            </w:r>
            <w:bookmarkEnd w:id="99"/>
          </w:p>
          <w:p w14:paraId="65C4599F" w14:textId="77777777" w:rsidR="00A44FC5" w:rsidRPr="00846AA6" w:rsidRDefault="00A44FC5" w:rsidP="006430DE">
            <w:pPr>
              <w:spacing w:before="0" w:after="0"/>
              <w:ind w:left="217"/>
              <w:rPr>
                <w:bCs/>
                <w:sz w:val="20"/>
                <w:szCs w:val="20"/>
                <w:lang w:eastAsia="es-MX"/>
              </w:rPr>
            </w:pPr>
            <w:r w:rsidRPr="0021403C">
              <w:rPr>
                <w:rFonts w:eastAsia="Times New Roman" w:cstheme="minorHAnsi"/>
                <w:color w:val="000000"/>
                <w:sz w:val="20"/>
                <w:szCs w:val="20"/>
                <w:lang w:eastAsia="es-MX"/>
              </w:rPr>
              <w:t>- Generación de información, rendición de cuentas y medición de resultados</w:t>
            </w:r>
          </w:p>
        </w:tc>
        <w:tc>
          <w:tcPr>
            <w:tcW w:w="1134" w:type="dxa"/>
            <w:shd w:val="clear" w:color="auto" w:fill="auto"/>
            <w:noWrap/>
            <w:vAlign w:val="center"/>
          </w:tcPr>
          <w:p w14:paraId="65C459A0" w14:textId="77777777" w:rsidR="00331023" w:rsidRPr="00846AA6" w:rsidRDefault="003A3861" w:rsidP="00C62347">
            <w:pPr>
              <w:spacing w:before="0" w:after="0"/>
              <w:jc w:val="center"/>
              <w:rPr>
                <w:rFonts w:eastAsia="Times New Roman" w:cstheme="minorHAnsi"/>
                <w:color w:val="000000"/>
                <w:sz w:val="20"/>
                <w:szCs w:val="20"/>
                <w:lang w:eastAsia="es-MX"/>
              </w:rPr>
            </w:pPr>
            <w:r w:rsidRPr="00846AA6">
              <w:rPr>
                <w:rFonts w:eastAsia="Times New Roman" w:cstheme="minorHAnsi"/>
                <w:color w:val="000000"/>
                <w:sz w:val="20"/>
                <w:szCs w:val="20"/>
                <w:lang w:eastAsia="es-MX"/>
              </w:rPr>
              <w:t>0.</w:t>
            </w:r>
            <w:r w:rsidR="00CE11DD" w:rsidRPr="00846AA6">
              <w:rPr>
                <w:rFonts w:eastAsia="Times New Roman" w:cstheme="minorHAnsi"/>
                <w:color w:val="000000"/>
                <w:sz w:val="20"/>
                <w:szCs w:val="20"/>
                <w:lang w:eastAsia="es-MX"/>
              </w:rPr>
              <w:t>17</w:t>
            </w:r>
          </w:p>
        </w:tc>
        <w:tc>
          <w:tcPr>
            <w:tcW w:w="8040" w:type="dxa"/>
            <w:shd w:val="clear" w:color="auto" w:fill="auto"/>
            <w:noWrap/>
            <w:vAlign w:val="center"/>
          </w:tcPr>
          <w:p w14:paraId="65C459A1" w14:textId="77777777" w:rsidR="00331023" w:rsidRPr="00846AA6" w:rsidRDefault="00331023" w:rsidP="00C62347">
            <w:pPr>
              <w:spacing w:before="0" w:after="0"/>
              <w:rPr>
                <w:sz w:val="20"/>
                <w:szCs w:val="20"/>
              </w:rPr>
            </w:pPr>
            <w:r w:rsidRPr="00846AA6">
              <w:rPr>
                <w:sz w:val="20"/>
                <w:szCs w:val="20"/>
              </w:rPr>
              <w:t xml:space="preserve">En cuanto a la MIR federal, la información generada por la </w:t>
            </w:r>
            <w:r w:rsidR="007E0517">
              <w:rPr>
                <w:sz w:val="20"/>
                <w:szCs w:val="20"/>
              </w:rPr>
              <w:t>entidad federativa</w:t>
            </w:r>
            <w:r w:rsidRPr="00846AA6">
              <w:rPr>
                <w:sz w:val="20"/>
                <w:szCs w:val="20"/>
              </w:rPr>
              <w:t xml:space="preserve"> para dar seguimiento al cumplimiento de dicha MIR es verificable públicamente. En el sitio de internet de Transparencia presupuestaria de la Secretaría de Hacienda se puede consultar en la sección de datos abiertos, los informes relacionados con el gasto federalizado incluyendo los generados por el estado de Quintana Roo.</w:t>
            </w:r>
          </w:p>
          <w:p w14:paraId="65C459A2" w14:textId="77777777" w:rsidR="00331023" w:rsidRPr="00846AA6" w:rsidRDefault="00331023" w:rsidP="00C62347">
            <w:pPr>
              <w:spacing w:before="0" w:after="0"/>
              <w:rPr>
                <w:rFonts w:ascii="Calibri" w:eastAsia="Calibri" w:hAnsi="Calibri" w:cs="Calibri"/>
                <w:sz w:val="20"/>
                <w:szCs w:val="20"/>
              </w:rPr>
            </w:pPr>
            <w:r w:rsidRPr="00846AA6">
              <w:rPr>
                <w:rFonts w:ascii="Calibri" w:eastAsia="Calibri" w:hAnsi="Calibri" w:cs="Calibri"/>
                <w:sz w:val="20"/>
                <w:szCs w:val="20"/>
              </w:rPr>
              <w:t xml:space="preserve">La información relacionada con los componentes de la MIR Federal no permite identificar la contribución del FAFEF a la atenuación o solución de las problemáticas de la </w:t>
            </w:r>
            <w:r w:rsidR="007E0517">
              <w:rPr>
                <w:rFonts w:ascii="Calibri" w:eastAsia="Calibri" w:hAnsi="Calibri" w:cs="Calibri"/>
                <w:sz w:val="20"/>
                <w:szCs w:val="20"/>
              </w:rPr>
              <w:t>entidad federativa</w:t>
            </w:r>
            <w:r w:rsidRPr="00846AA6">
              <w:rPr>
                <w:rFonts w:ascii="Calibri" w:eastAsia="Calibri" w:hAnsi="Calibri" w:cs="Calibri"/>
                <w:sz w:val="20"/>
                <w:szCs w:val="20"/>
              </w:rPr>
              <w:t xml:space="preserve">, </w:t>
            </w:r>
            <w:r w:rsidRPr="00846AA6">
              <w:rPr>
                <w:rFonts w:ascii="Calibri" w:eastAsia="Calibri" w:hAnsi="Calibri" w:cs="Calibri"/>
                <w:sz w:val="20"/>
                <w:szCs w:val="20"/>
              </w:rPr>
              <w:lastRenderedPageBreak/>
              <w:t>tampoco permite verificar que se beneficia efectivamente a la población</w:t>
            </w:r>
            <w:r w:rsidR="008D6398" w:rsidRPr="00846AA6">
              <w:rPr>
                <w:rFonts w:ascii="Calibri" w:eastAsia="Calibri" w:hAnsi="Calibri" w:cs="Calibri"/>
                <w:sz w:val="20"/>
                <w:szCs w:val="20"/>
              </w:rPr>
              <w:t xml:space="preserve"> o</w:t>
            </w:r>
            <w:r w:rsidRPr="00846AA6">
              <w:rPr>
                <w:rFonts w:ascii="Calibri" w:eastAsia="Calibri" w:hAnsi="Calibri" w:cs="Calibri"/>
                <w:sz w:val="20"/>
                <w:szCs w:val="20"/>
              </w:rPr>
              <w:t xml:space="preserve"> usuarios objetivo del FAFEF </w:t>
            </w:r>
          </w:p>
        </w:tc>
      </w:tr>
      <w:tr w:rsidR="008A1F16" w:rsidRPr="00846AA6" w14:paraId="65C459A7" w14:textId="77777777" w:rsidTr="008A1F16">
        <w:trPr>
          <w:trHeight w:val="20"/>
          <w:jc w:val="center"/>
        </w:trPr>
        <w:tc>
          <w:tcPr>
            <w:tcW w:w="3823" w:type="dxa"/>
            <w:shd w:val="clear" w:color="auto" w:fill="auto"/>
            <w:vAlign w:val="center"/>
          </w:tcPr>
          <w:p w14:paraId="65C459A4" w14:textId="77777777" w:rsidR="008A1F16" w:rsidRPr="00846AA6" w:rsidRDefault="00B349AC" w:rsidP="00C62347">
            <w:pPr>
              <w:spacing w:before="0" w:after="0"/>
              <w:rPr>
                <w:bCs/>
                <w:sz w:val="20"/>
                <w:szCs w:val="20"/>
                <w:lang w:eastAsia="es-MX"/>
              </w:rPr>
            </w:pPr>
            <w:r w:rsidRPr="0021403C">
              <w:rPr>
                <w:rFonts w:eastAsia="Times New Roman" w:cstheme="minorHAnsi"/>
                <w:color w:val="000000"/>
                <w:sz w:val="20"/>
                <w:szCs w:val="20"/>
                <w:lang w:eastAsia="es-MX"/>
              </w:rPr>
              <w:lastRenderedPageBreak/>
              <w:t>Elementos adicionales (en su caso)</w:t>
            </w:r>
          </w:p>
        </w:tc>
        <w:tc>
          <w:tcPr>
            <w:tcW w:w="1134" w:type="dxa"/>
            <w:shd w:val="clear" w:color="auto" w:fill="auto"/>
            <w:noWrap/>
            <w:vAlign w:val="center"/>
          </w:tcPr>
          <w:p w14:paraId="65C459A5" w14:textId="77777777" w:rsidR="008A1F16" w:rsidRPr="00846AA6" w:rsidRDefault="008A1F16" w:rsidP="00C62347">
            <w:pPr>
              <w:spacing w:before="0" w:after="0"/>
              <w:jc w:val="center"/>
              <w:rPr>
                <w:rFonts w:eastAsia="Times New Roman" w:cstheme="minorHAnsi"/>
                <w:color w:val="000000"/>
                <w:sz w:val="20"/>
                <w:szCs w:val="20"/>
                <w:lang w:eastAsia="es-MX"/>
              </w:rPr>
            </w:pPr>
          </w:p>
        </w:tc>
        <w:tc>
          <w:tcPr>
            <w:tcW w:w="8040" w:type="dxa"/>
            <w:shd w:val="clear" w:color="auto" w:fill="auto"/>
            <w:noWrap/>
            <w:vAlign w:val="center"/>
          </w:tcPr>
          <w:p w14:paraId="65C459A6" w14:textId="77777777" w:rsidR="008A1F16" w:rsidRPr="00846AA6" w:rsidRDefault="008A1F16" w:rsidP="00C62347">
            <w:pPr>
              <w:spacing w:before="0" w:after="0"/>
              <w:rPr>
                <w:sz w:val="20"/>
                <w:szCs w:val="20"/>
              </w:rPr>
            </w:pPr>
          </w:p>
        </w:tc>
      </w:tr>
      <w:tr w:rsidR="00331023" w:rsidRPr="005B49B8" w14:paraId="65C459AB" w14:textId="77777777" w:rsidTr="008A1F16">
        <w:trPr>
          <w:trHeight w:val="20"/>
          <w:jc w:val="center"/>
        </w:trPr>
        <w:tc>
          <w:tcPr>
            <w:tcW w:w="3823" w:type="dxa"/>
            <w:shd w:val="clear" w:color="auto" w:fill="auto"/>
            <w:noWrap/>
            <w:vAlign w:val="center"/>
            <w:hideMark/>
          </w:tcPr>
          <w:p w14:paraId="65C459A8" w14:textId="77777777" w:rsidR="00331023" w:rsidRPr="005B49B8" w:rsidRDefault="00331023" w:rsidP="00C62347">
            <w:pPr>
              <w:spacing w:before="0" w:after="0"/>
              <w:rPr>
                <w:rFonts w:ascii="Calibri" w:eastAsia="Times New Roman" w:hAnsi="Calibri" w:cs="Calibri"/>
                <w:b/>
                <w:color w:val="000000"/>
                <w:sz w:val="20"/>
                <w:szCs w:val="20"/>
                <w:lang w:eastAsia="es-MX"/>
              </w:rPr>
            </w:pPr>
            <w:r w:rsidRPr="005B49B8">
              <w:rPr>
                <w:rFonts w:ascii="Calibri" w:eastAsia="Times New Roman" w:hAnsi="Calibri" w:cs="Calibri"/>
                <w:b/>
                <w:color w:val="000000"/>
                <w:sz w:val="20"/>
                <w:szCs w:val="20"/>
                <w:lang w:eastAsia="es-MX"/>
              </w:rPr>
              <w:t>Valoración final</w:t>
            </w:r>
          </w:p>
        </w:tc>
        <w:tc>
          <w:tcPr>
            <w:tcW w:w="1134" w:type="dxa"/>
            <w:shd w:val="clear" w:color="auto" w:fill="auto"/>
            <w:noWrap/>
            <w:vAlign w:val="center"/>
            <w:hideMark/>
          </w:tcPr>
          <w:p w14:paraId="65C459A9" w14:textId="77777777" w:rsidR="00331023" w:rsidRPr="005B49B8" w:rsidRDefault="00CE11DD" w:rsidP="00C62347">
            <w:pPr>
              <w:spacing w:before="0" w:after="0"/>
              <w:jc w:val="center"/>
              <w:rPr>
                <w:rFonts w:ascii="Calibri" w:eastAsia="Times New Roman" w:hAnsi="Calibri" w:cs="Calibri"/>
                <w:b/>
                <w:color w:val="000000"/>
                <w:sz w:val="20"/>
                <w:szCs w:val="20"/>
                <w:lang w:eastAsia="es-MX"/>
              </w:rPr>
            </w:pPr>
            <w:r w:rsidRPr="005B49B8">
              <w:rPr>
                <w:rFonts w:ascii="Calibri" w:eastAsia="Times New Roman" w:hAnsi="Calibri" w:cs="Calibri"/>
                <w:b/>
                <w:color w:val="000000"/>
                <w:sz w:val="20"/>
                <w:szCs w:val="20"/>
                <w:lang w:eastAsia="es-MX"/>
              </w:rPr>
              <w:t>0.25</w:t>
            </w:r>
          </w:p>
        </w:tc>
        <w:tc>
          <w:tcPr>
            <w:tcW w:w="8040" w:type="dxa"/>
            <w:shd w:val="clear" w:color="auto" w:fill="auto"/>
            <w:noWrap/>
            <w:vAlign w:val="center"/>
            <w:hideMark/>
          </w:tcPr>
          <w:p w14:paraId="65C459AA" w14:textId="77777777" w:rsidR="00331023" w:rsidRPr="005B49B8" w:rsidRDefault="00331023" w:rsidP="00C62347">
            <w:pPr>
              <w:spacing w:before="0" w:after="0"/>
              <w:rPr>
                <w:rFonts w:ascii="Calibri" w:eastAsia="Times New Roman" w:hAnsi="Calibri" w:cs="Calibri"/>
                <w:b/>
                <w:color w:val="000000"/>
                <w:sz w:val="20"/>
                <w:szCs w:val="20"/>
                <w:lang w:eastAsia="es-MX"/>
              </w:rPr>
            </w:pPr>
            <w:r w:rsidRPr="005B49B8">
              <w:rPr>
                <w:rFonts w:ascii="Calibri" w:eastAsia="Times New Roman" w:hAnsi="Calibri" w:cs="Calibri"/>
                <w:b/>
                <w:color w:val="000000"/>
                <w:sz w:val="20"/>
                <w:szCs w:val="20"/>
                <w:lang w:eastAsia="es-MX"/>
              </w:rPr>
              <w:t> </w:t>
            </w:r>
          </w:p>
        </w:tc>
      </w:tr>
    </w:tbl>
    <w:p w14:paraId="65C459AC" w14:textId="77777777" w:rsidR="00D3056F" w:rsidRDefault="00D3056F" w:rsidP="00D3056F">
      <w:pPr>
        <w:pStyle w:val="Textonotapie"/>
      </w:pPr>
      <w:r w:rsidRPr="00870840">
        <w:t>Nota: * NPVC: No Procede Valoración Cuantitativa</w:t>
      </w:r>
    </w:p>
    <w:p w14:paraId="65C459AD" w14:textId="77777777" w:rsidR="00FF6971" w:rsidRDefault="003A66FE" w:rsidP="005244CC">
      <w:pPr>
        <w:rPr>
          <w:sz w:val="18"/>
          <w:szCs w:val="18"/>
        </w:rPr>
        <w:sectPr w:rsidR="00FF6971" w:rsidSect="00F93305">
          <w:headerReference w:type="default" r:id="rId42"/>
          <w:footerReference w:type="default" r:id="rId43"/>
          <w:pgSz w:w="15840" w:h="12240" w:orient="landscape" w:code="1"/>
          <w:pgMar w:top="1134" w:right="1134" w:bottom="1134" w:left="1134" w:header="709" w:footer="709" w:gutter="0"/>
          <w:cols w:space="708"/>
          <w:docGrid w:linePitch="360"/>
        </w:sectPr>
      </w:pPr>
      <w:r w:rsidRPr="003A66FE">
        <w:t>Se anexa archivo en Excel</w:t>
      </w:r>
    </w:p>
    <w:p w14:paraId="65C459AE" w14:textId="77777777" w:rsidR="00C37B32" w:rsidRPr="00846AA6" w:rsidRDefault="00494A24" w:rsidP="00552FCB">
      <w:pPr>
        <w:pStyle w:val="Descripcin"/>
        <w:spacing w:after="360"/>
        <w:rPr>
          <w:sz w:val="18"/>
          <w:szCs w:val="18"/>
        </w:rPr>
      </w:pPr>
      <w:bookmarkStart w:id="100" w:name="_Toc54865339"/>
      <w:r w:rsidRPr="00846AA6">
        <w:lastRenderedPageBreak/>
        <w:t xml:space="preserve">Figura </w:t>
      </w:r>
      <w:r w:rsidR="002923E9">
        <w:fldChar w:fldCharType="begin"/>
      </w:r>
      <w:r w:rsidR="002923E9">
        <w:instrText xml:space="preserve"> SEQ Figura \* ARABIC </w:instrText>
      </w:r>
      <w:r w:rsidR="002923E9">
        <w:fldChar w:fldCharType="separate"/>
      </w:r>
      <w:r w:rsidR="0007724F" w:rsidRPr="00846AA6">
        <w:t>2</w:t>
      </w:r>
      <w:r w:rsidR="002923E9">
        <w:fldChar w:fldCharType="end"/>
      </w:r>
      <w:r w:rsidR="00845E11" w:rsidRPr="00846AA6">
        <w:t xml:space="preserve">. </w:t>
      </w:r>
      <w:r w:rsidR="00477230" w:rsidRPr="00846AA6">
        <w:t>Valoración final cuantitativa del Fondo</w:t>
      </w:r>
      <w:bookmarkEnd w:id="100"/>
    </w:p>
    <w:p w14:paraId="65C459AF" w14:textId="77777777" w:rsidR="00DA6D7C" w:rsidRPr="00846AA6" w:rsidRDefault="00AC4EB0" w:rsidP="00262A36">
      <w:pPr>
        <w:spacing w:before="0" w:after="160" w:line="259" w:lineRule="auto"/>
        <w:jc w:val="center"/>
        <w:rPr>
          <w:sz w:val="18"/>
          <w:szCs w:val="18"/>
        </w:rPr>
      </w:pPr>
      <w:r>
        <w:rPr>
          <w:noProof/>
          <w:lang w:eastAsia="es-MX"/>
        </w:rPr>
        <w:drawing>
          <wp:inline distT="0" distB="0" distL="0" distR="0" wp14:anchorId="65C45A06" wp14:editId="65C45A07">
            <wp:extent cx="6261100" cy="4752753"/>
            <wp:effectExtent l="0" t="0" r="6350" b="10160"/>
            <wp:docPr id="1" name="Chart 1">
              <a:extLst xmlns:a="http://schemas.openxmlformats.org/drawingml/2006/main">
                <a:ext uri="{FF2B5EF4-FFF2-40B4-BE49-F238E27FC236}">
                  <a16:creationId xmlns:a16="http://schemas.microsoft.com/office/drawing/2014/main" id="{4EAE933A-6152-4230-8589-C6C03633F4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5C459B0" w14:textId="77777777" w:rsidR="002D53A7" w:rsidRPr="00E30EC3" w:rsidRDefault="002D53A7" w:rsidP="002D53A7">
      <w:pPr>
        <w:spacing w:after="200"/>
        <w:jc w:val="center"/>
        <w:rPr>
          <w:rFonts w:ascii="Calibri" w:eastAsia="Calibri" w:hAnsi="Calibri" w:cs="Times New Roman"/>
          <w:b/>
          <w:iCs/>
          <w:szCs w:val="18"/>
        </w:rPr>
      </w:pPr>
      <w:r w:rsidRPr="00E30EC3">
        <w:rPr>
          <w:rFonts w:ascii="Calibri" w:eastAsia="Calibri" w:hAnsi="Calibri" w:cs="Times New Roman"/>
          <w:b/>
          <w:iCs/>
          <w:szCs w:val="18"/>
        </w:rPr>
        <w:t xml:space="preserve">Valoración </w:t>
      </w:r>
      <w:r w:rsidRPr="00A11832">
        <w:rPr>
          <w:rFonts w:ascii="Calibri" w:eastAsia="Calibri" w:hAnsi="Calibri" w:cs="Times New Roman"/>
          <w:b/>
          <w:iCs/>
          <w:szCs w:val="18"/>
        </w:rPr>
        <w:t xml:space="preserve">final: </w:t>
      </w:r>
      <w:r>
        <w:rPr>
          <w:rFonts w:ascii="Calibri" w:eastAsia="Calibri" w:hAnsi="Calibri" w:cs="Times New Roman"/>
          <w:b/>
          <w:iCs/>
          <w:szCs w:val="18"/>
        </w:rPr>
        <w:t>0</w:t>
      </w:r>
      <w:r w:rsidRPr="00A11832">
        <w:rPr>
          <w:rFonts w:ascii="Calibri" w:eastAsia="Calibri" w:hAnsi="Calibri" w:cs="Times New Roman"/>
          <w:b/>
          <w:iCs/>
          <w:szCs w:val="18"/>
        </w:rPr>
        <w:t>.</w:t>
      </w:r>
      <w:r>
        <w:rPr>
          <w:rFonts w:ascii="Calibri" w:eastAsia="Calibri" w:hAnsi="Calibri" w:cs="Times New Roman"/>
          <w:b/>
          <w:iCs/>
          <w:szCs w:val="18"/>
        </w:rPr>
        <w:t>2</w:t>
      </w:r>
      <w:r w:rsidR="00262A36">
        <w:rPr>
          <w:rFonts w:ascii="Calibri" w:eastAsia="Calibri" w:hAnsi="Calibri" w:cs="Times New Roman"/>
          <w:b/>
          <w:iCs/>
          <w:szCs w:val="18"/>
        </w:rPr>
        <w:t>5</w:t>
      </w:r>
    </w:p>
    <w:p w14:paraId="65C459B1" w14:textId="77777777" w:rsidR="007C5F04" w:rsidRPr="0009021D" w:rsidRDefault="007C5F04" w:rsidP="007C5F04">
      <w:pPr>
        <w:spacing w:after="0"/>
        <w:rPr>
          <w:rFonts w:ascii="Calibri" w:eastAsia="Calibri" w:hAnsi="Calibri" w:cs="Calibri"/>
          <w:bCs/>
          <w:iCs/>
          <w:sz w:val="18"/>
          <w:szCs w:val="18"/>
        </w:rPr>
      </w:pPr>
      <w:r w:rsidRPr="0009021D">
        <w:rPr>
          <w:rFonts w:ascii="Calibri" w:eastAsia="Calibri" w:hAnsi="Calibri" w:cs="Times New Roman"/>
          <w:bCs/>
          <w:iCs/>
          <w:sz w:val="18"/>
          <w:szCs w:val="18"/>
        </w:rPr>
        <w:t xml:space="preserve">Nota: </w:t>
      </w:r>
      <w:r w:rsidRPr="0009021D">
        <w:rPr>
          <w:rFonts w:ascii="Calibri" w:eastAsia="Calibri" w:hAnsi="Calibri" w:cs="Calibri"/>
          <w:bCs/>
          <w:iCs/>
          <w:sz w:val="18"/>
          <w:szCs w:val="18"/>
        </w:rPr>
        <w:t xml:space="preserve">De acuerdo con el Modelo de Términos de Referencia para la Evaluación Estratégica al FAFEF, ámbito estatal 2018, no procede la valoración cuantitativa en los Módulos 4. </w:t>
      </w:r>
      <w:r w:rsidRPr="0009021D">
        <w:rPr>
          <w:rFonts w:ascii="Calibri" w:eastAsia="Calibri" w:hAnsi="Calibri" w:cs="Times New Roman"/>
          <w:iCs/>
          <w:sz w:val="18"/>
          <w:szCs w:val="18"/>
        </w:rPr>
        <w:t>Alineación del Fondo a la Planeación Nacional y a los Objetivos de Desarrollo Sostenible</w:t>
      </w:r>
      <w:r w:rsidRPr="0009021D">
        <w:rPr>
          <w:rFonts w:ascii="Calibri" w:eastAsia="Calibri" w:hAnsi="Calibri" w:cs="Calibri"/>
          <w:bCs/>
          <w:iCs/>
          <w:sz w:val="18"/>
          <w:szCs w:val="18"/>
        </w:rPr>
        <w:t xml:space="preserve"> (Preguntas 13 y 14) y 6. Complementariedades y coincidencias (Preguntas 21 y 22).</w:t>
      </w:r>
    </w:p>
    <w:p w14:paraId="65C459B2" w14:textId="77777777" w:rsidR="00BF7690" w:rsidRPr="00846AA6" w:rsidRDefault="00BF7690">
      <w:pPr>
        <w:spacing w:before="0" w:after="160" w:line="259" w:lineRule="auto"/>
        <w:jc w:val="left"/>
        <w:rPr>
          <w:sz w:val="18"/>
          <w:szCs w:val="18"/>
        </w:rPr>
      </w:pPr>
      <w:r w:rsidRPr="00846AA6">
        <w:rPr>
          <w:sz w:val="18"/>
          <w:szCs w:val="18"/>
        </w:rPr>
        <w:br w:type="page"/>
      </w:r>
    </w:p>
    <w:p w14:paraId="65C459B3" w14:textId="77777777" w:rsidR="00BF7690" w:rsidRPr="00846AA6" w:rsidRDefault="00BF7690" w:rsidP="005244CC">
      <w:pPr>
        <w:rPr>
          <w:sz w:val="18"/>
          <w:szCs w:val="18"/>
        </w:rPr>
        <w:sectPr w:rsidR="00BF7690" w:rsidRPr="00846AA6" w:rsidSect="00547507">
          <w:headerReference w:type="default" r:id="rId45"/>
          <w:footerReference w:type="default" r:id="rId46"/>
          <w:pgSz w:w="12240" w:h="15840" w:code="1"/>
          <w:pgMar w:top="1134" w:right="1134" w:bottom="1134" w:left="1134" w:header="709" w:footer="709" w:gutter="0"/>
          <w:cols w:space="708"/>
          <w:docGrid w:linePitch="360"/>
        </w:sectPr>
      </w:pPr>
    </w:p>
    <w:p w14:paraId="65C459B4" w14:textId="77777777" w:rsidR="00BF7690" w:rsidRPr="00846AA6" w:rsidRDefault="00714E0C" w:rsidP="005F2EAC">
      <w:pPr>
        <w:pStyle w:val="Descripcin"/>
        <w:spacing w:after="360"/>
      </w:pPr>
      <w:bookmarkStart w:id="101" w:name="_Toc55910621"/>
      <w:r w:rsidRPr="00846AA6">
        <w:lastRenderedPageBreak/>
        <w:t xml:space="preserve">Anexo </w:t>
      </w:r>
      <w:r w:rsidR="002923E9">
        <w:fldChar w:fldCharType="begin"/>
      </w:r>
      <w:r w:rsidR="002923E9">
        <w:instrText xml:space="preserve"> SEQ Anexo \* ARABIC </w:instrText>
      </w:r>
      <w:r w:rsidR="002923E9">
        <w:fldChar w:fldCharType="separate"/>
      </w:r>
      <w:r w:rsidR="0007724F" w:rsidRPr="00846AA6">
        <w:t>11</w:t>
      </w:r>
      <w:r w:rsidR="002923E9">
        <w:fldChar w:fldCharType="end"/>
      </w:r>
      <w:r w:rsidR="00BF7690" w:rsidRPr="00846AA6">
        <w:t xml:space="preserve">. Ficha </w:t>
      </w:r>
      <w:r w:rsidR="002874E7">
        <w:t>t</w:t>
      </w:r>
      <w:r w:rsidR="00BF7690" w:rsidRPr="00846AA6">
        <w:t>écnica con los datos generales de la evaluación</w:t>
      </w:r>
      <w:bookmarkEnd w:id="101"/>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0"/>
        <w:gridCol w:w="6236"/>
      </w:tblGrid>
      <w:tr w:rsidR="00BF7690" w:rsidRPr="00846AA6" w14:paraId="65C459B7" w14:textId="77777777" w:rsidTr="0006423E">
        <w:trPr>
          <w:trHeight w:val="725"/>
          <w:jc w:val="center"/>
        </w:trPr>
        <w:tc>
          <w:tcPr>
            <w:tcW w:w="4390" w:type="dxa"/>
            <w:tcMar>
              <w:top w:w="0" w:type="dxa"/>
              <w:left w:w="70" w:type="dxa"/>
              <w:bottom w:w="0" w:type="dxa"/>
              <w:right w:w="70" w:type="dxa"/>
            </w:tcMar>
            <w:vAlign w:val="center"/>
            <w:hideMark/>
          </w:tcPr>
          <w:p w14:paraId="65C459B5" w14:textId="77777777" w:rsidR="00BF7690" w:rsidRPr="00846AA6" w:rsidRDefault="00BF7690" w:rsidP="00E90E71">
            <w:pPr>
              <w:spacing w:before="0" w:after="0"/>
              <w:rPr>
                <w:rFonts w:cstheme="minorHAnsi"/>
                <w:b/>
                <w:bCs/>
                <w:sz w:val="20"/>
                <w:szCs w:val="20"/>
                <w:lang w:eastAsia="es-MX"/>
              </w:rPr>
            </w:pPr>
            <w:r w:rsidRPr="00846AA6">
              <w:rPr>
                <w:rFonts w:cstheme="minorHAnsi"/>
                <w:b/>
                <w:bCs/>
                <w:sz w:val="20"/>
                <w:szCs w:val="20"/>
                <w:lang w:eastAsia="es-MX"/>
              </w:rPr>
              <w:t>Nombre o denominación de la evaluación</w:t>
            </w:r>
          </w:p>
        </w:tc>
        <w:tc>
          <w:tcPr>
            <w:tcW w:w="6236" w:type="dxa"/>
            <w:tcMar>
              <w:top w:w="0" w:type="dxa"/>
              <w:left w:w="70" w:type="dxa"/>
              <w:bottom w:w="0" w:type="dxa"/>
              <w:right w:w="70" w:type="dxa"/>
            </w:tcMar>
            <w:hideMark/>
          </w:tcPr>
          <w:p w14:paraId="65C459B6" w14:textId="77777777" w:rsidR="00BF7690" w:rsidRPr="00846AA6" w:rsidRDefault="007F0BFC" w:rsidP="00E90E71">
            <w:pPr>
              <w:tabs>
                <w:tab w:val="left" w:pos="2268"/>
              </w:tabs>
              <w:spacing w:before="0" w:after="0"/>
              <w:rPr>
                <w:rFonts w:cstheme="minorHAnsi"/>
                <w:bCs/>
                <w:sz w:val="20"/>
                <w:szCs w:val="20"/>
              </w:rPr>
            </w:pPr>
            <w:r w:rsidRPr="00E301ED">
              <w:rPr>
                <w:rFonts w:cstheme="minorHAnsi"/>
                <w:bCs/>
                <w:sz w:val="20"/>
                <w:szCs w:val="20"/>
              </w:rPr>
              <w:t xml:space="preserve">Evaluación Estratégica </w:t>
            </w:r>
            <w:r w:rsidR="00E301ED" w:rsidRPr="00E301ED">
              <w:rPr>
                <w:rFonts w:cstheme="minorHAnsi"/>
                <w:bCs/>
                <w:sz w:val="20"/>
                <w:szCs w:val="20"/>
              </w:rPr>
              <w:t xml:space="preserve">al </w:t>
            </w:r>
            <w:r w:rsidRPr="00E301ED">
              <w:rPr>
                <w:rFonts w:cstheme="minorHAnsi"/>
                <w:bCs/>
                <w:sz w:val="20"/>
                <w:szCs w:val="20"/>
              </w:rPr>
              <w:t xml:space="preserve">Fondo </w:t>
            </w:r>
            <w:r w:rsidR="00E301ED" w:rsidRPr="00E301ED">
              <w:rPr>
                <w:rFonts w:cstheme="minorHAnsi"/>
                <w:bCs/>
                <w:sz w:val="20"/>
                <w:szCs w:val="20"/>
              </w:rPr>
              <w:t xml:space="preserve">de </w:t>
            </w:r>
            <w:r w:rsidRPr="00E301ED">
              <w:rPr>
                <w:rFonts w:cstheme="minorHAnsi"/>
                <w:bCs/>
                <w:sz w:val="20"/>
                <w:szCs w:val="20"/>
              </w:rPr>
              <w:t xml:space="preserve">Aportaciones </w:t>
            </w:r>
            <w:r w:rsidR="00E301ED" w:rsidRPr="00E301ED">
              <w:rPr>
                <w:rFonts w:cstheme="minorHAnsi"/>
                <w:bCs/>
                <w:sz w:val="20"/>
                <w:szCs w:val="20"/>
              </w:rPr>
              <w:t xml:space="preserve">para el </w:t>
            </w:r>
            <w:r w:rsidRPr="00E301ED">
              <w:rPr>
                <w:rFonts w:cstheme="minorHAnsi"/>
                <w:bCs/>
                <w:sz w:val="20"/>
                <w:szCs w:val="20"/>
              </w:rPr>
              <w:t xml:space="preserve">Fortalecimiento </w:t>
            </w:r>
            <w:r w:rsidR="00E301ED" w:rsidRPr="00E301ED">
              <w:rPr>
                <w:rFonts w:cstheme="minorHAnsi"/>
                <w:bCs/>
                <w:sz w:val="20"/>
                <w:szCs w:val="20"/>
              </w:rPr>
              <w:t xml:space="preserve">de las </w:t>
            </w:r>
            <w:r w:rsidRPr="00E301ED">
              <w:rPr>
                <w:rFonts w:cstheme="minorHAnsi"/>
                <w:bCs/>
                <w:sz w:val="20"/>
                <w:szCs w:val="20"/>
              </w:rPr>
              <w:t xml:space="preserve">Entidades Federativas </w:t>
            </w:r>
            <w:r w:rsidR="00E301ED" w:rsidRPr="00E301ED">
              <w:rPr>
                <w:rFonts w:cstheme="minorHAnsi"/>
                <w:bCs/>
                <w:sz w:val="20"/>
                <w:szCs w:val="20"/>
              </w:rPr>
              <w:t>(</w:t>
            </w:r>
            <w:r w:rsidRPr="00E301ED">
              <w:rPr>
                <w:rFonts w:cstheme="minorHAnsi"/>
                <w:bCs/>
                <w:sz w:val="20"/>
                <w:szCs w:val="20"/>
              </w:rPr>
              <w:t>FAFEF</w:t>
            </w:r>
            <w:r w:rsidR="00E301ED" w:rsidRPr="00E301ED">
              <w:rPr>
                <w:rFonts w:cstheme="minorHAnsi"/>
                <w:bCs/>
                <w:sz w:val="20"/>
                <w:szCs w:val="20"/>
              </w:rPr>
              <w:t xml:space="preserve">) en el </w:t>
            </w:r>
            <w:r w:rsidRPr="00E301ED">
              <w:rPr>
                <w:rFonts w:cstheme="minorHAnsi"/>
                <w:bCs/>
                <w:sz w:val="20"/>
                <w:szCs w:val="20"/>
              </w:rPr>
              <w:t xml:space="preserve">Ámbito Estatal </w:t>
            </w:r>
            <w:r w:rsidR="00E301ED" w:rsidRPr="00E301ED">
              <w:rPr>
                <w:rFonts w:cstheme="minorHAnsi"/>
                <w:bCs/>
                <w:sz w:val="20"/>
                <w:szCs w:val="20"/>
              </w:rPr>
              <w:t xml:space="preserve">para </w:t>
            </w:r>
            <w:r w:rsidRPr="00E301ED">
              <w:rPr>
                <w:rFonts w:cstheme="minorHAnsi"/>
                <w:bCs/>
                <w:sz w:val="20"/>
                <w:szCs w:val="20"/>
              </w:rPr>
              <w:t>Quintana Roo</w:t>
            </w:r>
            <w:r w:rsidR="00E301ED" w:rsidRPr="00E301ED">
              <w:rPr>
                <w:rFonts w:cstheme="minorHAnsi"/>
                <w:bCs/>
                <w:sz w:val="20"/>
                <w:szCs w:val="20"/>
              </w:rPr>
              <w:t xml:space="preserve">, en el marco del </w:t>
            </w:r>
            <w:r w:rsidRPr="00E301ED">
              <w:rPr>
                <w:rFonts w:cstheme="minorHAnsi"/>
                <w:bCs/>
                <w:sz w:val="20"/>
                <w:szCs w:val="20"/>
              </w:rPr>
              <w:t xml:space="preserve">PAE </w:t>
            </w:r>
            <w:r w:rsidR="00E301ED" w:rsidRPr="00E301ED">
              <w:rPr>
                <w:rFonts w:cstheme="minorHAnsi"/>
                <w:bCs/>
                <w:sz w:val="20"/>
                <w:szCs w:val="20"/>
              </w:rPr>
              <w:t>2018</w:t>
            </w:r>
          </w:p>
        </w:tc>
      </w:tr>
      <w:tr w:rsidR="00BF7690" w:rsidRPr="00846AA6" w14:paraId="65C459BA" w14:textId="77777777" w:rsidTr="0006423E">
        <w:trPr>
          <w:trHeight w:val="300"/>
          <w:jc w:val="center"/>
        </w:trPr>
        <w:tc>
          <w:tcPr>
            <w:tcW w:w="4390" w:type="dxa"/>
            <w:tcMar>
              <w:top w:w="0" w:type="dxa"/>
              <w:left w:w="70" w:type="dxa"/>
              <w:bottom w:w="0" w:type="dxa"/>
              <w:right w:w="70" w:type="dxa"/>
            </w:tcMar>
            <w:vAlign w:val="center"/>
            <w:hideMark/>
          </w:tcPr>
          <w:p w14:paraId="65C459B8" w14:textId="77777777" w:rsidR="00BF7690" w:rsidRPr="00846AA6" w:rsidRDefault="00BF7690" w:rsidP="00E90E71">
            <w:pPr>
              <w:spacing w:before="0" w:after="0"/>
              <w:rPr>
                <w:rFonts w:cstheme="minorHAnsi"/>
                <w:b/>
                <w:bCs/>
                <w:sz w:val="20"/>
                <w:szCs w:val="20"/>
                <w:lang w:eastAsia="es-MX"/>
              </w:rPr>
            </w:pPr>
            <w:r w:rsidRPr="00846AA6">
              <w:rPr>
                <w:rFonts w:cstheme="minorHAnsi"/>
                <w:b/>
                <w:bCs/>
                <w:sz w:val="20"/>
                <w:szCs w:val="20"/>
                <w:lang w:eastAsia="es-MX"/>
              </w:rPr>
              <w:t xml:space="preserve">Nombre o denominación del Fondo </w:t>
            </w:r>
          </w:p>
        </w:tc>
        <w:tc>
          <w:tcPr>
            <w:tcW w:w="6236" w:type="dxa"/>
            <w:tcMar>
              <w:top w:w="0" w:type="dxa"/>
              <w:left w:w="70" w:type="dxa"/>
              <w:bottom w:w="0" w:type="dxa"/>
              <w:right w:w="70" w:type="dxa"/>
            </w:tcMar>
            <w:hideMark/>
          </w:tcPr>
          <w:p w14:paraId="65C459B9" w14:textId="77777777" w:rsidR="00BF7690" w:rsidRPr="00846AA6" w:rsidRDefault="00BF7690" w:rsidP="00E90E71">
            <w:pPr>
              <w:tabs>
                <w:tab w:val="left" w:pos="2268"/>
              </w:tabs>
              <w:spacing w:before="0" w:after="0"/>
              <w:rPr>
                <w:rFonts w:cstheme="minorHAnsi"/>
                <w:bCs/>
                <w:sz w:val="20"/>
                <w:szCs w:val="20"/>
              </w:rPr>
            </w:pPr>
            <w:r w:rsidRPr="00846AA6">
              <w:rPr>
                <w:rFonts w:cstheme="minorHAnsi"/>
                <w:bCs/>
                <w:sz w:val="20"/>
                <w:szCs w:val="20"/>
              </w:rPr>
              <w:t>Ramo 33, modalidad I-Gasto federalizado y Clave Presupuestaria I012 Fondo de Aportaciones para el Fortalecimiento de las Entidades Federativas (FAFEF)</w:t>
            </w:r>
          </w:p>
        </w:tc>
      </w:tr>
      <w:tr w:rsidR="00BF7690" w:rsidRPr="00846AA6" w14:paraId="65C459BD" w14:textId="77777777" w:rsidTr="0006423E">
        <w:trPr>
          <w:trHeight w:val="236"/>
          <w:jc w:val="center"/>
        </w:trPr>
        <w:tc>
          <w:tcPr>
            <w:tcW w:w="4390" w:type="dxa"/>
            <w:tcMar>
              <w:top w:w="0" w:type="dxa"/>
              <w:left w:w="70" w:type="dxa"/>
              <w:bottom w:w="0" w:type="dxa"/>
              <w:right w:w="70" w:type="dxa"/>
            </w:tcMar>
            <w:vAlign w:val="center"/>
          </w:tcPr>
          <w:p w14:paraId="65C459BB" w14:textId="77777777" w:rsidR="00BF7690" w:rsidRPr="00846AA6" w:rsidRDefault="00BF7690" w:rsidP="00E90E71">
            <w:pPr>
              <w:spacing w:before="0" w:after="0"/>
              <w:rPr>
                <w:rFonts w:cstheme="minorHAnsi"/>
                <w:b/>
                <w:bCs/>
                <w:sz w:val="20"/>
                <w:szCs w:val="20"/>
                <w:lang w:eastAsia="es-MX"/>
              </w:rPr>
            </w:pPr>
            <w:r w:rsidRPr="00846AA6">
              <w:rPr>
                <w:rFonts w:cstheme="minorHAnsi"/>
                <w:b/>
                <w:bCs/>
                <w:sz w:val="20"/>
                <w:szCs w:val="20"/>
                <w:lang w:eastAsia="es-MX"/>
              </w:rPr>
              <w:t>Dependencia Coordinadora del Fondo</w:t>
            </w:r>
          </w:p>
        </w:tc>
        <w:tc>
          <w:tcPr>
            <w:tcW w:w="6236" w:type="dxa"/>
            <w:tcMar>
              <w:top w:w="0" w:type="dxa"/>
              <w:left w:w="70" w:type="dxa"/>
              <w:bottom w:w="0" w:type="dxa"/>
              <w:right w:w="70" w:type="dxa"/>
            </w:tcMar>
          </w:tcPr>
          <w:p w14:paraId="65C459BC" w14:textId="77777777" w:rsidR="00BF7690" w:rsidRPr="00846AA6" w:rsidRDefault="00BF7690" w:rsidP="00E90E71">
            <w:pPr>
              <w:autoSpaceDE w:val="0"/>
              <w:autoSpaceDN w:val="0"/>
              <w:adjustRightInd w:val="0"/>
              <w:snapToGrid w:val="0"/>
              <w:spacing w:before="0" w:after="0"/>
              <w:rPr>
                <w:rFonts w:cstheme="minorHAnsi"/>
                <w:bCs/>
                <w:sz w:val="20"/>
                <w:szCs w:val="20"/>
              </w:rPr>
            </w:pPr>
            <w:r w:rsidRPr="00846AA6">
              <w:rPr>
                <w:rFonts w:cstheme="minorHAnsi"/>
                <w:bCs/>
                <w:sz w:val="20"/>
                <w:szCs w:val="20"/>
              </w:rPr>
              <w:t xml:space="preserve">Secretaría de Hacienda y Crédito Público (SHCP) </w:t>
            </w:r>
          </w:p>
        </w:tc>
      </w:tr>
      <w:tr w:rsidR="00BF7690" w:rsidRPr="00846AA6" w14:paraId="65C459C0" w14:textId="77777777" w:rsidTr="0006423E">
        <w:trPr>
          <w:trHeight w:val="537"/>
          <w:jc w:val="center"/>
        </w:trPr>
        <w:tc>
          <w:tcPr>
            <w:tcW w:w="4390" w:type="dxa"/>
            <w:tcMar>
              <w:top w:w="0" w:type="dxa"/>
              <w:left w:w="70" w:type="dxa"/>
              <w:bottom w:w="0" w:type="dxa"/>
              <w:right w:w="70" w:type="dxa"/>
            </w:tcMar>
            <w:vAlign w:val="center"/>
            <w:hideMark/>
          </w:tcPr>
          <w:p w14:paraId="65C459BE"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 xml:space="preserve">Unidad(es) Responsable(s) de la coordinación del Fondo </w:t>
            </w:r>
          </w:p>
        </w:tc>
        <w:tc>
          <w:tcPr>
            <w:tcW w:w="6236" w:type="dxa"/>
            <w:tcMar>
              <w:top w:w="0" w:type="dxa"/>
              <w:left w:w="70" w:type="dxa"/>
              <w:bottom w:w="0" w:type="dxa"/>
              <w:right w:w="70" w:type="dxa"/>
            </w:tcMar>
            <w:vAlign w:val="center"/>
            <w:hideMark/>
          </w:tcPr>
          <w:p w14:paraId="65C459BF" w14:textId="77777777" w:rsidR="00BF7690" w:rsidRPr="00846AA6" w:rsidRDefault="00BF7690" w:rsidP="00AB57FC">
            <w:pPr>
              <w:shd w:val="clear" w:color="auto" w:fill="FFFFFF"/>
              <w:spacing w:before="0" w:after="0"/>
              <w:jc w:val="left"/>
              <w:textAlignment w:val="center"/>
              <w:rPr>
                <w:rFonts w:cstheme="minorHAnsi"/>
                <w:i/>
                <w:iCs/>
                <w:sz w:val="20"/>
                <w:szCs w:val="20"/>
                <w:shd w:val="clear" w:color="auto" w:fill="F2F2F2"/>
              </w:rPr>
            </w:pPr>
            <w:r w:rsidRPr="00846AA6">
              <w:rPr>
                <w:rFonts w:cstheme="minorHAnsi"/>
                <w:bCs/>
                <w:sz w:val="20"/>
                <w:szCs w:val="20"/>
              </w:rPr>
              <w:t>Dirección General de Programación y Presupuesto “A” (</w:t>
            </w:r>
            <w:r w:rsidR="00F60EF3" w:rsidRPr="00846AA6">
              <w:rPr>
                <w:rFonts w:cstheme="minorHAnsi"/>
                <w:bCs/>
                <w:sz w:val="20"/>
                <w:szCs w:val="20"/>
              </w:rPr>
              <w:t xml:space="preserve">DGPYP </w:t>
            </w:r>
            <w:r w:rsidR="00CA6BBB">
              <w:rPr>
                <w:rFonts w:cstheme="minorHAnsi"/>
                <w:bCs/>
                <w:sz w:val="20"/>
                <w:szCs w:val="20"/>
              </w:rPr>
              <w:t>“</w:t>
            </w:r>
            <w:r w:rsidR="00F60EF3" w:rsidRPr="00846AA6">
              <w:rPr>
                <w:rFonts w:cstheme="minorHAnsi"/>
                <w:bCs/>
                <w:sz w:val="20"/>
                <w:szCs w:val="20"/>
              </w:rPr>
              <w:t>A</w:t>
            </w:r>
            <w:r w:rsidR="00CA6BBB">
              <w:rPr>
                <w:rFonts w:cstheme="minorHAnsi"/>
                <w:bCs/>
                <w:sz w:val="20"/>
                <w:szCs w:val="20"/>
              </w:rPr>
              <w:t>”</w:t>
            </w:r>
            <w:r w:rsidRPr="00846AA6">
              <w:rPr>
                <w:rFonts w:cstheme="minorHAnsi"/>
                <w:bCs/>
                <w:sz w:val="20"/>
                <w:szCs w:val="20"/>
              </w:rPr>
              <w:t>)</w:t>
            </w:r>
          </w:p>
        </w:tc>
      </w:tr>
      <w:tr w:rsidR="00BF7690" w:rsidRPr="00846AA6" w14:paraId="65C459C4" w14:textId="77777777" w:rsidTr="0006423E">
        <w:trPr>
          <w:trHeight w:val="300"/>
          <w:jc w:val="center"/>
        </w:trPr>
        <w:tc>
          <w:tcPr>
            <w:tcW w:w="4390" w:type="dxa"/>
            <w:tcMar>
              <w:top w:w="0" w:type="dxa"/>
              <w:left w:w="70" w:type="dxa"/>
              <w:bottom w:w="0" w:type="dxa"/>
              <w:right w:w="70" w:type="dxa"/>
            </w:tcMar>
            <w:vAlign w:val="center"/>
            <w:hideMark/>
          </w:tcPr>
          <w:p w14:paraId="65C459C1"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Titular(es) de la(s) unidad(es) responsable(s) de la coordinación del Fondo</w:t>
            </w:r>
          </w:p>
        </w:tc>
        <w:tc>
          <w:tcPr>
            <w:tcW w:w="6236" w:type="dxa"/>
            <w:tcMar>
              <w:top w:w="0" w:type="dxa"/>
              <w:left w:w="70" w:type="dxa"/>
              <w:bottom w:w="0" w:type="dxa"/>
              <w:right w:w="70" w:type="dxa"/>
            </w:tcMar>
            <w:hideMark/>
          </w:tcPr>
          <w:p w14:paraId="65C459C2" w14:textId="77777777" w:rsidR="00BF7690" w:rsidRPr="00846AA6" w:rsidRDefault="00BF7690" w:rsidP="00E90E71">
            <w:pPr>
              <w:shd w:val="clear" w:color="auto" w:fill="FFFFFF"/>
              <w:spacing w:before="0" w:after="0"/>
              <w:textAlignment w:val="center"/>
              <w:rPr>
                <w:rFonts w:cstheme="minorHAnsi"/>
                <w:bCs/>
                <w:sz w:val="20"/>
                <w:szCs w:val="20"/>
              </w:rPr>
            </w:pPr>
            <w:r w:rsidRPr="00846AA6">
              <w:rPr>
                <w:rFonts w:cstheme="minorHAnsi"/>
                <w:bCs/>
                <w:sz w:val="20"/>
                <w:szCs w:val="20"/>
              </w:rPr>
              <w:t>Omar Antonio Nicolás Tovar Ornelas</w:t>
            </w:r>
          </w:p>
          <w:p w14:paraId="65C459C3" w14:textId="77777777" w:rsidR="00BF7690" w:rsidRPr="00846AA6" w:rsidRDefault="00BF7690" w:rsidP="00E90E71">
            <w:pPr>
              <w:shd w:val="clear" w:color="auto" w:fill="FFFFFF"/>
              <w:spacing w:before="0" w:after="0"/>
              <w:textAlignment w:val="center"/>
              <w:rPr>
                <w:rFonts w:cstheme="minorHAnsi"/>
                <w:sz w:val="20"/>
                <w:szCs w:val="20"/>
                <w:shd w:val="clear" w:color="auto" w:fill="F2F2F2"/>
              </w:rPr>
            </w:pPr>
            <w:r w:rsidRPr="00846AA6">
              <w:rPr>
                <w:rFonts w:cstheme="minorHAnsi"/>
                <w:bCs/>
                <w:sz w:val="20"/>
                <w:szCs w:val="20"/>
              </w:rPr>
              <w:t>Titular de la Dirección General de Programación y Presupuesto “A” (</w:t>
            </w:r>
            <w:r w:rsidR="00F60EF3" w:rsidRPr="00846AA6">
              <w:rPr>
                <w:rFonts w:cstheme="minorHAnsi"/>
                <w:bCs/>
                <w:sz w:val="20"/>
                <w:szCs w:val="20"/>
              </w:rPr>
              <w:t xml:space="preserve">DGPYP </w:t>
            </w:r>
            <w:r w:rsidR="00CA6BBB">
              <w:rPr>
                <w:rFonts w:cstheme="minorHAnsi"/>
                <w:bCs/>
                <w:sz w:val="20"/>
                <w:szCs w:val="20"/>
              </w:rPr>
              <w:t>“</w:t>
            </w:r>
            <w:r w:rsidR="00F60EF3" w:rsidRPr="00846AA6">
              <w:rPr>
                <w:rFonts w:cstheme="minorHAnsi"/>
                <w:bCs/>
                <w:sz w:val="20"/>
                <w:szCs w:val="20"/>
              </w:rPr>
              <w:t>A</w:t>
            </w:r>
            <w:r w:rsidR="00CA6BBB">
              <w:rPr>
                <w:rFonts w:cstheme="minorHAnsi"/>
                <w:bCs/>
                <w:sz w:val="20"/>
                <w:szCs w:val="20"/>
              </w:rPr>
              <w:t>”</w:t>
            </w:r>
            <w:r w:rsidRPr="00846AA6">
              <w:rPr>
                <w:rFonts w:cstheme="minorHAnsi"/>
                <w:bCs/>
                <w:sz w:val="20"/>
                <w:szCs w:val="20"/>
              </w:rPr>
              <w:t>)</w:t>
            </w:r>
          </w:p>
        </w:tc>
      </w:tr>
      <w:tr w:rsidR="00BF7690" w:rsidRPr="00846AA6" w14:paraId="65C459C7" w14:textId="77777777" w:rsidTr="0006423E">
        <w:trPr>
          <w:trHeight w:val="542"/>
          <w:jc w:val="center"/>
        </w:trPr>
        <w:tc>
          <w:tcPr>
            <w:tcW w:w="4390" w:type="dxa"/>
            <w:tcMar>
              <w:top w:w="0" w:type="dxa"/>
              <w:left w:w="70" w:type="dxa"/>
              <w:bottom w:w="0" w:type="dxa"/>
              <w:right w:w="70" w:type="dxa"/>
            </w:tcMar>
            <w:vAlign w:val="center"/>
            <w:hideMark/>
          </w:tcPr>
          <w:p w14:paraId="65C459C5"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Año del Programa Anual de Evaluación (PAE) en que fue considerada la evaluación</w:t>
            </w:r>
          </w:p>
        </w:tc>
        <w:tc>
          <w:tcPr>
            <w:tcW w:w="6236" w:type="dxa"/>
            <w:tcMar>
              <w:top w:w="0" w:type="dxa"/>
              <w:left w:w="70" w:type="dxa"/>
              <w:bottom w:w="0" w:type="dxa"/>
              <w:right w:w="70" w:type="dxa"/>
            </w:tcMar>
            <w:hideMark/>
          </w:tcPr>
          <w:p w14:paraId="65C459C6" w14:textId="77777777" w:rsidR="00BF7690" w:rsidRPr="00846AA6" w:rsidRDefault="00BF7690" w:rsidP="00E90E71">
            <w:pPr>
              <w:shd w:val="clear" w:color="auto" w:fill="FFFFFF"/>
              <w:spacing w:before="0" w:after="0"/>
              <w:textAlignment w:val="center"/>
              <w:rPr>
                <w:rFonts w:cstheme="minorHAnsi"/>
                <w:sz w:val="20"/>
                <w:szCs w:val="20"/>
                <w:shd w:val="clear" w:color="auto" w:fill="F2F2F2"/>
              </w:rPr>
            </w:pPr>
            <w:r w:rsidRPr="00846AA6">
              <w:rPr>
                <w:rFonts w:cstheme="minorHAnsi"/>
                <w:bCs/>
                <w:sz w:val="20"/>
                <w:szCs w:val="20"/>
              </w:rPr>
              <w:t>PAE 2018</w:t>
            </w:r>
          </w:p>
        </w:tc>
      </w:tr>
      <w:tr w:rsidR="00BF7690" w:rsidRPr="00846AA6" w14:paraId="65C459CA" w14:textId="77777777" w:rsidTr="0006423E">
        <w:trPr>
          <w:trHeight w:val="408"/>
          <w:jc w:val="center"/>
        </w:trPr>
        <w:tc>
          <w:tcPr>
            <w:tcW w:w="4390" w:type="dxa"/>
            <w:tcMar>
              <w:top w:w="0" w:type="dxa"/>
              <w:left w:w="70" w:type="dxa"/>
              <w:bottom w:w="0" w:type="dxa"/>
              <w:right w:w="70" w:type="dxa"/>
            </w:tcMar>
            <w:vAlign w:val="center"/>
            <w:hideMark/>
          </w:tcPr>
          <w:p w14:paraId="65C459C8"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Instancia de Coordinación de la evaluación</w:t>
            </w:r>
          </w:p>
        </w:tc>
        <w:tc>
          <w:tcPr>
            <w:tcW w:w="6236" w:type="dxa"/>
            <w:tcMar>
              <w:top w:w="0" w:type="dxa"/>
              <w:left w:w="70" w:type="dxa"/>
              <w:bottom w:w="0" w:type="dxa"/>
              <w:right w:w="70" w:type="dxa"/>
            </w:tcMar>
            <w:hideMark/>
          </w:tcPr>
          <w:p w14:paraId="65C459C9" w14:textId="77777777" w:rsidR="00BF7690" w:rsidRPr="00846AA6" w:rsidRDefault="00BF7690" w:rsidP="00E90E71">
            <w:pPr>
              <w:shd w:val="clear" w:color="auto" w:fill="FFFFFF"/>
              <w:spacing w:before="0" w:after="0"/>
              <w:textAlignment w:val="center"/>
              <w:rPr>
                <w:rFonts w:cstheme="minorHAnsi"/>
                <w:i/>
                <w:iCs/>
                <w:sz w:val="20"/>
                <w:szCs w:val="20"/>
                <w:shd w:val="clear" w:color="auto" w:fill="F2F2F2"/>
              </w:rPr>
            </w:pPr>
            <w:r w:rsidRPr="00846AA6">
              <w:rPr>
                <w:rFonts w:cstheme="minorHAnsi"/>
                <w:bCs/>
                <w:sz w:val="20"/>
                <w:szCs w:val="20"/>
              </w:rPr>
              <w:t>Secretaría de Hacienda y Crédito Público a través de la Unidad de Evaluación del Desempeño.</w:t>
            </w:r>
          </w:p>
        </w:tc>
      </w:tr>
      <w:tr w:rsidR="00BF7690" w:rsidRPr="00846AA6" w14:paraId="65C459CD" w14:textId="77777777" w:rsidTr="0006423E">
        <w:trPr>
          <w:trHeight w:val="187"/>
          <w:jc w:val="center"/>
        </w:trPr>
        <w:tc>
          <w:tcPr>
            <w:tcW w:w="4390" w:type="dxa"/>
            <w:tcMar>
              <w:top w:w="0" w:type="dxa"/>
              <w:left w:w="70" w:type="dxa"/>
              <w:bottom w:w="0" w:type="dxa"/>
              <w:right w:w="70" w:type="dxa"/>
            </w:tcMar>
            <w:vAlign w:val="center"/>
            <w:hideMark/>
          </w:tcPr>
          <w:p w14:paraId="65C459CB"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Año de conclusión y entrega de la evaluación</w:t>
            </w:r>
          </w:p>
        </w:tc>
        <w:tc>
          <w:tcPr>
            <w:tcW w:w="6236" w:type="dxa"/>
            <w:tcMar>
              <w:top w:w="0" w:type="dxa"/>
              <w:left w:w="70" w:type="dxa"/>
              <w:bottom w:w="0" w:type="dxa"/>
              <w:right w:w="70" w:type="dxa"/>
            </w:tcMar>
            <w:hideMark/>
          </w:tcPr>
          <w:p w14:paraId="65C459CC" w14:textId="77777777" w:rsidR="00BF7690" w:rsidRPr="00846AA6" w:rsidRDefault="00BF7690" w:rsidP="00E90E71">
            <w:pPr>
              <w:shd w:val="clear" w:color="auto" w:fill="FFFFFF"/>
              <w:spacing w:before="0" w:after="0"/>
              <w:textAlignment w:val="center"/>
              <w:rPr>
                <w:rFonts w:cstheme="minorHAnsi"/>
                <w:i/>
                <w:iCs/>
                <w:sz w:val="20"/>
                <w:szCs w:val="20"/>
                <w:shd w:val="clear" w:color="auto" w:fill="F2F2F2"/>
              </w:rPr>
            </w:pPr>
            <w:r w:rsidRPr="00846AA6">
              <w:rPr>
                <w:rFonts w:cstheme="minorHAnsi"/>
                <w:bCs/>
                <w:sz w:val="20"/>
                <w:szCs w:val="20"/>
              </w:rPr>
              <w:t>2020</w:t>
            </w:r>
          </w:p>
        </w:tc>
      </w:tr>
      <w:tr w:rsidR="00BF7690" w:rsidRPr="00846AA6" w14:paraId="65C459D0" w14:textId="77777777" w:rsidTr="0006423E">
        <w:trPr>
          <w:trHeight w:val="220"/>
          <w:jc w:val="center"/>
        </w:trPr>
        <w:tc>
          <w:tcPr>
            <w:tcW w:w="4390" w:type="dxa"/>
            <w:tcMar>
              <w:top w:w="0" w:type="dxa"/>
              <w:left w:w="70" w:type="dxa"/>
              <w:bottom w:w="0" w:type="dxa"/>
              <w:right w:w="70" w:type="dxa"/>
            </w:tcMar>
            <w:vAlign w:val="center"/>
            <w:hideMark/>
          </w:tcPr>
          <w:p w14:paraId="65C459CE"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Tipo de evaluación</w:t>
            </w:r>
          </w:p>
        </w:tc>
        <w:tc>
          <w:tcPr>
            <w:tcW w:w="6236" w:type="dxa"/>
            <w:tcMar>
              <w:top w:w="0" w:type="dxa"/>
              <w:left w:w="70" w:type="dxa"/>
              <w:bottom w:w="0" w:type="dxa"/>
              <w:right w:w="70" w:type="dxa"/>
            </w:tcMar>
            <w:hideMark/>
          </w:tcPr>
          <w:p w14:paraId="65C459CF" w14:textId="77777777" w:rsidR="00BF7690" w:rsidRPr="00846AA6" w:rsidRDefault="00BF7690" w:rsidP="00E90E71">
            <w:pPr>
              <w:shd w:val="clear" w:color="auto" w:fill="FFFFFF"/>
              <w:spacing w:before="0" w:after="0"/>
              <w:textAlignment w:val="center"/>
              <w:rPr>
                <w:rFonts w:cstheme="minorHAnsi"/>
                <w:i/>
                <w:iCs/>
                <w:sz w:val="20"/>
                <w:szCs w:val="20"/>
                <w:shd w:val="clear" w:color="auto" w:fill="F2F2F2"/>
              </w:rPr>
            </w:pPr>
            <w:r w:rsidRPr="00846AA6">
              <w:rPr>
                <w:rFonts w:cstheme="minorHAnsi"/>
                <w:bCs/>
                <w:sz w:val="20"/>
                <w:szCs w:val="20"/>
              </w:rPr>
              <w:t>Evaluación Estratégica</w:t>
            </w:r>
          </w:p>
        </w:tc>
      </w:tr>
      <w:tr w:rsidR="00BF7690" w:rsidRPr="00846AA6" w14:paraId="65C459D3" w14:textId="77777777" w:rsidTr="0006423E">
        <w:trPr>
          <w:trHeight w:val="251"/>
          <w:jc w:val="center"/>
        </w:trPr>
        <w:tc>
          <w:tcPr>
            <w:tcW w:w="4390" w:type="dxa"/>
            <w:tcMar>
              <w:top w:w="0" w:type="dxa"/>
              <w:left w:w="70" w:type="dxa"/>
              <w:bottom w:w="0" w:type="dxa"/>
              <w:right w:w="70" w:type="dxa"/>
            </w:tcMar>
            <w:hideMark/>
          </w:tcPr>
          <w:p w14:paraId="65C459D1"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Nombre de la instancia evaluadora</w:t>
            </w:r>
          </w:p>
        </w:tc>
        <w:tc>
          <w:tcPr>
            <w:tcW w:w="6236" w:type="dxa"/>
            <w:tcMar>
              <w:top w:w="0" w:type="dxa"/>
              <w:left w:w="70" w:type="dxa"/>
              <w:bottom w:w="0" w:type="dxa"/>
              <w:right w:w="70" w:type="dxa"/>
            </w:tcMar>
            <w:hideMark/>
          </w:tcPr>
          <w:p w14:paraId="65C459D2" w14:textId="77777777" w:rsidR="00BF7690" w:rsidRPr="00846AA6" w:rsidRDefault="00BF7690" w:rsidP="00E90E71">
            <w:pPr>
              <w:spacing w:before="0" w:after="0"/>
              <w:rPr>
                <w:rFonts w:cstheme="minorHAnsi"/>
                <w:sz w:val="20"/>
                <w:szCs w:val="20"/>
                <w:lang w:eastAsia="es-MX"/>
              </w:rPr>
            </w:pPr>
            <w:r w:rsidRPr="00846AA6">
              <w:rPr>
                <w:rFonts w:cstheme="minorHAnsi"/>
                <w:sz w:val="20"/>
                <w:szCs w:val="20"/>
                <w:lang w:eastAsia="es-MX"/>
              </w:rPr>
              <w:t>Servicios Profesionales para el Desarrollo Económico, S.C</w:t>
            </w:r>
          </w:p>
        </w:tc>
      </w:tr>
      <w:tr w:rsidR="00BF7690" w:rsidRPr="00846AA6" w14:paraId="65C459D6" w14:textId="77777777" w:rsidTr="0006423E">
        <w:trPr>
          <w:trHeight w:val="411"/>
          <w:jc w:val="center"/>
        </w:trPr>
        <w:tc>
          <w:tcPr>
            <w:tcW w:w="4390" w:type="dxa"/>
            <w:tcMar>
              <w:top w:w="0" w:type="dxa"/>
              <w:left w:w="70" w:type="dxa"/>
              <w:bottom w:w="0" w:type="dxa"/>
              <w:right w:w="70" w:type="dxa"/>
            </w:tcMar>
            <w:vAlign w:val="center"/>
            <w:hideMark/>
          </w:tcPr>
          <w:p w14:paraId="65C459D4"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Nombre del(a) coordinador(a) externo(a) de la evaluación</w:t>
            </w:r>
          </w:p>
        </w:tc>
        <w:tc>
          <w:tcPr>
            <w:tcW w:w="6236" w:type="dxa"/>
            <w:tcMar>
              <w:top w:w="0" w:type="dxa"/>
              <w:left w:w="70" w:type="dxa"/>
              <w:bottom w:w="0" w:type="dxa"/>
              <w:right w:w="70" w:type="dxa"/>
            </w:tcMar>
            <w:hideMark/>
          </w:tcPr>
          <w:p w14:paraId="65C459D5" w14:textId="77777777" w:rsidR="00BF7690" w:rsidRPr="00846AA6" w:rsidRDefault="00BF7690" w:rsidP="00E90E71">
            <w:pPr>
              <w:shd w:val="clear" w:color="auto" w:fill="FFFFFF"/>
              <w:spacing w:before="0" w:after="0"/>
              <w:textAlignment w:val="center"/>
              <w:rPr>
                <w:rFonts w:cstheme="minorHAnsi"/>
                <w:sz w:val="20"/>
                <w:szCs w:val="20"/>
                <w:shd w:val="clear" w:color="auto" w:fill="F2F2F2"/>
              </w:rPr>
            </w:pPr>
            <w:r w:rsidRPr="00846AA6">
              <w:rPr>
                <w:rFonts w:cstheme="minorHAnsi"/>
                <w:bCs/>
                <w:sz w:val="20"/>
                <w:szCs w:val="20"/>
              </w:rPr>
              <w:t>Noé Hernández Quijada</w:t>
            </w:r>
          </w:p>
        </w:tc>
      </w:tr>
      <w:tr w:rsidR="00BF7690" w:rsidRPr="00846AA6" w14:paraId="65C459D9" w14:textId="77777777" w:rsidTr="0006423E">
        <w:trPr>
          <w:trHeight w:val="489"/>
          <w:jc w:val="center"/>
        </w:trPr>
        <w:tc>
          <w:tcPr>
            <w:tcW w:w="4390" w:type="dxa"/>
            <w:tcMar>
              <w:top w:w="0" w:type="dxa"/>
              <w:left w:w="70" w:type="dxa"/>
              <w:bottom w:w="0" w:type="dxa"/>
              <w:right w:w="70" w:type="dxa"/>
            </w:tcMar>
            <w:vAlign w:val="center"/>
            <w:hideMark/>
          </w:tcPr>
          <w:p w14:paraId="65C459D7"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Nombre de los(as) principales colaboradores(as) del(a) coordinador(a) de la evaluación</w:t>
            </w:r>
          </w:p>
        </w:tc>
        <w:tc>
          <w:tcPr>
            <w:tcW w:w="6236" w:type="dxa"/>
            <w:shd w:val="clear" w:color="auto" w:fill="auto"/>
            <w:tcMar>
              <w:top w:w="0" w:type="dxa"/>
              <w:left w:w="70" w:type="dxa"/>
              <w:bottom w:w="0" w:type="dxa"/>
              <w:right w:w="70" w:type="dxa"/>
            </w:tcMar>
            <w:hideMark/>
          </w:tcPr>
          <w:p w14:paraId="65C459D8" w14:textId="77777777" w:rsidR="00BF7690" w:rsidRPr="00846AA6" w:rsidRDefault="00CF0ABE" w:rsidP="00E90E71">
            <w:pPr>
              <w:shd w:val="clear" w:color="auto" w:fill="FFFFFF"/>
              <w:spacing w:before="0" w:after="0"/>
              <w:textAlignment w:val="center"/>
              <w:rPr>
                <w:rFonts w:cstheme="minorHAnsi"/>
                <w:sz w:val="20"/>
                <w:szCs w:val="20"/>
                <w:shd w:val="clear" w:color="auto" w:fill="F2F2F2"/>
              </w:rPr>
            </w:pPr>
            <w:r w:rsidRPr="00846AA6">
              <w:rPr>
                <w:rFonts w:cstheme="minorHAnsi"/>
                <w:bCs/>
                <w:sz w:val="20"/>
                <w:szCs w:val="20"/>
              </w:rPr>
              <w:t>Jorge Plaza Quintana</w:t>
            </w:r>
          </w:p>
        </w:tc>
      </w:tr>
      <w:tr w:rsidR="00BF7690" w:rsidRPr="00846AA6" w14:paraId="65C459DC" w14:textId="77777777" w:rsidTr="0006423E">
        <w:trPr>
          <w:trHeight w:val="412"/>
          <w:jc w:val="center"/>
        </w:trPr>
        <w:tc>
          <w:tcPr>
            <w:tcW w:w="4390" w:type="dxa"/>
            <w:tcMar>
              <w:top w:w="0" w:type="dxa"/>
              <w:left w:w="70" w:type="dxa"/>
              <w:bottom w:w="0" w:type="dxa"/>
              <w:right w:w="70" w:type="dxa"/>
            </w:tcMar>
            <w:hideMark/>
          </w:tcPr>
          <w:p w14:paraId="65C459DA"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Nombre de la Unidad Administrativa Responsable de dar seguimiento a la evaluación (Área de Evaluación)</w:t>
            </w:r>
          </w:p>
        </w:tc>
        <w:tc>
          <w:tcPr>
            <w:tcW w:w="6236" w:type="dxa"/>
            <w:tcMar>
              <w:top w:w="0" w:type="dxa"/>
              <w:left w:w="70" w:type="dxa"/>
              <w:bottom w:w="0" w:type="dxa"/>
              <w:right w:w="70" w:type="dxa"/>
            </w:tcMar>
            <w:hideMark/>
          </w:tcPr>
          <w:p w14:paraId="65C459DB" w14:textId="77777777" w:rsidR="00BF7690" w:rsidRPr="00846AA6" w:rsidRDefault="009A7805" w:rsidP="009A7805">
            <w:pPr>
              <w:shd w:val="clear" w:color="auto" w:fill="FFFFFF"/>
              <w:spacing w:before="0" w:after="0"/>
              <w:textAlignment w:val="center"/>
              <w:rPr>
                <w:rFonts w:cstheme="minorHAnsi"/>
                <w:i/>
                <w:iCs/>
                <w:sz w:val="20"/>
                <w:szCs w:val="20"/>
                <w:shd w:val="clear" w:color="auto" w:fill="F2F2F2"/>
              </w:rPr>
            </w:pPr>
            <w:r w:rsidRPr="00846AA6">
              <w:rPr>
                <w:rFonts w:cstheme="minorHAnsi"/>
                <w:bCs/>
                <w:sz w:val="20"/>
                <w:szCs w:val="20"/>
              </w:rPr>
              <w:t xml:space="preserve">Director de Control de Inversión y Vinculación Interinstitucional de la </w:t>
            </w:r>
            <w:r w:rsidR="003A59B5" w:rsidRPr="003A59B5">
              <w:rPr>
                <w:rFonts w:cstheme="minorHAnsi"/>
                <w:bCs/>
                <w:sz w:val="20"/>
                <w:szCs w:val="20"/>
              </w:rPr>
              <w:t>Secretaría de Finanzas y Planeación de Quintana Roo</w:t>
            </w:r>
            <w:r w:rsidRPr="00846AA6">
              <w:rPr>
                <w:rFonts w:cstheme="minorHAnsi"/>
                <w:bCs/>
                <w:sz w:val="20"/>
                <w:szCs w:val="20"/>
              </w:rPr>
              <w:t>.</w:t>
            </w:r>
          </w:p>
        </w:tc>
      </w:tr>
      <w:tr w:rsidR="00BF7690" w:rsidRPr="00846AA6" w14:paraId="65C459E7" w14:textId="77777777" w:rsidTr="0006423E">
        <w:trPr>
          <w:trHeight w:val="1609"/>
          <w:jc w:val="center"/>
        </w:trPr>
        <w:tc>
          <w:tcPr>
            <w:tcW w:w="4390" w:type="dxa"/>
            <w:tcMar>
              <w:top w:w="0" w:type="dxa"/>
              <w:left w:w="70" w:type="dxa"/>
              <w:bottom w:w="0" w:type="dxa"/>
              <w:right w:w="70" w:type="dxa"/>
            </w:tcMar>
            <w:hideMark/>
          </w:tcPr>
          <w:p w14:paraId="65C459DD"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Nombre del(a) Titular de la unidad administrativa responsable de dar seguimiento a la evaluación (Área de Evaluación)</w:t>
            </w:r>
          </w:p>
        </w:tc>
        <w:tc>
          <w:tcPr>
            <w:tcW w:w="6236" w:type="dxa"/>
            <w:tcMar>
              <w:top w:w="0" w:type="dxa"/>
              <w:left w:w="70" w:type="dxa"/>
              <w:bottom w:w="0" w:type="dxa"/>
              <w:right w:w="70" w:type="dxa"/>
            </w:tcMar>
            <w:hideMark/>
          </w:tcPr>
          <w:p w14:paraId="65C459DE" w14:textId="77777777" w:rsidR="002A7DAD" w:rsidRDefault="00B86316" w:rsidP="00B86316">
            <w:pPr>
              <w:shd w:val="clear" w:color="auto" w:fill="FFFFFF"/>
              <w:spacing w:before="0" w:after="0"/>
              <w:textAlignment w:val="center"/>
              <w:rPr>
                <w:rFonts w:cstheme="minorHAnsi"/>
                <w:bCs/>
                <w:sz w:val="20"/>
                <w:szCs w:val="20"/>
              </w:rPr>
            </w:pPr>
            <w:r w:rsidRPr="00846AA6">
              <w:rPr>
                <w:rFonts w:cstheme="minorHAnsi"/>
                <w:bCs/>
                <w:sz w:val="20"/>
                <w:szCs w:val="20"/>
              </w:rPr>
              <w:t xml:space="preserve">Dr. Luis David </w:t>
            </w:r>
            <w:r w:rsidR="006125C7" w:rsidRPr="00846AA6">
              <w:rPr>
                <w:rFonts w:cstheme="minorHAnsi"/>
                <w:bCs/>
                <w:sz w:val="20"/>
                <w:szCs w:val="20"/>
              </w:rPr>
              <w:t>Vázquez</w:t>
            </w:r>
            <w:r w:rsidRPr="00846AA6">
              <w:rPr>
                <w:rFonts w:cstheme="minorHAnsi"/>
                <w:bCs/>
                <w:sz w:val="20"/>
                <w:szCs w:val="20"/>
              </w:rPr>
              <w:t xml:space="preserve"> Heredia</w:t>
            </w:r>
            <w:r w:rsidR="006125C7" w:rsidRPr="00846AA6">
              <w:rPr>
                <w:rFonts w:cstheme="minorHAnsi"/>
                <w:bCs/>
                <w:sz w:val="20"/>
                <w:szCs w:val="20"/>
              </w:rPr>
              <w:t>.</w:t>
            </w:r>
            <w:r w:rsidRPr="00846AA6">
              <w:rPr>
                <w:rFonts w:cstheme="minorHAnsi"/>
                <w:bCs/>
                <w:sz w:val="20"/>
                <w:szCs w:val="20"/>
              </w:rPr>
              <w:t xml:space="preserve"> </w:t>
            </w:r>
          </w:p>
          <w:p w14:paraId="65C459DF" w14:textId="77777777" w:rsidR="00B86316" w:rsidRPr="00846AA6" w:rsidRDefault="00B86316" w:rsidP="00B86316">
            <w:pPr>
              <w:shd w:val="clear" w:color="auto" w:fill="FFFFFF"/>
              <w:spacing w:before="0" w:after="0"/>
              <w:textAlignment w:val="center"/>
              <w:rPr>
                <w:rFonts w:cstheme="minorHAnsi"/>
                <w:bCs/>
                <w:sz w:val="20"/>
                <w:szCs w:val="20"/>
              </w:rPr>
            </w:pPr>
            <w:r w:rsidRPr="00846AA6">
              <w:rPr>
                <w:rFonts w:cstheme="minorHAnsi"/>
                <w:bCs/>
                <w:sz w:val="20"/>
                <w:szCs w:val="20"/>
              </w:rPr>
              <w:t xml:space="preserve">Subsecretario </w:t>
            </w:r>
            <w:r w:rsidR="004D78CD">
              <w:rPr>
                <w:rFonts w:cstheme="minorHAnsi"/>
                <w:bCs/>
                <w:sz w:val="20"/>
                <w:szCs w:val="20"/>
              </w:rPr>
              <w:t>T</w:t>
            </w:r>
            <w:r w:rsidR="006125C7" w:rsidRPr="00846AA6">
              <w:rPr>
                <w:rFonts w:cstheme="minorHAnsi"/>
                <w:bCs/>
                <w:sz w:val="20"/>
                <w:szCs w:val="20"/>
              </w:rPr>
              <w:t>écnico</w:t>
            </w:r>
            <w:r w:rsidRPr="00846AA6">
              <w:rPr>
                <w:rFonts w:cstheme="minorHAnsi"/>
                <w:bCs/>
                <w:sz w:val="20"/>
                <w:szCs w:val="20"/>
              </w:rPr>
              <w:t xml:space="preserve"> Hacendario</w:t>
            </w:r>
            <w:r w:rsidR="003A59B5">
              <w:rPr>
                <w:rFonts w:cstheme="minorHAnsi"/>
                <w:bCs/>
                <w:sz w:val="20"/>
                <w:szCs w:val="20"/>
              </w:rPr>
              <w:t xml:space="preserve"> </w:t>
            </w:r>
            <w:r w:rsidR="003A59B5" w:rsidRPr="00846AA6">
              <w:rPr>
                <w:rFonts w:cstheme="minorHAnsi"/>
                <w:bCs/>
                <w:sz w:val="20"/>
                <w:szCs w:val="20"/>
              </w:rPr>
              <w:t xml:space="preserve">de la </w:t>
            </w:r>
            <w:r w:rsidR="003A59B5" w:rsidRPr="003A59B5">
              <w:rPr>
                <w:rFonts w:cstheme="minorHAnsi"/>
                <w:bCs/>
                <w:sz w:val="20"/>
                <w:szCs w:val="20"/>
              </w:rPr>
              <w:t>Secretaría de Finanzas y Planeación de Quintana Roo</w:t>
            </w:r>
          </w:p>
          <w:p w14:paraId="65C459E0" w14:textId="77777777" w:rsidR="002A7DAD" w:rsidRDefault="00B86316" w:rsidP="00B86316">
            <w:pPr>
              <w:shd w:val="clear" w:color="auto" w:fill="FFFFFF"/>
              <w:spacing w:before="0" w:after="0"/>
              <w:textAlignment w:val="center"/>
              <w:rPr>
                <w:rFonts w:cstheme="minorHAnsi"/>
                <w:bCs/>
                <w:sz w:val="20"/>
                <w:szCs w:val="20"/>
              </w:rPr>
            </w:pPr>
            <w:r w:rsidRPr="00846AA6">
              <w:rPr>
                <w:rFonts w:cstheme="minorHAnsi"/>
                <w:bCs/>
                <w:sz w:val="20"/>
                <w:szCs w:val="20"/>
              </w:rPr>
              <w:t>Dr. Javier Eddie Villanueva Marrufo</w:t>
            </w:r>
            <w:r w:rsidR="006125C7" w:rsidRPr="00846AA6">
              <w:rPr>
                <w:rFonts w:cstheme="minorHAnsi"/>
                <w:bCs/>
                <w:sz w:val="20"/>
                <w:szCs w:val="20"/>
              </w:rPr>
              <w:t>.</w:t>
            </w:r>
            <w:r w:rsidRPr="00846AA6">
              <w:rPr>
                <w:rFonts w:cstheme="minorHAnsi"/>
                <w:bCs/>
                <w:sz w:val="20"/>
                <w:szCs w:val="20"/>
              </w:rPr>
              <w:t xml:space="preserve"> </w:t>
            </w:r>
          </w:p>
          <w:p w14:paraId="65C459E1" w14:textId="77777777" w:rsidR="00B86316" w:rsidRDefault="00B86316" w:rsidP="00B86316">
            <w:pPr>
              <w:shd w:val="clear" w:color="auto" w:fill="FFFFFF"/>
              <w:spacing w:before="0" w:after="0"/>
              <w:textAlignment w:val="center"/>
              <w:rPr>
                <w:rFonts w:cstheme="minorHAnsi"/>
                <w:bCs/>
                <w:sz w:val="20"/>
                <w:szCs w:val="20"/>
              </w:rPr>
            </w:pPr>
            <w:r w:rsidRPr="00846AA6">
              <w:rPr>
                <w:rFonts w:cstheme="minorHAnsi"/>
                <w:bCs/>
                <w:sz w:val="20"/>
                <w:szCs w:val="20"/>
              </w:rPr>
              <w:t>Subsecretario de Planeación</w:t>
            </w:r>
            <w:r w:rsidR="003A59B5">
              <w:rPr>
                <w:rFonts w:cstheme="minorHAnsi"/>
                <w:bCs/>
                <w:sz w:val="20"/>
                <w:szCs w:val="20"/>
              </w:rPr>
              <w:t xml:space="preserve"> </w:t>
            </w:r>
            <w:r w:rsidR="003A59B5" w:rsidRPr="00846AA6">
              <w:rPr>
                <w:rFonts w:cstheme="minorHAnsi"/>
                <w:bCs/>
                <w:sz w:val="20"/>
                <w:szCs w:val="20"/>
              </w:rPr>
              <w:t xml:space="preserve">de la </w:t>
            </w:r>
            <w:r w:rsidR="003A59B5" w:rsidRPr="003A59B5">
              <w:rPr>
                <w:rFonts w:cstheme="minorHAnsi"/>
                <w:bCs/>
                <w:sz w:val="20"/>
                <w:szCs w:val="20"/>
              </w:rPr>
              <w:t>Secretaría de Finanzas y Planeación de Quintana Roo</w:t>
            </w:r>
          </w:p>
          <w:p w14:paraId="65C459E2" w14:textId="77777777" w:rsidR="00AD1B4B" w:rsidRPr="0006423E" w:rsidRDefault="002923E9" w:rsidP="00C40E0E">
            <w:pPr>
              <w:spacing w:before="0" w:after="0"/>
              <w:rPr>
                <w:rFonts w:cstheme="minorHAnsi"/>
                <w:bCs/>
                <w:sz w:val="20"/>
                <w:szCs w:val="20"/>
              </w:rPr>
            </w:pPr>
            <w:hyperlink r:id="rId47" w:history="1">
              <w:r w:rsidR="0006423E" w:rsidRPr="00BB7FCC">
                <w:rPr>
                  <w:rStyle w:val="Hipervnculo"/>
                  <w:rFonts w:cstheme="minorHAnsi"/>
                  <w:bCs/>
                  <w:sz w:val="20"/>
                  <w:szCs w:val="20"/>
                </w:rPr>
                <w:t>secretario@sefiplan.qroo.gob.mx</w:t>
              </w:r>
            </w:hyperlink>
            <w:r w:rsidR="0006423E">
              <w:rPr>
                <w:rFonts w:cstheme="minorHAnsi"/>
                <w:bCs/>
                <w:sz w:val="20"/>
                <w:szCs w:val="20"/>
              </w:rPr>
              <w:t xml:space="preserve"> </w:t>
            </w:r>
          </w:p>
          <w:p w14:paraId="65C459E3" w14:textId="77777777" w:rsidR="002A7DAD" w:rsidRDefault="00B86316" w:rsidP="00B86316">
            <w:pPr>
              <w:shd w:val="clear" w:color="auto" w:fill="FFFFFF"/>
              <w:spacing w:before="0" w:after="0"/>
              <w:textAlignment w:val="center"/>
              <w:rPr>
                <w:rFonts w:cstheme="minorHAnsi"/>
                <w:bCs/>
                <w:sz w:val="20"/>
                <w:szCs w:val="20"/>
              </w:rPr>
            </w:pPr>
            <w:r w:rsidRPr="00846AA6">
              <w:rPr>
                <w:rFonts w:cstheme="minorHAnsi"/>
                <w:bCs/>
                <w:sz w:val="20"/>
                <w:szCs w:val="20"/>
              </w:rPr>
              <w:t xml:space="preserve">C. Asunción </w:t>
            </w:r>
            <w:r w:rsidR="00AD6D11" w:rsidRPr="00846AA6">
              <w:rPr>
                <w:rFonts w:cstheme="minorHAnsi"/>
                <w:bCs/>
                <w:sz w:val="20"/>
                <w:szCs w:val="20"/>
              </w:rPr>
              <w:t>Ramírez</w:t>
            </w:r>
            <w:r w:rsidRPr="00846AA6">
              <w:rPr>
                <w:rFonts w:cstheme="minorHAnsi"/>
                <w:bCs/>
                <w:sz w:val="20"/>
                <w:szCs w:val="20"/>
              </w:rPr>
              <w:t xml:space="preserve"> Castillo</w:t>
            </w:r>
            <w:r w:rsidR="006125C7" w:rsidRPr="00846AA6">
              <w:rPr>
                <w:rFonts w:cstheme="minorHAnsi"/>
                <w:bCs/>
                <w:sz w:val="20"/>
                <w:szCs w:val="20"/>
              </w:rPr>
              <w:t>.</w:t>
            </w:r>
            <w:r w:rsidRPr="00846AA6">
              <w:rPr>
                <w:rFonts w:cstheme="minorHAnsi"/>
                <w:bCs/>
                <w:sz w:val="20"/>
                <w:szCs w:val="20"/>
              </w:rPr>
              <w:t xml:space="preserve"> </w:t>
            </w:r>
          </w:p>
          <w:p w14:paraId="65C459E4" w14:textId="77777777" w:rsidR="00BF7690" w:rsidRDefault="00B86316" w:rsidP="00B86316">
            <w:pPr>
              <w:shd w:val="clear" w:color="auto" w:fill="FFFFFF"/>
              <w:spacing w:before="0" w:after="0"/>
              <w:textAlignment w:val="center"/>
              <w:rPr>
                <w:rFonts w:cstheme="minorHAnsi"/>
                <w:bCs/>
                <w:sz w:val="20"/>
                <w:szCs w:val="20"/>
              </w:rPr>
            </w:pPr>
            <w:r w:rsidRPr="00846AA6">
              <w:rPr>
                <w:rFonts w:cstheme="minorHAnsi"/>
                <w:bCs/>
                <w:sz w:val="20"/>
                <w:szCs w:val="20"/>
              </w:rPr>
              <w:t>Tesorero General</w:t>
            </w:r>
            <w:r w:rsidR="003A59B5">
              <w:rPr>
                <w:rFonts w:cstheme="minorHAnsi"/>
                <w:bCs/>
                <w:sz w:val="20"/>
                <w:szCs w:val="20"/>
              </w:rPr>
              <w:t xml:space="preserve"> </w:t>
            </w:r>
            <w:r w:rsidR="003A59B5" w:rsidRPr="00846AA6">
              <w:rPr>
                <w:rFonts w:cstheme="minorHAnsi"/>
                <w:bCs/>
                <w:sz w:val="20"/>
                <w:szCs w:val="20"/>
              </w:rPr>
              <w:t xml:space="preserve">de la </w:t>
            </w:r>
            <w:r w:rsidR="003A59B5" w:rsidRPr="003A59B5">
              <w:rPr>
                <w:rFonts w:cstheme="minorHAnsi"/>
                <w:bCs/>
                <w:sz w:val="20"/>
                <w:szCs w:val="20"/>
              </w:rPr>
              <w:t>Secretaría de Finanzas y Planeación de Quintana Roo</w:t>
            </w:r>
          </w:p>
          <w:p w14:paraId="65C459E5" w14:textId="77777777" w:rsidR="00AD1B4B" w:rsidRPr="003C2612" w:rsidRDefault="002923E9" w:rsidP="003C2612">
            <w:pPr>
              <w:spacing w:before="0" w:after="0"/>
              <w:rPr>
                <w:rFonts w:cstheme="minorHAnsi"/>
                <w:bCs/>
                <w:color w:val="0563C1"/>
                <w:sz w:val="20"/>
                <w:szCs w:val="20"/>
              </w:rPr>
            </w:pPr>
            <w:hyperlink r:id="rId48" w:history="1">
              <w:r w:rsidR="0006423E" w:rsidRPr="00BB7FCC">
                <w:rPr>
                  <w:rStyle w:val="Hipervnculo"/>
                  <w:rFonts w:cstheme="minorHAnsi"/>
                  <w:bCs/>
                  <w:sz w:val="20"/>
                  <w:szCs w:val="20"/>
                </w:rPr>
                <w:t>asunramcas@hotmail.com</w:t>
              </w:r>
            </w:hyperlink>
            <w:r w:rsidR="0006423E">
              <w:rPr>
                <w:rFonts w:cstheme="minorHAnsi"/>
                <w:bCs/>
                <w:color w:val="0563C1"/>
                <w:sz w:val="20"/>
                <w:szCs w:val="20"/>
              </w:rPr>
              <w:t xml:space="preserve"> </w:t>
            </w:r>
          </w:p>
          <w:p w14:paraId="65C459E6" w14:textId="77777777" w:rsidR="00BF7690" w:rsidRPr="00846AA6" w:rsidRDefault="00BF7690" w:rsidP="00E90E71">
            <w:pPr>
              <w:shd w:val="clear" w:color="auto" w:fill="FFFFFF"/>
              <w:spacing w:before="0" w:after="0"/>
              <w:textAlignment w:val="center"/>
              <w:rPr>
                <w:rFonts w:cstheme="minorHAnsi"/>
                <w:sz w:val="20"/>
                <w:szCs w:val="20"/>
                <w:shd w:val="clear" w:color="auto" w:fill="F2F2F2"/>
              </w:rPr>
            </w:pPr>
          </w:p>
        </w:tc>
      </w:tr>
      <w:tr w:rsidR="00BF7690" w:rsidRPr="00846AA6" w14:paraId="65C459EE" w14:textId="77777777" w:rsidTr="0006423E">
        <w:trPr>
          <w:trHeight w:val="600"/>
          <w:jc w:val="center"/>
        </w:trPr>
        <w:tc>
          <w:tcPr>
            <w:tcW w:w="4390" w:type="dxa"/>
            <w:tcMar>
              <w:top w:w="0" w:type="dxa"/>
              <w:left w:w="70" w:type="dxa"/>
              <w:bottom w:w="0" w:type="dxa"/>
              <w:right w:w="70" w:type="dxa"/>
            </w:tcMar>
            <w:hideMark/>
          </w:tcPr>
          <w:p w14:paraId="65C459E8"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6236" w:type="dxa"/>
            <w:tcMar>
              <w:top w:w="0" w:type="dxa"/>
              <w:left w:w="70" w:type="dxa"/>
              <w:bottom w:w="0" w:type="dxa"/>
              <w:right w:w="70" w:type="dxa"/>
            </w:tcMar>
            <w:hideMark/>
          </w:tcPr>
          <w:p w14:paraId="65C459E9" w14:textId="77777777" w:rsidR="00FE3D6E" w:rsidRPr="00846AA6" w:rsidRDefault="005626E8" w:rsidP="00C80CAE">
            <w:pPr>
              <w:spacing w:before="0" w:after="0"/>
              <w:rPr>
                <w:rFonts w:cstheme="minorHAnsi"/>
                <w:b/>
                <w:sz w:val="20"/>
                <w:szCs w:val="20"/>
              </w:rPr>
            </w:pPr>
            <w:r w:rsidRPr="00846AA6">
              <w:rPr>
                <w:rFonts w:cstheme="minorHAnsi"/>
                <w:bCs/>
                <w:sz w:val="20"/>
                <w:szCs w:val="20"/>
              </w:rPr>
              <w:t>Billy Jean Peña Sosa.</w:t>
            </w:r>
            <w:r w:rsidRPr="00846AA6">
              <w:rPr>
                <w:rFonts w:cstheme="minorHAnsi"/>
                <w:b/>
                <w:sz w:val="20"/>
                <w:szCs w:val="20"/>
              </w:rPr>
              <w:t xml:space="preserve"> </w:t>
            </w:r>
          </w:p>
          <w:p w14:paraId="65C459EA" w14:textId="77777777" w:rsidR="00BF7690" w:rsidRDefault="00C80CAE" w:rsidP="00C80CAE">
            <w:pPr>
              <w:spacing w:before="0" w:after="0"/>
              <w:rPr>
                <w:rFonts w:cstheme="minorHAnsi"/>
                <w:bCs/>
                <w:sz w:val="20"/>
                <w:szCs w:val="20"/>
              </w:rPr>
            </w:pPr>
            <w:r w:rsidRPr="00846AA6">
              <w:rPr>
                <w:rFonts w:cstheme="minorHAnsi"/>
                <w:bCs/>
                <w:sz w:val="20"/>
                <w:szCs w:val="20"/>
              </w:rPr>
              <w:t>Director de Control de</w:t>
            </w:r>
            <w:r w:rsidR="003A59B5">
              <w:rPr>
                <w:rFonts w:cstheme="minorHAnsi"/>
                <w:bCs/>
                <w:sz w:val="20"/>
                <w:szCs w:val="20"/>
              </w:rPr>
              <w:t xml:space="preserve"> </w:t>
            </w:r>
            <w:r w:rsidRPr="00846AA6">
              <w:rPr>
                <w:rFonts w:cstheme="minorHAnsi"/>
                <w:bCs/>
                <w:sz w:val="20"/>
                <w:szCs w:val="20"/>
              </w:rPr>
              <w:t>Inversión y Vinculación Interinstitucional</w:t>
            </w:r>
            <w:r w:rsidR="003A59B5">
              <w:rPr>
                <w:rFonts w:cstheme="minorHAnsi"/>
                <w:bCs/>
                <w:sz w:val="20"/>
                <w:szCs w:val="20"/>
              </w:rPr>
              <w:t xml:space="preserve"> </w:t>
            </w:r>
            <w:r w:rsidR="003A59B5" w:rsidRPr="00846AA6">
              <w:rPr>
                <w:rFonts w:cstheme="minorHAnsi"/>
                <w:bCs/>
                <w:sz w:val="20"/>
                <w:szCs w:val="20"/>
              </w:rPr>
              <w:t xml:space="preserve">de la </w:t>
            </w:r>
            <w:r w:rsidR="003A59B5" w:rsidRPr="003A59B5">
              <w:rPr>
                <w:rFonts w:cstheme="minorHAnsi"/>
                <w:bCs/>
                <w:sz w:val="20"/>
                <w:szCs w:val="20"/>
              </w:rPr>
              <w:t>Secretaría de Finanzas y Planeación de Quintana Roo</w:t>
            </w:r>
            <w:r w:rsidR="00DC2F2A">
              <w:rPr>
                <w:rFonts w:cstheme="minorHAnsi"/>
                <w:bCs/>
                <w:sz w:val="20"/>
                <w:szCs w:val="20"/>
              </w:rPr>
              <w:t>.</w:t>
            </w:r>
          </w:p>
          <w:p w14:paraId="65C459EB" w14:textId="77777777" w:rsidR="00DC2F2A" w:rsidRDefault="002923E9" w:rsidP="00C80CAE">
            <w:pPr>
              <w:spacing w:before="0" w:after="0"/>
              <w:rPr>
                <w:rFonts w:cstheme="minorHAnsi"/>
                <w:bCs/>
                <w:sz w:val="20"/>
                <w:szCs w:val="20"/>
              </w:rPr>
            </w:pPr>
            <w:hyperlink r:id="rId49" w:history="1">
              <w:r w:rsidR="007F7B52" w:rsidRPr="00CF10E9">
                <w:rPr>
                  <w:rStyle w:val="Hipervnculo"/>
                  <w:rFonts w:cstheme="minorHAnsi"/>
                  <w:bCs/>
                  <w:sz w:val="20"/>
                  <w:szCs w:val="20"/>
                </w:rPr>
                <w:t>billyjeanps@hotmail.com</w:t>
              </w:r>
            </w:hyperlink>
          </w:p>
          <w:p w14:paraId="65C459EC" w14:textId="77777777" w:rsidR="007F7B52" w:rsidRPr="00846AA6" w:rsidRDefault="007F7B52" w:rsidP="00C80CAE">
            <w:pPr>
              <w:spacing w:before="0" w:after="0"/>
              <w:rPr>
                <w:rFonts w:cstheme="minorHAnsi"/>
                <w:bCs/>
                <w:sz w:val="20"/>
                <w:szCs w:val="20"/>
              </w:rPr>
            </w:pPr>
            <w:r>
              <w:rPr>
                <w:rFonts w:cstheme="minorHAnsi"/>
                <w:bCs/>
                <w:sz w:val="20"/>
                <w:szCs w:val="20"/>
              </w:rPr>
              <w:t>(</w:t>
            </w:r>
            <w:r w:rsidRPr="007F7B52">
              <w:rPr>
                <w:rFonts w:cstheme="minorHAnsi"/>
                <w:bCs/>
                <w:sz w:val="20"/>
                <w:szCs w:val="20"/>
              </w:rPr>
              <w:t>983</w:t>
            </w:r>
            <w:r>
              <w:rPr>
                <w:rFonts w:cstheme="minorHAnsi"/>
                <w:bCs/>
                <w:sz w:val="20"/>
                <w:szCs w:val="20"/>
              </w:rPr>
              <w:t xml:space="preserve">) </w:t>
            </w:r>
            <w:r w:rsidRPr="007F7B52">
              <w:rPr>
                <w:rFonts w:cstheme="minorHAnsi"/>
                <w:bCs/>
                <w:sz w:val="20"/>
                <w:szCs w:val="20"/>
              </w:rPr>
              <w:t>8360785</w:t>
            </w:r>
          </w:p>
          <w:p w14:paraId="65C459ED" w14:textId="77777777" w:rsidR="00BF7690" w:rsidRPr="00846AA6" w:rsidRDefault="00BF7690" w:rsidP="00E90E71">
            <w:pPr>
              <w:spacing w:before="0" w:after="0"/>
              <w:rPr>
                <w:rFonts w:cstheme="minorHAnsi"/>
                <w:bCs/>
                <w:sz w:val="20"/>
                <w:szCs w:val="20"/>
              </w:rPr>
            </w:pPr>
          </w:p>
        </w:tc>
      </w:tr>
      <w:tr w:rsidR="00BF7690" w:rsidRPr="00846AA6" w14:paraId="65C459F1" w14:textId="77777777" w:rsidTr="0006423E">
        <w:trPr>
          <w:trHeight w:val="202"/>
          <w:jc w:val="center"/>
        </w:trPr>
        <w:tc>
          <w:tcPr>
            <w:tcW w:w="4390" w:type="dxa"/>
            <w:tcMar>
              <w:top w:w="0" w:type="dxa"/>
              <w:left w:w="70" w:type="dxa"/>
              <w:bottom w:w="0" w:type="dxa"/>
              <w:right w:w="70" w:type="dxa"/>
            </w:tcMar>
            <w:vAlign w:val="center"/>
            <w:hideMark/>
          </w:tcPr>
          <w:p w14:paraId="65C459EF"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Forma de contratación de la instancia evaluadora</w:t>
            </w:r>
          </w:p>
        </w:tc>
        <w:tc>
          <w:tcPr>
            <w:tcW w:w="6236" w:type="dxa"/>
            <w:shd w:val="clear" w:color="auto" w:fill="auto"/>
            <w:tcMar>
              <w:top w:w="0" w:type="dxa"/>
              <w:left w:w="70" w:type="dxa"/>
              <w:bottom w:w="0" w:type="dxa"/>
              <w:right w:w="70" w:type="dxa"/>
            </w:tcMar>
            <w:vAlign w:val="center"/>
            <w:hideMark/>
          </w:tcPr>
          <w:p w14:paraId="65C459F0" w14:textId="77777777" w:rsidR="00BF7690" w:rsidRPr="00846AA6" w:rsidRDefault="00C6314A" w:rsidP="00FE3D6E">
            <w:pPr>
              <w:shd w:val="clear" w:color="auto" w:fill="FFFFFF"/>
              <w:spacing w:before="0" w:after="0"/>
              <w:textAlignment w:val="center"/>
              <w:rPr>
                <w:rFonts w:cstheme="minorHAnsi"/>
                <w:sz w:val="20"/>
                <w:szCs w:val="20"/>
                <w:shd w:val="clear" w:color="auto" w:fill="F2F2F2"/>
              </w:rPr>
            </w:pPr>
            <w:r w:rsidRPr="00846AA6">
              <w:rPr>
                <w:rFonts w:cstheme="minorHAnsi"/>
                <w:bCs/>
                <w:sz w:val="20"/>
                <w:szCs w:val="20"/>
              </w:rPr>
              <w:t xml:space="preserve">Licitación </w:t>
            </w:r>
            <w:r w:rsidR="00FE3D6E" w:rsidRPr="00846AA6">
              <w:rPr>
                <w:rFonts w:cstheme="minorHAnsi"/>
                <w:bCs/>
                <w:sz w:val="20"/>
                <w:szCs w:val="20"/>
              </w:rPr>
              <w:t>Pública</w:t>
            </w:r>
          </w:p>
        </w:tc>
      </w:tr>
      <w:tr w:rsidR="00BF7690" w:rsidRPr="00846AA6" w14:paraId="65C459F4" w14:textId="77777777" w:rsidTr="0006423E">
        <w:trPr>
          <w:trHeight w:val="248"/>
          <w:jc w:val="center"/>
        </w:trPr>
        <w:tc>
          <w:tcPr>
            <w:tcW w:w="4390" w:type="dxa"/>
            <w:tcMar>
              <w:top w:w="0" w:type="dxa"/>
              <w:left w:w="70" w:type="dxa"/>
              <w:bottom w:w="0" w:type="dxa"/>
              <w:right w:w="70" w:type="dxa"/>
            </w:tcMar>
            <w:vAlign w:val="center"/>
            <w:hideMark/>
          </w:tcPr>
          <w:p w14:paraId="65C459F2"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Costo total de la evaluación con IVA incluido</w:t>
            </w:r>
          </w:p>
        </w:tc>
        <w:tc>
          <w:tcPr>
            <w:tcW w:w="6236" w:type="dxa"/>
            <w:tcMar>
              <w:top w:w="0" w:type="dxa"/>
              <w:left w:w="70" w:type="dxa"/>
              <w:bottom w:w="0" w:type="dxa"/>
              <w:right w:w="70" w:type="dxa"/>
            </w:tcMar>
            <w:vAlign w:val="center"/>
            <w:hideMark/>
          </w:tcPr>
          <w:p w14:paraId="65C459F3" w14:textId="77777777" w:rsidR="00BF7690" w:rsidRPr="00846AA6" w:rsidRDefault="00FE3D6E" w:rsidP="00E90E71">
            <w:pPr>
              <w:shd w:val="clear" w:color="auto" w:fill="FFFFFF"/>
              <w:spacing w:before="0" w:after="0"/>
              <w:textAlignment w:val="center"/>
              <w:rPr>
                <w:rFonts w:eastAsia="Times New Roman" w:cstheme="minorHAnsi"/>
                <w:sz w:val="20"/>
                <w:szCs w:val="20"/>
                <w:shd w:val="clear" w:color="auto" w:fill="F2F2F2"/>
                <w:lang w:eastAsia="es-ES"/>
              </w:rPr>
            </w:pPr>
            <w:r w:rsidRPr="00846AA6">
              <w:rPr>
                <w:rFonts w:cstheme="minorHAnsi"/>
                <w:bCs/>
                <w:sz w:val="20"/>
                <w:szCs w:val="20"/>
              </w:rPr>
              <w:t>$198,360.00 IVA incluido</w:t>
            </w:r>
          </w:p>
        </w:tc>
      </w:tr>
      <w:tr w:rsidR="00BF7690" w:rsidRPr="00846AA6" w14:paraId="65C459F7" w14:textId="77777777" w:rsidTr="0006423E">
        <w:trPr>
          <w:trHeight w:val="124"/>
          <w:jc w:val="center"/>
        </w:trPr>
        <w:tc>
          <w:tcPr>
            <w:tcW w:w="4390" w:type="dxa"/>
            <w:tcMar>
              <w:top w:w="0" w:type="dxa"/>
              <w:left w:w="70" w:type="dxa"/>
              <w:bottom w:w="0" w:type="dxa"/>
              <w:right w:w="70" w:type="dxa"/>
            </w:tcMar>
            <w:hideMark/>
          </w:tcPr>
          <w:p w14:paraId="65C459F5" w14:textId="77777777" w:rsidR="00BF7690" w:rsidRPr="00846AA6" w:rsidRDefault="00BF7690" w:rsidP="00E90E71">
            <w:pPr>
              <w:shd w:val="clear" w:color="000000" w:fill="FFFFFF"/>
              <w:spacing w:before="0" w:after="0"/>
              <w:textAlignment w:val="center"/>
              <w:rPr>
                <w:rFonts w:cstheme="minorHAnsi"/>
                <w:b/>
                <w:bCs/>
                <w:sz w:val="20"/>
                <w:szCs w:val="20"/>
                <w:lang w:eastAsia="es-MX"/>
              </w:rPr>
            </w:pPr>
            <w:r w:rsidRPr="00846AA6">
              <w:rPr>
                <w:rFonts w:cstheme="minorHAnsi"/>
                <w:b/>
                <w:bCs/>
                <w:sz w:val="20"/>
                <w:szCs w:val="20"/>
                <w:lang w:eastAsia="es-MX"/>
              </w:rPr>
              <w:t>Fuente de financiamiento</w:t>
            </w:r>
          </w:p>
        </w:tc>
        <w:tc>
          <w:tcPr>
            <w:tcW w:w="6236" w:type="dxa"/>
            <w:tcMar>
              <w:top w:w="0" w:type="dxa"/>
              <w:left w:w="70" w:type="dxa"/>
              <w:bottom w:w="0" w:type="dxa"/>
              <w:right w:w="70" w:type="dxa"/>
            </w:tcMar>
          </w:tcPr>
          <w:p w14:paraId="65C459F6" w14:textId="77777777" w:rsidR="00BF7690" w:rsidRPr="00846AA6" w:rsidRDefault="00BF7690" w:rsidP="00E90E71">
            <w:pPr>
              <w:shd w:val="clear" w:color="auto" w:fill="FFFFFF"/>
              <w:spacing w:before="0" w:after="0"/>
              <w:textAlignment w:val="center"/>
              <w:rPr>
                <w:rFonts w:cstheme="minorHAnsi"/>
                <w:bCs/>
                <w:sz w:val="20"/>
                <w:szCs w:val="20"/>
              </w:rPr>
            </w:pPr>
            <w:r w:rsidRPr="00846AA6">
              <w:rPr>
                <w:rFonts w:cstheme="minorHAnsi"/>
                <w:bCs/>
                <w:sz w:val="20"/>
                <w:szCs w:val="20"/>
              </w:rPr>
              <w:t>Recursos Fiscales</w:t>
            </w:r>
          </w:p>
        </w:tc>
      </w:tr>
    </w:tbl>
    <w:p w14:paraId="65C459F8" w14:textId="77777777" w:rsidR="00C37B32" w:rsidRPr="00846AA6" w:rsidRDefault="00C37B32" w:rsidP="005244CC">
      <w:pPr>
        <w:rPr>
          <w:i/>
          <w:iCs/>
          <w:sz w:val="18"/>
          <w:szCs w:val="18"/>
        </w:rPr>
      </w:pPr>
    </w:p>
    <w:p w14:paraId="65C459F9" w14:textId="77777777" w:rsidR="009D5909" w:rsidRPr="00846AA6" w:rsidRDefault="009D5909" w:rsidP="006F4293">
      <w:pPr>
        <w:pStyle w:val="Descripcin"/>
      </w:pPr>
    </w:p>
    <w:sectPr w:rsidR="009D5909" w:rsidRPr="00846AA6" w:rsidSect="00F833E5">
      <w:headerReference w:type="default" r:id="rId50"/>
      <w:footerReference w:type="default" r:id="rId51"/>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D48843" w14:textId="77777777" w:rsidR="001A13D4" w:rsidRDefault="001A13D4" w:rsidP="0026073C">
      <w:r>
        <w:separator/>
      </w:r>
    </w:p>
  </w:endnote>
  <w:endnote w:type="continuationSeparator" w:id="0">
    <w:p w14:paraId="7B0F527E" w14:textId="77777777" w:rsidR="001A13D4" w:rsidRDefault="001A13D4" w:rsidP="0026073C">
      <w:r>
        <w:continuationSeparator/>
      </w:r>
    </w:p>
  </w:endnote>
  <w:endnote w:type="continuationNotice" w:id="1">
    <w:p w14:paraId="4D4B83AB" w14:textId="77777777" w:rsidR="001A13D4" w:rsidRDefault="001A13D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LiberationSans">
    <w:altName w:val="Yu Gothic"/>
    <w:panose1 w:val="00000000000000000000"/>
    <w:charset w:val="00"/>
    <w:family w:val="auto"/>
    <w:notTrueType/>
    <w:pitch w:val="default"/>
    <w:sig w:usb0="00000003" w:usb1="00000000" w:usb2="00000000" w:usb3="00000000" w:csb0="00000001" w:csb1="00000000"/>
  </w:font>
  <w:font w:name="Soberana Sans Light">
    <w:altName w:val="Calibri"/>
    <w:panose1 w:val="00000000000000000000"/>
    <w:charset w:val="00"/>
    <w:family w:val="modern"/>
    <w:notTrueType/>
    <w:pitch w:val="variable"/>
    <w:sig w:usb0="800000AF"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0"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8240" behindDoc="0" locked="0" layoutInCell="1" allowOverlap="1" wp14:anchorId="65C45A2A" wp14:editId="65C45A2B">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605B99" id="Conector recto 2" o:spid="_x0000_s1026" style="position:absolute;flip: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B4154A">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4"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7" behindDoc="0" locked="0" layoutInCell="1" allowOverlap="1" wp14:anchorId="65C45A34" wp14:editId="65C45A35">
              <wp:simplePos x="0" y="0"/>
              <wp:positionH relativeFrom="margin">
                <wp:posOffset>3175</wp:posOffset>
              </wp:positionH>
              <wp:positionV relativeFrom="paragraph">
                <wp:posOffset>-52374</wp:posOffset>
              </wp:positionV>
              <wp:extent cx="6329239" cy="0"/>
              <wp:effectExtent l="0" t="0" r="0" b="0"/>
              <wp:wrapNone/>
              <wp:docPr id="15"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9239"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28D957" id="Conector recto 15" o:spid="_x0000_s1026" style="position:absolute;z-index:251658247;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5pt,-4.1pt" to="498.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" strokecolor="#1f3763 [1608]" strokeweight="1pt">
              <v:stroke joinstyle="miter"/>
              <o:lock v:ext="edit" shapetype="f"/>
              <w10:wrap anchorx="margin"/>
            </v:line>
          </w:pict>
        </mc:Fallback>
      </mc:AlternateContent>
    </w:r>
    <w:r>
      <w:rPr>
        <w:b/>
      </w:rPr>
      <w:tab/>
    </w:r>
    <w:sdt>
      <w:sdtPr>
        <w:rPr>
          <w:b/>
        </w:rPr>
        <w:id w:val="752092831"/>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D76C3A" w:rsidRPr="00D76C3A">
          <w:rPr>
            <w:b/>
            <w:noProof/>
            <w:lang w:val="es-ES"/>
          </w:rPr>
          <w:t>27</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7"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54" behindDoc="0" locked="0" layoutInCell="1" allowOverlap="1" wp14:anchorId="65C45A38" wp14:editId="65C45A39">
              <wp:simplePos x="0" y="0"/>
              <wp:positionH relativeFrom="margin">
                <wp:posOffset>-27940</wp:posOffset>
              </wp:positionH>
              <wp:positionV relativeFrom="paragraph">
                <wp:posOffset>-115570</wp:posOffset>
              </wp:positionV>
              <wp:extent cx="8478000" cy="0"/>
              <wp:effectExtent l="0" t="0" r="0" b="0"/>
              <wp:wrapNone/>
              <wp:docPr id="40"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478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C2BD3" id="Conector recto 15" o:spid="_x0000_s1026" style="position:absolute;flip:y;z-index:25165825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2pt,-9.1pt" to="66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" strokecolor="#1f3763 [1608]" strokeweight="1pt">
              <v:stroke joinstyle="miter"/>
              <o:lock v:ext="edit" shapetype="f"/>
              <w10:wrap anchorx="margin"/>
            </v:line>
          </w:pict>
        </mc:Fallback>
      </mc:AlternateContent>
    </w:r>
    <w:r>
      <w:rPr>
        <w:b/>
      </w:rPr>
      <w:tab/>
    </w:r>
    <w:sdt>
      <w:sdtPr>
        <w:rPr>
          <w:b/>
        </w:rPr>
        <w:id w:val="-1491627776"/>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D76C3A" w:rsidRPr="00D76C3A">
          <w:rPr>
            <w:b/>
            <w:noProof/>
            <w:lang w:val="es-ES"/>
          </w:rPr>
          <w:t>1</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8" w14:textId="77777777" w:rsidR="005307C8" w:rsidRPr="0026073C" w:rsidRDefault="005307C8"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662361" behindDoc="0" locked="0" layoutInCell="1" allowOverlap="1" wp14:anchorId="65C45A3A" wp14:editId="65C45A3B">
              <wp:simplePos x="0" y="0"/>
              <wp:positionH relativeFrom="margin">
                <wp:align>left</wp:align>
              </wp:positionH>
              <wp:positionV relativeFrom="paragraph">
                <wp:posOffset>4342</wp:posOffset>
              </wp:positionV>
              <wp:extent cx="8474149" cy="10633"/>
              <wp:effectExtent l="0" t="0" r="22225" b="27940"/>
              <wp:wrapNone/>
              <wp:docPr id="21"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4149" cy="10633"/>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DA95DB2" id="Conector recto 13" o:spid="_x0000_s1026" style="position:absolute;z-index:251662361;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35pt" to="667.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" strokecolor="#203864" strokeweight="1pt">
              <v:stroke joinstyle="miter"/>
              <o:lock v:ext="edit" shapetype="f"/>
              <w10:wrap anchorx="margin"/>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D76C3A" w:rsidRPr="00D76C3A">
          <w:rPr>
            <w:b/>
            <w:noProof/>
            <w:lang w:val="es-ES"/>
          </w:rPr>
          <w:t>6</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B" w14:textId="77777777" w:rsidR="005307C8" w:rsidRPr="0026073C" w:rsidRDefault="005307C8" w:rsidP="009428F0">
    <w:pPr>
      <w:pStyle w:val="Piedepgina"/>
      <w:tabs>
        <w:tab w:val="clear" w:pos="4419"/>
        <w:tab w:val="center" w:pos="5670"/>
      </w:tabs>
      <w:spacing w:before="0"/>
      <w:jc w:val="right"/>
      <w:rPr>
        <w:b/>
      </w:rPr>
    </w:pPr>
    <w:r>
      <w:rPr>
        <w:b/>
        <w:noProof/>
        <w:sz w:val="20"/>
        <w:szCs w:val="20"/>
        <w:lang w:eastAsia="es-MX"/>
      </w:rPr>
      <mc:AlternateContent>
        <mc:Choice Requires="wps">
          <w:drawing>
            <wp:anchor distT="4294967293" distB="4294967293" distL="114300" distR="114300" simplePos="0" relativeHeight="251666457" behindDoc="0" locked="0" layoutInCell="1" allowOverlap="1" wp14:anchorId="65C45A3E" wp14:editId="65C45A3F">
              <wp:simplePos x="0" y="0"/>
              <wp:positionH relativeFrom="margin">
                <wp:posOffset>0</wp:posOffset>
              </wp:positionH>
              <wp:positionV relativeFrom="paragraph">
                <wp:posOffset>0</wp:posOffset>
              </wp:positionV>
              <wp:extent cx="8586000" cy="0"/>
              <wp:effectExtent l="0" t="0" r="0" b="0"/>
              <wp:wrapNone/>
              <wp:docPr id="5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8600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4FF416" id="Conector recto 13" o:spid="_x0000_s1026" style="position:absolute;z-index:251666457;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0,0" to="676.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" strokecolor="#203864" strokeweight="1pt">
              <v:stroke joinstyle="miter"/>
              <o:lock v:ext="edit" shapetype="f"/>
              <w10:wrap anchorx="margin"/>
            </v:line>
          </w:pict>
        </mc:Fallback>
      </mc:AlternateContent>
    </w:r>
    <w:r>
      <w:rPr>
        <w:b/>
      </w:rPr>
      <w:tab/>
    </w:r>
    <w:sdt>
      <w:sdtPr>
        <w:rPr>
          <w:b/>
        </w:rPr>
        <w:id w:val="975263152"/>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D76C3A" w:rsidRPr="00D76C3A">
          <w:rPr>
            <w:b/>
            <w:noProof/>
            <w:lang w:val="es-ES"/>
          </w:rPr>
          <w:t>9</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E"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61" behindDoc="0" locked="0" layoutInCell="1" allowOverlap="1" wp14:anchorId="65C45A42" wp14:editId="65C45A43">
              <wp:simplePos x="0" y="0"/>
              <wp:positionH relativeFrom="margin">
                <wp:posOffset>66719</wp:posOffset>
              </wp:positionH>
              <wp:positionV relativeFrom="paragraph">
                <wp:posOffset>4342</wp:posOffset>
              </wp:positionV>
              <wp:extent cx="8367824" cy="21265"/>
              <wp:effectExtent l="0" t="0" r="33655" b="36195"/>
              <wp:wrapNone/>
              <wp:docPr id="49"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67824" cy="21265"/>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D1F1D6" id="Conector recto 11" o:spid="_x0000_s1026" style="position:absolute;flip:y;z-index:25165826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5.25pt,.35pt" to="664.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" strokecolor="#1f3763 [1608]" strokeweight="1pt">
              <v:stroke joinstyle="miter"/>
              <o:lock v:ext="edit" shapetype="f"/>
              <w10:wrap anchorx="margin"/>
            </v:line>
          </w:pict>
        </mc:Fallback>
      </mc:AlternateContent>
    </w:r>
    <w:r>
      <w:rPr>
        <w:b/>
      </w:rPr>
      <w:tab/>
    </w:r>
    <w:sdt>
      <w:sdtPr>
        <w:rPr>
          <w:b/>
        </w:rPr>
        <w:id w:val="-57374469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D76C3A" w:rsidRPr="00D76C3A">
          <w:rPr>
            <w:b/>
            <w:noProof/>
            <w:lang w:val="es-ES"/>
          </w:rPr>
          <w:t>21</w:t>
        </w:r>
        <w:r w:rsidRPr="0026073C">
          <w:rPr>
            <w:b/>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21"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1577" behindDoc="0" locked="0" layoutInCell="1" allowOverlap="1" wp14:anchorId="65C45A46" wp14:editId="65C45A47">
              <wp:simplePos x="0" y="0"/>
              <wp:positionH relativeFrom="margin">
                <wp:align>center</wp:align>
              </wp:positionH>
              <wp:positionV relativeFrom="paragraph">
                <wp:posOffset>7260</wp:posOffset>
              </wp:positionV>
              <wp:extent cx="5600700" cy="0"/>
              <wp:effectExtent l="0" t="0" r="0" b="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D57100" id="Conector recto 11" o:spid="_x0000_s1026" style="position:absolute;flip:y;z-index:251671577;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55pt" to="4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" strokecolor="#1f3763 [1608]" strokeweight="1pt">
              <v:stroke joinstyle="miter"/>
              <o:lock v:ext="edit" shapetype="f"/>
              <w10:wrap anchorx="margin"/>
            </v:line>
          </w:pict>
        </mc:Fallback>
      </mc:AlternateContent>
    </w:r>
    <w:r>
      <w:rPr>
        <w:b/>
      </w:rPr>
      <w:tab/>
    </w:r>
    <w:sdt>
      <w:sdtPr>
        <w:rPr>
          <w:b/>
        </w:rPr>
        <w:id w:val="2036841396"/>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D76C3A" w:rsidRPr="00D76C3A">
          <w:rPr>
            <w:b/>
            <w:noProof/>
            <w:lang w:val="es-ES"/>
          </w:rPr>
          <w:t>24</w:t>
        </w:r>
        <w:r w:rsidRPr="0026073C">
          <w:rPr>
            <w:b/>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24"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5673" behindDoc="0" locked="0" layoutInCell="1" allowOverlap="1" wp14:anchorId="65C45A4A" wp14:editId="65C45A4B">
              <wp:simplePos x="0" y="0"/>
              <wp:positionH relativeFrom="margin">
                <wp:align>center</wp:align>
              </wp:positionH>
              <wp:positionV relativeFrom="paragraph">
                <wp:posOffset>7260</wp:posOffset>
              </wp:positionV>
              <wp:extent cx="5600700" cy="0"/>
              <wp:effectExtent l="0" t="0" r="0" b="0"/>
              <wp:wrapNone/>
              <wp:docPr id="37"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B4B183" id="Conector recto 11" o:spid="_x0000_s1026" style="position:absolute;flip:y;z-index:251675673;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55pt" to="44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" strokecolor="#1f3763 [1608]" strokeweight="1pt">
              <v:stroke joinstyle="miter"/>
              <o:lock v:ext="edit" shapetype="f"/>
              <w10:wrap anchorx="margin"/>
            </v:line>
          </w:pict>
        </mc:Fallback>
      </mc:AlternateContent>
    </w:r>
    <w:r>
      <w:rPr>
        <w:b/>
      </w:rPr>
      <w:tab/>
    </w:r>
    <w:sdt>
      <w:sdtPr>
        <w:rPr>
          <w:b/>
        </w:rPr>
        <w:id w:val="-1945453380"/>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0F3FD3" w:rsidRPr="000F3FD3">
          <w:rPr>
            <w:b/>
            <w:noProof/>
            <w:lang w:val="es-ES"/>
          </w:rPr>
          <w:t>25</w:t>
        </w:r>
        <w:r w:rsidRPr="0026073C">
          <w:rPr>
            <w:b/>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27" w14:textId="77777777" w:rsidR="005307C8" w:rsidRPr="0026073C" w:rsidRDefault="005307C8"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1" behindDoc="0" locked="0" layoutInCell="1" allowOverlap="1" wp14:anchorId="65C45A4E" wp14:editId="65C45A4F">
              <wp:simplePos x="0" y="0"/>
              <wp:positionH relativeFrom="margin">
                <wp:posOffset>-94615</wp:posOffset>
              </wp:positionH>
              <wp:positionV relativeFrom="paragraph">
                <wp:posOffset>-118110</wp:posOffset>
              </wp:positionV>
              <wp:extent cx="6300000" cy="0"/>
              <wp:effectExtent l="0" t="0" r="0" b="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0000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77C4FD" id="Conector recto 10" o:spid="_x0000_s1026" style="position:absolute;flip:y;z-index:25165824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7.45pt,-9.3pt" to="488.6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00D76C3A" w:rsidRPr="00D76C3A">
      <w:rPr>
        <w:b/>
        <w:noProof/>
        <w:lang w:val="es-ES"/>
      </w:rPr>
      <w:t>26</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4254F" w14:textId="77777777" w:rsidR="001A13D4" w:rsidRDefault="001A13D4" w:rsidP="0026073C">
      <w:bookmarkStart w:id="0" w:name="_Hlk35605700"/>
      <w:bookmarkEnd w:id="0"/>
      <w:r>
        <w:separator/>
      </w:r>
    </w:p>
  </w:footnote>
  <w:footnote w:type="continuationSeparator" w:id="0">
    <w:p w14:paraId="16497ABD" w14:textId="77777777" w:rsidR="001A13D4" w:rsidRDefault="001A13D4" w:rsidP="0026073C">
      <w:r>
        <w:continuationSeparator/>
      </w:r>
    </w:p>
  </w:footnote>
  <w:footnote w:type="continuationNotice" w:id="1">
    <w:p w14:paraId="562CB68A" w14:textId="77777777" w:rsidR="001A13D4" w:rsidRDefault="001A13D4">
      <w:pPr>
        <w:spacing w:before="0" w:after="0"/>
      </w:pPr>
    </w:p>
  </w:footnote>
  <w:footnote w:id="2">
    <w:p w14:paraId="65C45A50" w14:textId="77777777" w:rsidR="005307C8" w:rsidRDefault="005307C8" w:rsidP="00AA0B25">
      <w:pPr>
        <w:pStyle w:val="Textonotapie"/>
      </w:pPr>
      <w:r>
        <w:rPr>
          <w:rStyle w:val="Refdenotaalpie"/>
        </w:rPr>
        <w:footnoteRef/>
      </w:r>
      <w:r>
        <w:t xml:space="preserve"> </w:t>
      </w:r>
      <w:r w:rsidRPr="00147703">
        <w:rPr>
          <w:szCs w:val="18"/>
        </w:rPr>
        <w:t xml:space="preserve">Informe definitivo del Gasto Federalizado (Avance Financiero) 2018. Disponible en: </w:t>
      </w:r>
      <w:hyperlink r:id="rId1" w:history="1">
        <w:r w:rsidRPr="00147703">
          <w:rPr>
            <w:rStyle w:val="Hipervnculo"/>
            <w:szCs w:val="18"/>
          </w:rPr>
          <w:t>https://www.transparenciapresupuestaria.gob.mx/es/PTP/Datos_Abiertos</w:t>
        </w:r>
      </w:hyperlink>
      <w:r w:rsidRPr="00147703">
        <w:rPr>
          <w:szCs w:val="18"/>
        </w:rPr>
        <w:t xml:space="preserve"> </w:t>
      </w:r>
    </w:p>
  </w:footnote>
  <w:footnote w:id="3">
    <w:p w14:paraId="65C45A51" w14:textId="77777777" w:rsidR="005307C8" w:rsidRDefault="005307C8" w:rsidP="00AA0B25">
      <w:pPr>
        <w:pStyle w:val="Textonotapie"/>
      </w:pPr>
      <w:r>
        <w:rPr>
          <w:rStyle w:val="Refdenotaalpie"/>
        </w:rPr>
        <w:footnoteRef/>
      </w:r>
      <w:r>
        <w:t xml:space="preserve"> </w:t>
      </w:r>
      <w:sdt>
        <w:sdtPr>
          <w:rPr>
            <w:szCs w:val="18"/>
          </w:rPr>
          <w:id w:val="1835562998"/>
          <w:citation/>
        </w:sdtPr>
        <w:sdtEndPr/>
        <w:sdtContent>
          <w:r w:rsidRPr="00147703">
            <w:rPr>
              <w:szCs w:val="18"/>
            </w:rPr>
            <w:fldChar w:fldCharType="begin"/>
          </w:r>
          <w:r w:rsidRPr="00147703">
            <w:rPr>
              <w:szCs w:val="18"/>
            </w:rPr>
            <w:instrText xml:space="preserve"> CITATION Sec20 \l 2058 </w:instrText>
          </w:r>
          <w:r w:rsidRPr="00147703">
            <w:rPr>
              <w:szCs w:val="18"/>
            </w:rPr>
            <w:fldChar w:fldCharType="separate"/>
          </w:r>
          <w:r w:rsidRPr="00147703">
            <w:rPr>
              <w:noProof/>
              <w:szCs w:val="18"/>
            </w:rPr>
            <w:t>(Secretaría de Finanzas y Planeación del Estado de Quintana Roo, 2020)</w:t>
          </w:r>
          <w:r w:rsidRPr="00147703">
            <w:rPr>
              <w:szCs w:val="18"/>
            </w:rPr>
            <w:fldChar w:fldCharType="end"/>
          </w:r>
        </w:sdtContent>
      </w:sdt>
    </w:p>
  </w:footnote>
  <w:footnote w:id="4">
    <w:p w14:paraId="65C45A52" w14:textId="77777777" w:rsidR="005307C8" w:rsidRDefault="005307C8" w:rsidP="00AA0B25">
      <w:pPr>
        <w:pStyle w:val="Textonotapie"/>
      </w:pPr>
      <w:r>
        <w:rPr>
          <w:rStyle w:val="Refdenotaalpie"/>
        </w:rPr>
        <w:footnoteRef/>
      </w:r>
      <w:r>
        <w:t xml:space="preserve"> </w:t>
      </w:r>
      <w:r w:rsidRPr="00147703">
        <w:rPr>
          <w:szCs w:val="18"/>
        </w:rPr>
        <w:t xml:space="preserve">Se refiere a los proyectos contenidos en el Programa Final de Inversión FAFEF 2018 disponible en: </w:t>
      </w:r>
      <w:hyperlink r:id="rId2" w:history="1">
        <w:r w:rsidRPr="00147703">
          <w:rPr>
            <w:rStyle w:val="Hipervnculo"/>
            <w:szCs w:val="18"/>
          </w:rPr>
          <w:t>https://qroo.gob.mx/sefiplan2/inversion-fafef/</w:t>
        </w:r>
      </w:hyperlink>
    </w:p>
  </w:footnote>
  <w:footnote w:id="5">
    <w:p w14:paraId="65C45A53" w14:textId="77777777" w:rsidR="005307C8" w:rsidRPr="00D939BE" w:rsidRDefault="005307C8" w:rsidP="00104D99">
      <w:pPr>
        <w:pStyle w:val="Textonotapie"/>
        <w:rPr>
          <w:szCs w:val="18"/>
        </w:rPr>
      </w:pPr>
      <w:r w:rsidRPr="00D939BE">
        <w:rPr>
          <w:rStyle w:val="Refdenotaalpie"/>
          <w:szCs w:val="18"/>
        </w:rPr>
        <w:footnoteRef/>
      </w:r>
      <w:r>
        <w:rPr>
          <w:szCs w:val="18"/>
        </w:rPr>
        <w:t xml:space="preserve"> </w:t>
      </w:r>
      <w:sdt>
        <w:sdtPr>
          <w:rPr>
            <w:szCs w:val="18"/>
          </w:rPr>
          <w:id w:val="135545206"/>
          <w:citation/>
        </w:sdtPr>
        <w:sdtEndPr/>
        <w:sdtContent>
          <w:r w:rsidRPr="00D939BE">
            <w:rPr>
              <w:szCs w:val="18"/>
            </w:rPr>
            <w:fldChar w:fldCharType="begin"/>
          </w:r>
          <w:r w:rsidRPr="00D939BE">
            <w:rPr>
              <w:szCs w:val="18"/>
            </w:rPr>
            <w:instrText xml:space="preserve"> CITATION Est18 \l 2058 </w:instrText>
          </w:r>
          <w:r w:rsidRPr="00D939BE">
            <w:rPr>
              <w:szCs w:val="18"/>
            </w:rPr>
            <w:fldChar w:fldCharType="separate"/>
          </w:r>
          <w:r w:rsidRPr="00D939BE">
            <w:rPr>
              <w:noProof/>
              <w:szCs w:val="18"/>
            </w:rPr>
            <w:t>(Estado de Quintana Roo, 2018)</w:t>
          </w:r>
          <w:r w:rsidRPr="00D939BE">
            <w:rPr>
              <w:szCs w:val="18"/>
            </w:rPr>
            <w:fldChar w:fldCharType="end"/>
          </w:r>
        </w:sdtContent>
      </w:sdt>
    </w:p>
  </w:footnote>
  <w:footnote w:id="6">
    <w:p w14:paraId="65C45A54" w14:textId="77777777" w:rsidR="005307C8" w:rsidRPr="00617F25" w:rsidRDefault="005307C8" w:rsidP="009550B3">
      <w:pPr>
        <w:pStyle w:val="Textonotapie"/>
        <w:rPr>
          <w:szCs w:val="18"/>
        </w:rPr>
      </w:pPr>
      <w:r w:rsidRPr="00617F25">
        <w:rPr>
          <w:rStyle w:val="Refdenotaalpie"/>
          <w:szCs w:val="18"/>
        </w:rPr>
        <w:footnoteRef/>
      </w:r>
      <w:r w:rsidRPr="00617F25">
        <w:rPr>
          <w:szCs w:val="18"/>
        </w:rPr>
        <w:t xml:space="preserve"> Artículo 46 de la LCF.</w:t>
      </w:r>
    </w:p>
  </w:footnote>
  <w:footnote w:id="7">
    <w:p w14:paraId="65C45A55" w14:textId="77777777" w:rsidR="005307C8" w:rsidRDefault="005307C8" w:rsidP="00D312DB">
      <w:pPr>
        <w:pStyle w:val="Textonotapie"/>
      </w:pPr>
      <w:r>
        <w:rPr>
          <w:rStyle w:val="Refdenotaalpie"/>
        </w:rPr>
        <w:footnoteRef/>
      </w:r>
      <w:r>
        <w:t xml:space="preserve"> </w:t>
      </w:r>
      <w:r w:rsidRPr="00816154">
        <w:rPr>
          <w:rFonts w:cstheme="minorHAnsi"/>
          <w:szCs w:val="18"/>
        </w:rPr>
        <w:t xml:space="preserve">De acuerdo con lo establecido en los </w:t>
      </w:r>
      <w:r w:rsidRPr="00816154">
        <w:rPr>
          <w:rFonts w:cs="Times New Roman"/>
          <w:i/>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Cs w:val="18"/>
        </w:rPr>
        <w:t>.</w:t>
      </w:r>
    </w:p>
  </w:footnote>
  <w:footnote w:id="8">
    <w:p w14:paraId="65C45A56" w14:textId="77777777" w:rsidR="005307C8" w:rsidRDefault="005307C8" w:rsidP="002B3E12">
      <w:pPr>
        <w:pStyle w:val="Textonotapie"/>
      </w:pPr>
      <w:r>
        <w:rPr>
          <w:rStyle w:val="Refdenotaalpie"/>
        </w:rPr>
        <w:footnoteRef/>
      </w:r>
      <w:r>
        <w:t xml:space="preserve"> </w:t>
      </w:r>
      <w:r>
        <w:rPr>
          <w:szCs w:val="18"/>
        </w:rPr>
        <w:t>Ley de Coordinación Fiscal. Última Reforma DOF 30-01-2018.</w:t>
      </w:r>
      <w:hyperlink r:id="rId3" w:history="1">
        <w:r w:rsidRPr="00DF448B">
          <w:rPr>
            <w:rStyle w:val="Hipervnculo"/>
            <w:szCs w:val="18"/>
          </w:rPr>
          <w:t>http://www.diputados.gob.mx/LeyesBiblio/pdf/31_300118.pdf</w:t>
        </w:r>
      </w:hyperlink>
    </w:p>
  </w:footnote>
  <w:footnote w:id="9">
    <w:p w14:paraId="65C45A57" w14:textId="77777777" w:rsidR="005307C8" w:rsidRDefault="005307C8">
      <w:pPr>
        <w:pStyle w:val="Textonotapie"/>
      </w:pPr>
      <w:r>
        <w:rPr>
          <w:rStyle w:val="Refdenotaalpie"/>
        </w:rPr>
        <w:footnoteRef/>
      </w:r>
      <w:r>
        <w:t xml:space="preserve"> Informe definitivo del Gasto Federalizado (Avance Financiero) 2018. Disponible en: </w:t>
      </w:r>
      <w:hyperlink r:id="rId4" w:history="1">
        <w:r>
          <w:rPr>
            <w:rStyle w:val="Hipervnculo"/>
          </w:rPr>
          <w:t>https://www.transparenciapresupuestaria.gob.mx/es/PTP/Datos_Abiertos</w:t>
        </w:r>
      </w:hyperlink>
      <w:r>
        <w:t xml:space="preserve"> </w:t>
      </w:r>
    </w:p>
  </w:footnote>
  <w:footnote w:id="10">
    <w:p w14:paraId="65C45A58" w14:textId="77777777" w:rsidR="005307C8" w:rsidRDefault="005307C8">
      <w:pPr>
        <w:pStyle w:val="Textonotapie"/>
      </w:pPr>
      <w:r>
        <w:rPr>
          <w:rStyle w:val="Refdenotaalpie"/>
        </w:rPr>
        <w:footnoteRef/>
      </w:r>
      <w:r>
        <w:t xml:space="preserve"> </w:t>
      </w:r>
      <w:sdt>
        <w:sdtPr>
          <w:id w:val="-1383869210"/>
          <w:citation/>
        </w:sdtPr>
        <w:sdtEndPr/>
        <w:sdtContent>
          <w:r>
            <w:fldChar w:fldCharType="begin"/>
          </w:r>
          <w:r>
            <w:instrText xml:space="preserve"> CITATION Sec20 \l 2058 </w:instrText>
          </w:r>
          <w:r>
            <w:fldChar w:fldCharType="separate"/>
          </w:r>
          <w:r>
            <w:rPr>
              <w:noProof/>
            </w:rPr>
            <w:t>(Secretaría de Finanzas y Planeación del Estado de Quintana Roo, 2020)</w:t>
          </w:r>
          <w:r>
            <w:fldChar w:fldCharType="end"/>
          </w:r>
        </w:sdtContent>
      </w:sdt>
    </w:p>
  </w:footnote>
  <w:footnote w:id="11">
    <w:p w14:paraId="65C45A59" w14:textId="77777777" w:rsidR="005307C8" w:rsidRDefault="005307C8">
      <w:pPr>
        <w:pStyle w:val="Textonotapie"/>
      </w:pPr>
      <w:r>
        <w:rPr>
          <w:rStyle w:val="Refdenotaalpie"/>
        </w:rPr>
        <w:footnoteRef/>
      </w:r>
      <w:r>
        <w:t xml:space="preserve"> Se refiere a los proyectos contenidos </w:t>
      </w:r>
      <w:r w:rsidRPr="00722381">
        <w:t xml:space="preserve">en el Programa Final de Inversión </w:t>
      </w:r>
      <w:r>
        <w:t xml:space="preserve">FAFEF </w:t>
      </w:r>
      <w:r w:rsidRPr="00722381">
        <w:t>2018</w:t>
      </w:r>
      <w:r>
        <w:t xml:space="preserve"> disponible en: </w:t>
      </w:r>
      <w:hyperlink r:id="rId5" w:history="1">
        <w:r>
          <w:rPr>
            <w:rStyle w:val="Hipervnculo"/>
          </w:rPr>
          <w:t>https://qroo.gob.mx/sefiplan2/inversion-fafef/</w:t>
        </w:r>
      </w:hyperlink>
    </w:p>
  </w:footnote>
  <w:footnote w:id="12">
    <w:p w14:paraId="65C45A5A" w14:textId="77777777" w:rsidR="005307C8" w:rsidRDefault="005307C8" w:rsidP="00D55F25">
      <w:pPr>
        <w:pStyle w:val="Textonotapie"/>
      </w:pPr>
      <w:r>
        <w:rPr>
          <w:rStyle w:val="Refdenotaalpie"/>
        </w:rPr>
        <w:footnoteRef/>
      </w:r>
      <w:r>
        <w:t xml:space="preserve"> </w:t>
      </w:r>
      <w:sdt>
        <w:sdtPr>
          <w:id w:val="266818133"/>
          <w:citation/>
        </w:sdtPr>
        <w:sdtEndPr/>
        <w:sdtContent>
          <w:r>
            <w:fldChar w:fldCharType="begin"/>
          </w:r>
          <w:r>
            <w:instrText xml:space="preserve"> CITATION Des \l 2058 </w:instrText>
          </w:r>
          <w:r>
            <w:fldChar w:fldCharType="separate"/>
          </w:r>
          <w:r>
            <w:rPr>
              <w:noProof/>
            </w:rPr>
            <w:t>(Despacho Cascio Díaz y Asociados, 2018)</w:t>
          </w:r>
          <w:r>
            <w:fldChar w:fldCharType="end"/>
          </w:r>
        </w:sdtContent>
      </w:sdt>
    </w:p>
    <w:p w14:paraId="65C45A5B" w14:textId="77777777" w:rsidR="005307C8" w:rsidRDefault="005307C8" w:rsidP="00D55F25">
      <w:pPr>
        <w:pStyle w:val="Textonotapie"/>
      </w:pPr>
      <w:r>
        <w:t>.</w:t>
      </w:r>
    </w:p>
  </w:footnote>
  <w:footnote w:id="13">
    <w:p w14:paraId="65C45A5C" w14:textId="77777777" w:rsidR="005307C8" w:rsidRDefault="005307C8" w:rsidP="00A21F29">
      <w:pPr>
        <w:pStyle w:val="Textonotapie"/>
      </w:pPr>
      <w:r>
        <w:rPr>
          <w:rStyle w:val="Refdenotaalpie"/>
        </w:rPr>
        <w:footnoteRef/>
      </w:r>
      <w:r>
        <w:t xml:space="preserve"> Disponible en: </w:t>
      </w:r>
      <w:hyperlink r:id="rId6" w:history="1">
        <w:r>
          <w:rPr>
            <w:rStyle w:val="Hipervnculo"/>
          </w:rPr>
          <w:t>https://qroo.gob.mx/sefiplan2/inversion-fafef/</w:t>
        </w:r>
      </w:hyperlink>
    </w:p>
  </w:footnote>
  <w:footnote w:id="14">
    <w:p w14:paraId="65C45A5D" w14:textId="77777777" w:rsidR="005307C8" w:rsidRPr="000C3537" w:rsidRDefault="005307C8">
      <w:pPr>
        <w:pStyle w:val="Textonotapie"/>
        <w:rPr>
          <w:szCs w:val="18"/>
        </w:rPr>
      </w:pPr>
      <w:r>
        <w:rPr>
          <w:rStyle w:val="Refdenotaalpie"/>
        </w:rPr>
        <w:footnoteRef/>
      </w:r>
      <w:r>
        <w:t xml:space="preserve"> </w:t>
      </w:r>
      <w:sdt>
        <w:sdtPr>
          <w:id w:val="-1611887932"/>
          <w:citation/>
        </w:sdtPr>
        <w:sdtEndPr>
          <w:rPr>
            <w:szCs w:val="18"/>
          </w:rPr>
        </w:sdtEndPr>
        <w:sdtContent>
          <w:r w:rsidRPr="000C3537">
            <w:rPr>
              <w:szCs w:val="18"/>
            </w:rPr>
            <w:fldChar w:fldCharType="begin"/>
          </w:r>
          <w:r w:rsidRPr="000C3537">
            <w:rPr>
              <w:szCs w:val="18"/>
            </w:rPr>
            <w:instrText xml:space="preserve"> CITATION Est18 \l 2058 </w:instrText>
          </w:r>
          <w:r w:rsidRPr="000C3537">
            <w:rPr>
              <w:szCs w:val="18"/>
            </w:rPr>
            <w:fldChar w:fldCharType="separate"/>
          </w:r>
          <w:r w:rsidRPr="000C3537">
            <w:rPr>
              <w:noProof/>
              <w:szCs w:val="18"/>
            </w:rPr>
            <w:t>(Estado de Quintana Roo, 2018)</w:t>
          </w:r>
          <w:r w:rsidRPr="000C3537">
            <w:rPr>
              <w:szCs w:val="18"/>
            </w:rPr>
            <w:fldChar w:fldCharType="end"/>
          </w:r>
        </w:sdtContent>
      </w:sdt>
    </w:p>
  </w:footnote>
  <w:footnote w:id="15">
    <w:p w14:paraId="65C45A5E" w14:textId="77777777" w:rsidR="005307C8" w:rsidRPr="005A6850" w:rsidRDefault="005307C8" w:rsidP="00BB65EA">
      <w:pPr>
        <w:pStyle w:val="Textonotapie"/>
        <w:spacing w:before="0" w:after="0"/>
        <w:rPr>
          <w:szCs w:val="18"/>
        </w:rPr>
      </w:pPr>
      <w:r>
        <w:rPr>
          <w:rStyle w:val="Refdenotaalpie"/>
        </w:rPr>
        <w:footnoteRef/>
      </w:r>
      <w:r>
        <w:t xml:space="preserve"> </w:t>
      </w:r>
      <w:sdt>
        <w:sdtPr>
          <w:id w:val="938878155"/>
          <w:citation/>
        </w:sdtPr>
        <w:sdtEndPr>
          <w:rPr>
            <w:szCs w:val="18"/>
          </w:rPr>
        </w:sdtEndPr>
        <w:sdtContent>
          <w:r w:rsidRPr="005A6850">
            <w:rPr>
              <w:szCs w:val="18"/>
            </w:rPr>
            <w:fldChar w:fldCharType="begin"/>
          </w:r>
          <w:r w:rsidRPr="005A6850">
            <w:rPr>
              <w:szCs w:val="18"/>
            </w:rPr>
            <w:instrText xml:space="preserve"> CITATION Col15 \l 2058 </w:instrText>
          </w:r>
          <w:r w:rsidRPr="005A6850">
            <w:rPr>
              <w:szCs w:val="18"/>
            </w:rPr>
            <w:fldChar w:fldCharType="separate"/>
          </w:r>
          <w:r w:rsidRPr="005A6850">
            <w:rPr>
              <w:noProof/>
              <w:szCs w:val="18"/>
            </w:rPr>
            <w:t xml:space="preserve"> (Colegio de Contadores Públicos del Estado de Quintana Roo A.C., 2015)</w:t>
          </w:r>
          <w:r w:rsidRPr="005A6850">
            <w:rPr>
              <w:szCs w:val="18"/>
            </w:rPr>
            <w:fldChar w:fldCharType="end"/>
          </w:r>
        </w:sdtContent>
      </w:sdt>
    </w:p>
  </w:footnote>
  <w:footnote w:id="16">
    <w:p w14:paraId="65C45A5F" w14:textId="77777777" w:rsidR="005307C8" w:rsidRDefault="005307C8" w:rsidP="00BB65EA">
      <w:pPr>
        <w:pStyle w:val="Textonotapie"/>
        <w:spacing w:before="0" w:after="0"/>
      </w:pPr>
      <w:r>
        <w:rPr>
          <w:rStyle w:val="Refdenotaalpie"/>
        </w:rPr>
        <w:footnoteRef/>
      </w:r>
      <w:r>
        <w:t xml:space="preserve"> </w:t>
      </w:r>
      <w:sdt>
        <w:sdtPr>
          <w:id w:val="-1022323606"/>
          <w:citation/>
        </w:sdtPr>
        <w:sdtEndPr/>
        <w:sdtContent>
          <w:r>
            <w:fldChar w:fldCharType="begin"/>
          </w:r>
          <w:r>
            <w:instrText xml:space="preserve">CITATION Des \l 2058 </w:instrText>
          </w:r>
          <w:r>
            <w:fldChar w:fldCharType="separate"/>
          </w:r>
          <w:r>
            <w:rPr>
              <w:noProof/>
            </w:rPr>
            <w:t>(</w:t>
          </w:r>
          <w:r w:rsidRPr="005A6850">
            <w:rPr>
              <w:noProof/>
              <w:szCs w:val="18"/>
            </w:rPr>
            <w:t>Despacho</w:t>
          </w:r>
          <w:r>
            <w:rPr>
              <w:noProof/>
            </w:rPr>
            <w:t xml:space="preserve"> Cascio Díaz y Asociados, 2018)</w:t>
          </w:r>
          <w:r>
            <w:fldChar w:fldCharType="end"/>
          </w:r>
        </w:sdtContent>
      </w:sdt>
    </w:p>
  </w:footnote>
  <w:footnote w:id="17">
    <w:p w14:paraId="65C45A60" w14:textId="77777777" w:rsidR="005307C8" w:rsidRDefault="005307C8" w:rsidP="00BB65EA">
      <w:pPr>
        <w:pStyle w:val="Textonotapie"/>
        <w:spacing w:before="0" w:after="0"/>
      </w:pPr>
      <w:r>
        <w:rPr>
          <w:rStyle w:val="Refdenotaalpie"/>
        </w:rPr>
        <w:footnoteRef/>
      </w:r>
      <w:r>
        <w:t xml:space="preserve"> </w:t>
      </w:r>
      <w:sdt>
        <w:sdtPr>
          <w:id w:val="-599414161"/>
          <w:citation/>
        </w:sdtPr>
        <w:sdtEndPr/>
        <w:sdtContent>
          <w:r>
            <w:fldChar w:fldCharType="begin"/>
          </w:r>
          <w:r>
            <w:instrText xml:space="preserve"> CITATION Des19 \l 2058 </w:instrText>
          </w:r>
          <w:r>
            <w:fldChar w:fldCharType="separate"/>
          </w:r>
          <w:r>
            <w:rPr>
              <w:noProof/>
            </w:rPr>
            <w:t xml:space="preserve">(Despacho </w:t>
          </w:r>
          <w:r w:rsidRPr="005A6850">
            <w:rPr>
              <w:noProof/>
              <w:szCs w:val="18"/>
            </w:rPr>
            <w:t>Cascio</w:t>
          </w:r>
          <w:r>
            <w:rPr>
              <w:noProof/>
            </w:rPr>
            <w:t xml:space="preserve"> Díaz y Asociados, 2019)</w:t>
          </w:r>
          <w:r>
            <w:fldChar w:fldCharType="end"/>
          </w:r>
        </w:sdtContent>
      </w:sdt>
    </w:p>
  </w:footnote>
  <w:footnote w:id="18">
    <w:p w14:paraId="65C45A61" w14:textId="77777777" w:rsidR="005307C8" w:rsidRDefault="005307C8" w:rsidP="00BB65EA">
      <w:pPr>
        <w:pStyle w:val="Textonotapie"/>
        <w:spacing w:before="0" w:after="0"/>
      </w:pPr>
      <w:r>
        <w:rPr>
          <w:rStyle w:val="Refdenotaalpie"/>
        </w:rPr>
        <w:footnoteRef/>
      </w:r>
      <w:r>
        <w:t xml:space="preserve"> </w:t>
      </w:r>
      <w:sdt>
        <w:sdtPr>
          <w:id w:val="1024128611"/>
          <w:citation/>
        </w:sdtPr>
        <w:sdtEndPr/>
        <w:sdtContent>
          <w:r>
            <w:fldChar w:fldCharType="begin"/>
          </w:r>
          <w:r>
            <w:instrText xml:space="preserve"> CITATION Est181 \l 2058 </w:instrText>
          </w:r>
          <w:r>
            <w:fldChar w:fldCharType="separate"/>
          </w:r>
          <w:r>
            <w:rPr>
              <w:noProof/>
            </w:rPr>
            <w:t xml:space="preserve">(Estado de </w:t>
          </w:r>
          <w:r w:rsidRPr="005A6850">
            <w:rPr>
              <w:noProof/>
              <w:szCs w:val="18"/>
            </w:rPr>
            <w:t>Quintana</w:t>
          </w:r>
          <w:r>
            <w:rPr>
              <w:noProof/>
            </w:rPr>
            <w:t xml:space="preserve"> Roo, 2018)</w:t>
          </w:r>
          <w:r>
            <w:fldChar w:fldCharType="end"/>
          </w:r>
        </w:sdtContent>
      </w:sdt>
    </w:p>
  </w:footnote>
  <w:footnote w:id="19">
    <w:p w14:paraId="65C45A62" w14:textId="77777777" w:rsidR="005307C8" w:rsidRDefault="005307C8" w:rsidP="00757FE2">
      <w:pPr>
        <w:pStyle w:val="Textonotapie"/>
      </w:pPr>
      <w:r>
        <w:rPr>
          <w:rStyle w:val="Refdenotaalpie"/>
        </w:rPr>
        <w:footnoteRef/>
      </w:r>
      <w:r>
        <w:t xml:space="preserve"> </w:t>
      </w:r>
      <w:sdt>
        <w:sdtPr>
          <w:id w:val="233834323"/>
          <w:citation/>
        </w:sdtPr>
        <w:sdtEndPr/>
        <w:sdtContent>
          <w:r>
            <w:fldChar w:fldCharType="begin"/>
          </w:r>
          <w:r>
            <w:instrText xml:space="preserve"> CITATION Aud18 \l 2058 </w:instrText>
          </w:r>
          <w:r>
            <w:fldChar w:fldCharType="separate"/>
          </w:r>
          <w:r>
            <w:rPr>
              <w:noProof/>
            </w:rPr>
            <w:t>(Auditoría Superior de la Federación, 2018)</w:t>
          </w:r>
          <w:r>
            <w:fldChar w:fldCharType="end"/>
          </w:r>
        </w:sdtContent>
      </w:sdt>
    </w:p>
  </w:footnote>
  <w:footnote w:id="20">
    <w:p w14:paraId="65C45A63" w14:textId="77777777" w:rsidR="005307C8" w:rsidRDefault="005307C8">
      <w:pPr>
        <w:pStyle w:val="Textonotapie"/>
      </w:pPr>
      <w:r>
        <w:rPr>
          <w:rStyle w:val="Refdenotaalpie"/>
        </w:rPr>
        <w:footnoteRef/>
      </w:r>
      <w:r>
        <w:t xml:space="preserve"> Disponible en: </w:t>
      </w:r>
      <w:sdt>
        <w:sdtPr>
          <w:id w:val="-1783025481"/>
          <w:citation/>
        </w:sdtPr>
        <w:sdtEndPr/>
        <w:sdtContent>
          <w:r>
            <w:fldChar w:fldCharType="begin"/>
          </w:r>
          <w:r>
            <w:instrText xml:space="preserve">CITATION Sec203 \l 2058 </w:instrText>
          </w:r>
          <w:r>
            <w:fldChar w:fldCharType="separate"/>
          </w:r>
          <w:r>
            <w:rPr>
              <w:noProof/>
            </w:rPr>
            <w:t>(Secretaría de Finanzas y Planeación, 2020)</w:t>
          </w:r>
          <w:r>
            <w:fldChar w:fldCharType="end"/>
          </w:r>
        </w:sdtContent>
      </w:sdt>
    </w:p>
  </w:footnote>
  <w:footnote w:id="21">
    <w:p w14:paraId="65C45A64" w14:textId="77777777" w:rsidR="005307C8" w:rsidRDefault="005307C8">
      <w:pPr>
        <w:pStyle w:val="Textonotapie"/>
      </w:pPr>
      <w:r>
        <w:rPr>
          <w:rStyle w:val="Refdenotaalpie"/>
        </w:rPr>
        <w:footnoteRef/>
      </w:r>
      <w:r>
        <w:t xml:space="preserve"> Disponible en: </w:t>
      </w:r>
      <w:sdt>
        <w:sdtPr>
          <w:id w:val="1430004524"/>
          <w:citation/>
        </w:sdtPr>
        <w:sdtEndPr/>
        <w:sdtContent>
          <w:r>
            <w:fldChar w:fldCharType="begin"/>
          </w:r>
          <w:r>
            <w:instrText xml:space="preserve">CITATION Sec204 \l 2058 </w:instrText>
          </w:r>
          <w:r>
            <w:fldChar w:fldCharType="separate"/>
          </w:r>
          <w:r>
            <w:rPr>
              <w:noProof/>
            </w:rPr>
            <w:t>(Secretaría de Finanzas y Planeación, 2020)</w:t>
          </w:r>
          <w:r>
            <w:fldChar w:fldCharType="end"/>
          </w:r>
        </w:sdtContent>
      </w:sdt>
    </w:p>
  </w:footnote>
  <w:footnote w:id="22">
    <w:p w14:paraId="65C45A65" w14:textId="77777777" w:rsidR="005307C8" w:rsidRDefault="005307C8">
      <w:pPr>
        <w:pStyle w:val="Textonotapie"/>
      </w:pPr>
      <w:r>
        <w:rPr>
          <w:rStyle w:val="Refdenotaalpie"/>
        </w:rPr>
        <w:footnoteRef/>
      </w:r>
      <w:r>
        <w:t xml:space="preserve"> Disponible en:</w:t>
      </w:r>
    </w:p>
    <w:p w14:paraId="65C45A66" w14:textId="77777777" w:rsidR="005307C8" w:rsidRDefault="002923E9">
      <w:pPr>
        <w:pStyle w:val="Textonotapie"/>
      </w:pPr>
      <w:hyperlink r:id="rId7" w:history="1">
        <w:r w:rsidR="005307C8">
          <w:rPr>
            <w:rStyle w:val="Hipervnculo"/>
          </w:rPr>
          <w:t>https://www.transparenciapresupuestaria.gob.mx/work/models/PTP/Entidades_Federativas/SFU/Guia%20_de%20criterios%20_SFU%20VF_2.pdf</w:t>
        </w:r>
      </w:hyperlink>
    </w:p>
  </w:footnote>
  <w:footnote w:id="23">
    <w:p w14:paraId="65C45A67" w14:textId="77777777" w:rsidR="005307C8" w:rsidRPr="00BA680B" w:rsidRDefault="005307C8">
      <w:pPr>
        <w:pStyle w:val="Textonotapie"/>
        <w:rPr>
          <w:szCs w:val="18"/>
        </w:rPr>
      </w:pPr>
      <w:r>
        <w:rPr>
          <w:rStyle w:val="Refdenotaalpie"/>
        </w:rPr>
        <w:footnoteRef/>
      </w:r>
      <w:r>
        <w:t xml:space="preserve"> </w:t>
      </w:r>
      <w:r w:rsidRPr="00BA680B">
        <w:rPr>
          <w:szCs w:val="18"/>
        </w:rPr>
        <w:t xml:space="preserve">Lineamientos para informar sobre los recursos federales transferidos a las entidades federativas, municipios y demarcaciones territoriales del Distrito Federal, y de operación de los recursos del Ramo General 33 publicados en el Diario Oficial de la Federación el 25 de abril de 2013. Disponibles en: </w:t>
      </w:r>
      <w:hyperlink r:id="rId8" w:history="1">
        <w:r w:rsidRPr="00BA680B">
          <w:rPr>
            <w:rStyle w:val="Hipervnculo"/>
            <w:szCs w:val="18"/>
          </w:rPr>
          <w:t>https://dof.gob.mx/nota_detalle.php?codigo=5297066&amp;fecha=25/04/2013</w:t>
        </w:r>
      </w:hyperlink>
    </w:p>
  </w:footnote>
  <w:footnote w:id="24">
    <w:p w14:paraId="65C45A68" w14:textId="77777777" w:rsidR="005307C8" w:rsidRPr="00BA680B" w:rsidRDefault="005307C8">
      <w:pPr>
        <w:pStyle w:val="Textonotapie"/>
        <w:rPr>
          <w:szCs w:val="18"/>
        </w:rPr>
      </w:pPr>
      <w:r>
        <w:rPr>
          <w:rStyle w:val="Refdenotaalpie"/>
        </w:rPr>
        <w:footnoteRef/>
      </w:r>
      <w:r>
        <w:t xml:space="preserve"> </w:t>
      </w:r>
      <w:r w:rsidRPr="00BA680B">
        <w:rPr>
          <w:szCs w:val="18"/>
        </w:rPr>
        <w:t xml:space="preserve">Última reforma publicada en el Periódico Oficial del Estado el 13 de septiembre de 2019. Disponible en: </w:t>
      </w:r>
      <w:hyperlink r:id="rId9" w:history="1">
        <w:r w:rsidRPr="00BA680B">
          <w:rPr>
            <w:rStyle w:val="Hipervnculo"/>
            <w:szCs w:val="18"/>
          </w:rPr>
          <w:t>http://documentos.congresoqroo.gob.mx/leyes/L33-XVI-20190913-L1520190913354.pdf</w:t>
        </w:r>
      </w:hyperlink>
    </w:p>
  </w:footnote>
  <w:footnote w:id="25">
    <w:p w14:paraId="65C45A69" w14:textId="77777777" w:rsidR="005307C8" w:rsidRPr="00247CB3" w:rsidRDefault="005307C8">
      <w:pPr>
        <w:pStyle w:val="Textonotapie"/>
        <w:rPr>
          <w:szCs w:val="18"/>
        </w:rPr>
      </w:pPr>
      <w:r>
        <w:rPr>
          <w:rStyle w:val="Refdenotaalpie"/>
        </w:rPr>
        <w:footnoteRef/>
      </w:r>
      <w:r>
        <w:t xml:space="preserve"> </w:t>
      </w:r>
      <w:r w:rsidRPr="00247CB3">
        <w:rPr>
          <w:szCs w:val="18"/>
        </w:rPr>
        <w:t xml:space="preserve">Evaluaciones publicadas por el Centro de Evaluación del Desempeño del Estado de Quintana Roo: </w:t>
      </w:r>
      <w:hyperlink r:id="rId10" w:history="1">
        <w:r w:rsidRPr="00247CB3">
          <w:rPr>
            <w:rStyle w:val="Hipervnculo"/>
            <w:szCs w:val="18"/>
          </w:rPr>
          <w:t>http://www.sefiplan.qroo.gob.mx/CEDQROO/evaluaciones.php</w:t>
        </w:r>
      </w:hyperlink>
    </w:p>
  </w:footnote>
  <w:footnote w:id="26">
    <w:p w14:paraId="65C45A6A" w14:textId="77777777" w:rsidR="005307C8" w:rsidRDefault="005307C8" w:rsidP="008511F8">
      <w:pPr>
        <w:pStyle w:val="Textonotapie"/>
      </w:pPr>
      <w:r>
        <w:rPr>
          <w:rStyle w:val="Refdenotaalpie"/>
        </w:rPr>
        <w:footnoteRef/>
      </w:r>
      <w:r>
        <w:t xml:space="preserve"> </w:t>
      </w:r>
      <w:r w:rsidRPr="00D75CC0">
        <w:rPr>
          <w:szCs w:val="18"/>
        </w:rPr>
        <w:t xml:space="preserve">Auditoría practicada por la ASF al FAFEF en </w:t>
      </w:r>
      <w:r>
        <w:rPr>
          <w:szCs w:val="18"/>
        </w:rPr>
        <w:t xml:space="preserve">el Estado de Quintana Roo: </w:t>
      </w:r>
      <w:hyperlink r:id="rId11" w:history="1">
        <w:r>
          <w:rPr>
            <w:rStyle w:val="Hipervnculo"/>
          </w:rPr>
          <w:t>https://www.asf.gob.mx/Trans/Informes/IR2018a/Documentos/Auditorias/2018_1246_a.pdf</w:t>
        </w:r>
      </w:hyperlink>
    </w:p>
  </w:footnote>
  <w:footnote w:id="27">
    <w:p w14:paraId="65C45A6B" w14:textId="77777777" w:rsidR="005307C8" w:rsidRPr="00BA680B" w:rsidRDefault="005307C8">
      <w:pPr>
        <w:pStyle w:val="Textonotapie"/>
        <w:rPr>
          <w:szCs w:val="18"/>
        </w:rPr>
      </w:pPr>
      <w:r>
        <w:rPr>
          <w:rStyle w:val="Refdenotaalpie"/>
        </w:rPr>
        <w:footnoteRef/>
      </w:r>
      <w:r>
        <w:t xml:space="preserve"> </w:t>
      </w:r>
      <w:r w:rsidRPr="00BA680B">
        <w:rPr>
          <w:szCs w:val="18"/>
        </w:rPr>
        <w:t xml:space="preserve">Reglamento Interior del CEDQROO y Decreto por el que se crea el Centro de Evaluación del Desempeño del Estado de Quintana Roo. </w:t>
      </w:r>
    </w:p>
  </w:footnote>
  <w:footnote w:id="28">
    <w:p w14:paraId="65C45A6C" w14:textId="77777777" w:rsidR="005307C8" w:rsidRPr="00BA4304" w:rsidRDefault="005307C8">
      <w:pPr>
        <w:pStyle w:val="Textonotapie"/>
      </w:pPr>
      <w:r w:rsidRPr="00BA4304">
        <w:rPr>
          <w:rStyle w:val="Refdenotaalpie"/>
        </w:rPr>
        <w:footnoteRef/>
      </w:r>
      <w:r w:rsidRPr="00BA4304">
        <w:t xml:space="preserve"> </w:t>
      </w:r>
      <w:r w:rsidRPr="00BA680B">
        <w:rPr>
          <w:szCs w:val="18"/>
        </w:rPr>
        <w:t>Centro de Evaluación del Desempeño de Quintana Roo. Lineamientos Generales para la Evaluación del Desempeño de los Programas presupuestarios del Estado de Quintana Roo. 2018.</w:t>
      </w:r>
    </w:p>
  </w:footnote>
  <w:footnote w:id="29">
    <w:p w14:paraId="65C45A6D" w14:textId="77777777" w:rsidR="005307C8" w:rsidRDefault="005307C8">
      <w:pPr>
        <w:pStyle w:val="Textonotapie"/>
      </w:pPr>
      <w:r>
        <w:rPr>
          <w:rStyle w:val="Refdenotaalpie"/>
        </w:rPr>
        <w:footnoteRef/>
      </w:r>
      <w:r>
        <w:t xml:space="preserve"> Última reforma publicada en el Periódico Oficial del Estado el 4 de julio de 2017. Disponible en: </w:t>
      </w:r>
      <w:r w:rsidRPr="00297A3E">
        <w:t>http://documentos.congresoqroo.gob.mx/leyes/L1520170704074.pdf</w:t>
      </w:r>
      <w:r>
        <w:t xml:space="preserve"> </w:t>
      </w:r>
    </w:p>
  </w:footnote>
  <w:footnote w:id="30">
    <w:p w14:paraId="65C45A6E" w14:textId="77777777" w:rsidR="005307C8" w:rsidRDefault="005307C8">
      <w:pPr>
        <w:pStyle w:val="Textonotapie"/>
      </w:pPr>
      <w:r>
        <w:rPr>
          <w:rStyle w:val="Refdenotaalpie"/>
        </w:rPr>
        <w:footnoteRef/>
      </w:r>
      <w:r>
        <w:t xml:space="preserve"> El Programa de Inversión FAFEF se encuentra disponible en: </w:t>
      </w:r>
      <w:hyperlink r:id="rId12" w:history="1">
        <w:r>
          <w:rPr>
            <w:rStyle w:val="Hipervnculo"/>
          </w:rPr>
          <w:t>https://qroo.gob.mx/sefiplan2/inversion-fafef/</w:t>
        </w:r>
      </w:hyperlink>
      <w:r>
        <w:t xml:space="preserve"> </w:t>
      </w:r>
    </w:p>
  </w:footnote>
  <w:footnote w:id="31">
    <w:p w14:paraId="65C45A6F" w14:textId="77777777" w:rsidR="005307C8" w:rsidRDefault="005307C8">
      <w:pPr>
        <w:pStyle w:val="Textonotapie"/>
      </w:pPr>
      <w:r>
        <w:rPr>
          <w:rStyle w:val="Refdenotaalpie"/>
        </w:rPr>
        <w:footnoteRef/>
      </w:r>
      <w:r>
        <w:t xml:space="preserve"> </w:t>
      </w:r>
      <w:hyperlink r:id="rId13" w:history="1">
        <w:r>
          <w:rPr>
            <w:rStyle w:val="Hipervnculo"/>
          </w:rPr>
          <w:t>http://www.sefiplan.qroo.gob.mx/coplade/subidos/1508359395_PED_20162022_QRoo.pdf</w:t>
        </w:r>
      </w:hyperlink>
    </w:p>
  </w:footnote>
  <w:footnote w:id="32">
    <w:p w14:paraId="65C45A70" w14:textId="77777777" w:rsidR="005307C8" w:rsidRDefault="005307C8">
      <w:pPr>
        <w:pStyle w:val="Textonotapie"/>
      </w:pPr>
      <w:r>
        <w:rPr>
          <w:rStyle w:val="Refdenotaalpie"/>
        </w:rPr>
        <w:footnoteRef/>
      </w:r>
      <w:r>
        <w:t xml:space="preserve"> </w:t>
      </w:r>
      <w:hyperlink r:id="rId14" w:history="1">
        <w:r>
          <w:rPr>
            <w:rStyle w:val="Hipervnculo"/>
          </w:rPr>
          <w:t>http://www.sefiplan.qroo.gob.mx/coplade/subidos/pde/programa_INFDES.pdf</w:t>
        </w:r>
      </w:hyperlink>
    </w:p>
  </w:footnote>
  <w:footnote w:id="33">
    <w:p w14:paraId="65C45A71" w14:textId="77777777" w:rsidR="005307C8" w:rsidRDefault="005307C8">
      <w:pPr>
        <w:pStyle w:val="Textonotapie"/>
      </w:pPr>
      <w:r>
        <w:rPr>
          <w:rStyle w:val="Refdenotaalpie"/>
        </w:rPr>
        <w:footnoteRef/>
      </w:r>
      <w:r>
        <w:t xml:space="preserve"> </w:t>
      </w:r>
      <w:hyperlink r:id="rId15" w:history="1">
        <w:r>
          <w:rPr>
            <w:rStyle w:val="Hipervnculo"/>
          </w:rPr>
          <w:t>https://qroo.gob.mx/sefiplan2/inversion-fafef/</w:t>
        </w:r>
      </w:hyperlink>
    </w:p>
  </w:footnote>
  <w:footnote w:id="34">
    <w:p w14:paraId="65C45A72" w14:textId="77777777" w:rsidR="005307C8" w:rsidRPr="00C87981" w:rsidRDefault="005307C8">
      <w:pPr>
        <w:pStyle w:val="Textonotapie"/>
        <w:rPr>
          <w:szCs w:val="18"/>
        </w:rPr>
      </w:pPr>
      <w:r>
        <w:rPr>
          <w:rStyle w:val="Refdenotaalpie"/>
        </w:rPr>
        <w:footnoteRef/>
      </w:r>
      <w:r>
        <w:t xml:space="preserve"> </w:t>
      </w:r>
      <w:r w:rsidRPr="00C87981">
        <w:rPr>
          <w:szCs w:val="18"/>
        </w:rPr>
        <w:t>El avance en los indicadores del SIPPRES se encuentra disponible en:</w:t>
      </w:r>
    </w:p>
    <w:p w14:paraId="65C45A73" w14:textId="77777777" w:rsidR="005307C8" w:rsidRDefault="005307C8">
      <w:pPr>
        <w:pStyle w:val="Textonotapie"/>
      </w:pPr>
      <w:r w:rsidRPr="00C87981">
        <w:rPr>
          <w:szCs w:val="18"/>
        </w:rPr>
        <w:t xml:space="preserve"> </w:t>
      </w:r>
      <w:hyperlink r:id="rId16" w:history="1">
        <w:r w:rsidRPr="00C87981">
          <w:rPr>
            <w:rStyle w:val="Hipervnculo"/>
            <w:szCs w:val="18"/>
          </w:rPr>
          <w:t>http://www.sefiplan.qroo.gob.mx/pbr/normatividad.php</w:t>
        </w:r>
      </w:hyperlink>
    </w:p>
  </w:footnote>
  <w:footnote w:id="35">
    <w:p w14:paraId="65C45A74" w14:textId="77777777" w:rsidR="005307C8" w:rsidRDefault="005307C8" w:rsidP="001C7346">
      <w:pPr>
        <w:pStyle w:val="Textonotapie"/>
      </w:pPr>
      <w:r w:rsidRPr="002501AC">
        <w:rPr>
          <w:rStyle w:val="Refdenotaalpie"/>
        </w:rPr>
        <w:footnoteRef/>
      </w:r>
      <w:r>
        <w:t xml:space="preserve"> </w:t>
      </w:r>
      <w:sdt>
        <w:sdtPr>
          <w:id w:val="588979356"/>
          <w:citation/>
        </w:sdtPr>
        <w:sdtEndPr/>
        <w:sdtContent>
          <w:r w:rsidRPr="002501AC">
            <w:fldChar w:fldCharType="begin"/>
          </w:r>
          <w:r w:rsidRPr="002501AC">
            <w:instrText xml:space="preserve"> CITATION Ban04 \l 2058 </w:instrText>
          </w:r>
          <w:r w:rsidRPr="002501AC">
            <w:fldChar w:fldCharType="separate"/>
          </w:r>
          <w:r w:rsidRPr="002501AC">
            <w:rPr>
              <w:noProof/>
            </w:rPr>
            <w:t>(Banco Mundial, 2004)</w:t>
          </w:r>
          <w:r w:rsidRPr="002501AC">
            <w:fldChar w:fldCharType="end"/>
          </w:r>
        </w:sdtContent>
      </w:sdt>
      <w:r w:rsidRPr="002501AC">
        <w:t>. El atributo de confiabilidad se refiere que la recolección de los datos se realiza de manera igual a lo largo del tiempo. En otras palabras, los indicadores deben ser medidos igual cada año. La validez se refiere a que los indicadores requieren medir el desempeño real y esperado. La oportunidad se refiere al establecimiento y cumplimiento periódico de la frecuencia de medición, así como a la fácil accesibilidad de los datos.</w:t>
      </w:r>
      <w:r>
        <w:t xml:space="preserve"> </w:t>
      </w:r>
    </w:p>
  </w:footnote>
  <w:footnote w:id="36">
    <w:p w14:paraId="65C45A75" w14:textId="77777777" w:rsidR="005307C8" w:rsidRDefault="005307C8">
      <w:pPr>
        <w:pStyle w:val="Textonotapie"/>
      </w:pPr>
      <w:r>
        <w:rPr>
          <w:rStyle w:val="Refdenotaalpie"/>
        </w:rPr>
        <w:footnoteRef/>
      </w:r>
      <w:r>
        <w:t xml:space="preserve"> </w:t>
      </w:r>
      <w:r w:rsidRPr="00006653">
        <w:rPr>
          <w:szCs w:val="18"/>
        </w:rPr>
        <w:t xml:space="preserve">Para los años 2014, 2015 y 2016 se indicó la meta de beneficiarios </w:t>
      </w:r>
      <w:r>
        <w:rPr>
          <w:szCs w:val="18"/>
        </w:rPr>
        <w:t xml:space="preserve">registrada en el </w:t>
      </w:r>
      <w:r w:rsidRPr="00006653">
        <w:rPr>
          <w:szCs w:val="18"/>
        </w:rPr>
        <w:t>Componente C01 del POA, para los años 2017 y 2018 el POA no señala el valor logrado de la meta de beneficiarios, sino que lo presenta en ceros.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0E" w14:textId="77777777" w:rsidR="005307C8" w:rsidRPr="001564DA" w:rsidRDefault="005307C8"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en el Estado de Quintana Roo</w:t>
    </w:r>
  </w:p>
  <w:p w14:paraId="65C45A0F" w14:textId="77777777" w:rsidR="005307C8" w:rsidRPr="00693039" w:rsidRDefault="005307C8"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4" behindDoc="0" locked="0" layoutInCell="1" allowOverlap="1" wp14:anchorId="65C45A28" wp14:editId="65C45A29">
              <wp:simplePos x="0" y="0"/>
              <wp:positionH relativeFrom="margin">
                <wp:align>left</wp:align>
              </wp:positionH>
              <wp:positionV relativeFrom="paragraph">
                <wp:posOffset>-796</wp:posOffset>
              </wp:positionV>
              <wp:extent cx="6261315" cy="7620"/>
              <wp:effectExtent l="0" t="0" r="2540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19783E" id="Conector recto 13" o:spid="_x0000_s1026" style="position:absolute;z-index:251658244;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1" w14:textId="77777777" w:rsidR="005307C8" w:rsidRDefault="005307C8" w:rsidP="00317750">
    <w:pPr>
      <w:pStyle w:val="Encabezado"/>
      <w:tabs>
        <w:tab w:val="clear" w:pos="4419"/>
        <w:tab w:val="center" w:pos="4820"/>
      </w:tabs>
      <w:jc w:val="left"/>
    </w:pPr>
    <w:r>
      <w:rPr>
        <w:noProof/>
        <w:lang w:eastAsia="es-MX"/>
      </w:rPr>
      <w:drawing>
        <wp:anchor distT="0" distB="0" distL="114300" distR="114300" simplePos="0" relativeHeight="251667481" behindDoc="0" locked="0" layoutInCell="1" allowOverlap="1" wp14:anchorId="65C45A2C" wp14:editId="65C45A2D">
          <wp:simplePos x="0" y="0"/>
          <wp:positionH relativeFrom="column">
            <wp:posOffset>2889885</wp:posOffset>
          </wp:positionH>
          <wp:positionV relativeFrom="paragraph">
            <wp:posOffset>-24765</wp:posOffset>
          </wp:positionV>
          <wp:extent cx="1085850" cy="955320"/>
          <wp:effectExtent l="0" t="0" r="0" b="0"/>
          <wp:wrapNone/>
          <wp:docPr id="25" name="Picture 25" descr="QUINTANA ROO GOBIERNO DEL ESTADO Logo Vector (.CD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INTANA ROO GOBIERNO DEL ESTADO Logo Vector (.CDR) Free Downlo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955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170D">
      <w:rPr>
        <w:b/>
        <w:noProof/>
        <w:sz w:val="40"/>
        <w:szCs w:val="40"/>
        <w:lang w:eastAsia="es-MX"/>
      </w:rPr>
      <w:drawing>
        <wp:anchor distT="0" distB="0" distL="114300" distR="114300" simplePos="0" relativeHeight="251658245" behindDoc="1" locked="0" layoutInCell="1" allowOverlap="1" wp14:anchorId="65C45A2E" wp14:editId="65C45A2F">
          <wp:simplePos x="0" y="0"/>
          <wp:positionH relativeFrom="margin">
            <wp:posOffset>4808220</wp:posOffset>
          </wp:positionH>
          <wp:positionV relativeFrom="paragraph">
            <wp:posOffset>149225</wp:posOffset>
          </wp:positionV>
          <wp:extent cx="1466880" cy="604684"/>
          <wp:effectExtent l="0" t="0" r="0" b="0"/>
          <wp:wrapNone/>
          <wp:docPr id="12"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66880" cy="604684"/>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ontserrat" w:hAnsi="Montserrat"/>
        <w:noProof/>
        <w:lang w:eastAsia="es-MX"/>
      </w:rPr>
      <w:drawing>
        <wp:anchor distT="0" distB="0" distL="114300" distR="114300" simplePos="0" relativeHeight="251660313" behindDoc="1" locked="0" layoutInCell="1" allowOverlap="1" wp14:anchorId="65C45A30" wp14:editId="65C45A31">
          <wp:simplePos x="0" y="0"/>
          <wp:positionH relativeFrom="margin">
            <wp:posOffset>-28575</wp:posOffset>
          </wp:positionH>
          <wp:positionV relativeFrom="paragraph">
            <wp:posOffset>256540</wp:posOffset>
          </wp:positionV>
          <wp:extent cx="2197100" cy="508000"/>
          <wp:effectExtent l="0" t="0" r="0" b="6350"/>
          <wp:wrapTight wrapText="bothSides">
            <wp:wrapPolygon edited="0">
              <wp:start x="0" y="0"/>
              <wp:lineTo x="0" y="21060"/>
              <wp:lineTo x="21350" y="21060"/>
              <wp:lineTo x="21350" y="0"/>
              <wp:lineTo x="0" y="0"/>
            </wp:wrapPolygon>
          </wp:wrapTight>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r="40824" b="3148"/>
                  <a:stretch/>
                </pic:blipFill>
                <pic:spPr bwMode="auto">
                  <a:xfrm>
                    <a:off x="0" y="0"/>
                    <a:ext cx="2197100" cy="508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C5A35">
      <w:rPr>
        <w:b/>
        <w:noProof/>
        <w:sz w:val="40"/>
        <w:szCs w:val="4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2" w14:textId="77777777" w:rsidR="005307C8" w:rsidRPr="00C81211" w:rsidRDefault="005307C8" w:rsidP="00FD4204">
    <w:pPr>
      <w:pStyle w:val="Encabezado"/>
      <w:tabs>
        <w:tab w:val="clear" w:pos="8838"/>
        <w:tab w:val="right" w:pos="8222"/>
      </w:tabs>
      <w:spacing w:before="0"/>
      <w:jc w:val="center"/>
      <w:rPr>
        <w:b/>
      </w:rPr>
    </w:pPr>
    <w:r w:rsidRPr="00C81211">
      <w:rPr>
        <w:b/>
      </w:rPr>
      <w:t xml:space="preserve">Evaluación Estratégica al Fondo de Aportaciones para el Fortalecimiento de las Entidades Federativas (FAFEF) en el </w:t>
    </w:r>
    <w:r w:rsidRPr="00EF014F">
      <w:rPr>
        <w:b/>
      </w:rPr>
      <w:t xml:space="preserve">ámbito estatal </w:t>
    </w:r>
    <w:r>
      <w:rPr>
        <w:b/>
      </w:rPr>
      <w:t xml:space="preserve">para </w:t>
    </w:r>
    <w:r w:rsidRPr="00C81211">
      <w:rPr>
        <w:b/>
      </w:rPr>
      <w:t>Quintana Roo</w:t>
    </w:r>
  </w:p>
  <w:p w14:paraId="65C45A13" w14:textId="77777777" w:rsidR="005307C8" w:rsidRPr="00693039" w:rsidRDefault="005307C8"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8" behindDoc="0" locked="0" layoutInCell="1" allowOverlap="1" wp14:anchorId="65C45A32" wp14:editId="65C45A33">
              <wp:simplePos x="0" y="0"/>
              <wp:positionH relativeFrom="margin">
                <wp:align>left</wp:align>
              </wp:positionH>
              <wp:positionV relativeFrom="paragraph">
                <wp:posOffset>-796</wp:posOffset>
              </wp:positionV>
              <wp:extent cx="6261315" cy="7620"/>
              <wp:effectExtent l="0" t="0" r="25400" b="30480"/>
              <wp:wrapNone/>
              <wp:docPr id="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B83B7D" id="Conector recto 13" o:spid="_x0000_s1026" style="position:absolute;z-index:251658248;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5" w14:textId="77777777" w:rsidR="005307C8" w:rsidRPr="002C47C4" w:rsidRDefault="005307C8" w:rsidP="00907BBE">
    <w:pPr>
      <w:pStyle w:val="Encabezado"/>
      <w:spacing w:before="0"/>
      <w:rPr>
        <w:b/>
      </w:rPr>
    </w:pPr>
    <w:r w:rsidRPr="00C81211">
      <w:rPr>
        <w:b/>
      </w:rPr>
      <w:t xml:space="preserve">Evaluación Estratégica al Fondo de Aportaciones para el Fortalecimiento de las Entidades Federativas (FAFEF) en el </w:t>
    </w:r>
    <w:r w:rsidRPr="00EF014F">
      <w:rPr>
        <w:b/>
      </w:rPr>
      <w:t xml:space="preserve">ámbito estatal </w:t>
    </w:r>
    <w:r>
      <w:rPr>
        <w:b/>
      </w:rPr>
      <w:t>para</w:t>
    </w:r>
    <w:r w:rsidRPr="00C81211">
      <w:rPr>
        <w:b/>
      </w:rPr>
      <w:t xml:space="preserve"> Quintana Roo</w:t>
    </w:r>
  </w:p>
  <w:p w14:paraId="65C45A16" w14:textId="77777777" w:rsidR="005307C8" w:rsidRPr="00693039" w:rsidRDefault="005307C8"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51" behindDoc="0" locked="0" layoutInCell="1" allowOverlap="1" wp14:anchorId="65C45A36" wp14:editId="65C45A37">
              <wp:simplePos x="0" y="0"/>
              <wp:positionH relativeFrom="margin">
                <wp:posOffset>-71505</wp:posOffset>
              </wp:positionH>
              <wp:positionV relativeFrom="paragraph">
                <wp:posOffset>16864</wp:posOffset>
              </wp:positionV>
              <wp:extent cx="8548503" cy="29683"/>
              <wp:effectExtent l="0" t="0" r="24130" b="27940"/>
              <wp:wrapNone/>
              <wp:docPr id="32"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48503" cy="29683"/>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2A1E0F8" id="Conector recto 13" o:spid="_x0000_s1026" style="position:absolute;flip:y;z-index:25165825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5.65pt,1.35pt" to="667.4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9" w14:textId="77777777" w:rsidR="005307C8" w:rsidRPr="002C47C4" w:rsidRDefault="005307C8" w:rsidP="004E4A4F">
    <w:pPr>
      <w:pStyle w:val="Encabezado"/>
      <w:spacing w:before="0"/>
      <w:rPr>
        <w:b/>
      </w:rPr>
    </w:pPr>
    <w:r w:rsidRPr="00C81211">
      <w:rPr>
        <w:b/>
      </w:rPr>
      <w:t xml:space="preserve">Evaluación Estratégica al Fondo de Aportaciones para el Fortalecimiento de las Entidades Federativas (FAFEF) en el </w:t>
    </w:r>
    <w:r w:rsidRPr="00EF014F">
      <w:rPr>
        <w:b/>
      </w:rPr>
      <w:t xml:space="preserve">ámbito estatal </w:t>
    </w:r>
    <w:r>
      <w:rPr>
        <w:b/>
      </w:rPr>
      <w:t xml:space="preserve">para </w:t>
    </w:r>
    <w:r w:rsidRPr="00C81211">
      <w:rPr>
        <w:b/>
      </w:rPr>
      <w:t>Quintana Roo</w:t>
    </w:r>
  </w:p>
  <w:p w14:paraId="65C45A1A" w14:textId="77777777" w:rsidR="005307C8" w:rsidRPr="00693039" w:rsidRDefault="005307C8"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64409" behindDoc="0" locked="0" layoutInCell="1" allowOverlap="1" wp14:anchorId="65C45A3C" wp14:editId="65C45A3D">
              <wp:simplePos x="0" y="0"/>
              <wp:positionH relativeFrom="margin">
                <wp:align>left</wp:align>
              </wp:positionH>
              <wp:positionV relativeFrom="paragraph">
                <wp:posOffset>17145</wp:posOffset>
              </wp:positionV>
              <wp:extent cx="8648700" cy="9525"/>
              <wp:effectExtent l="0" t="0" r="19050" b="28575"/>
              <wp:wrapNone/>
              <wp:docPr id="5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648700" cy="952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045DE8" id="Conector recto 13" o:spid="_x0000_s1026" style="position:absolute;flip:y;z-index:251664409;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35pt" to="68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C" w14:textId="77777777" w:rsidR="005307C8" w:rsidRPr="003B351E" w:rsidRDefault="005307C8" w:rsidP="009A2CA1">
    <w:pPr>
      <w:pStyle w:val="Encabezado"/>
      <w:spacing w:before="0"/>
      <w:rPr>
        <w:b/>
        <w:sz w:val="24"/>
        <w:szCs w:val="24"/>
      </w:rPr>
    </w:pPr>
    <w:r w:rsidRPr="00C81211">
      <w:rPr>
        <w:b/>
      </w:rPr>
      <w:t xml:space="preserve">Evaluación Estratégica al Fondo de Aportaciones para el Fortalecimiento de las Entidades Federativas (FAFEF) en el </w:t>
    </w:r>
    <w:r w:rsidRPr="00EF014F">
      <w:rPr>
        <w:b/>
      </w:rPr>
      <w:t xml:space="preserve">ámbito estatal </w:t>
    </w:r>
    <w:r>
      <w:rPr>
        <w:b/>
      </w:rPr>
      <w:t xml:space="preserve">para </w:t>
    </w:r>
    <w:r w:rsidRPr="00C81211">
      <w:rPr>
        <w:b/>
      </w:rPr>
      <w:t>Quintana Roo</w:t>
    </w:r>
  </w:p>
  <w:p w14:paraId="65C45A1D" w14:textId="77777777" w:rsidR="005307C8" w:rsidRPr="00693039" w:rsidRDefault="005307C8"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58" behindDoc="0" locked="0" layoutInCell="1" allowOverlap="1" wp14:anchorId="65C45A40" wp14:editId="65C45A41">
              <wp:simplePos x="0" y="0"/>
              <wp:positionH relativeFrom="margin">
                <wp:align>right</wp:align>
              </wp:positionH>
              <wp:positionV relativeFrom="paragraph">
                <wp:posOffset>7620</wp:posOffset>
              </wp:positionV>
              <wp:extent cx="8591550" cy="28575"/>
              <wp:effectExtent l="0" t="0" r="19050" b="28575"/>
              <wp:wrapNone/>
              <wp:docPr id="4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91550" cy="2857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30B2F0" id="Conector recto 13" o:spid="_x0000_s1026" style="position:absolute;z-index:251658258;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625.3pt,.6pt" to="1301.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" strokecolor="#203864" strokeweight="1pt">
              <v:stroke joinstyle="miter"/>
              <o:lock v:ext="edit" shapetype="f"/>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1F" w14:textId="77777777" w:rsidR="005307C8" w:rsidRPr="00FA3CBF" w:rsidRDefault="005307C8" w:rsidP="0026073C">
    <w:pPr>
      <w:pStyle w:val="Encabezado"/>
      <w:spacing w:before="0"/>
      <w:jc w:val="center"/>
      <w:rPr>
        <w:b/>
        <w:sz w:val="24"/>
        <w:szCs w:val="24"/>
      </w:rPr>
    </w:pPr>
    <w:r w:rsidRPr="00C81211">
      <w:rPr>
        <w:b/>
      </w:rPr>
      <w:t xml:space="preserve">Evaluación Estratégica al Fondo de Aportaciones para el Fortalecimiento de las Entidades Federativas (FAFEF) en el </w:t>
    </w:r>
    <w:r w:rsidRPr="00EF014F">
      <w:rPr>
        <w:b/>
      </w:rPr>
      <w:t xml:space="preserve">ámbito estatal </w:t>
    </w:r>
    <w:r>
      <w:rPr>
        <w:b/>
      </w:rPr>
      <w:t xml:space="preserve">para </w:t>
    </w:r>
    <w:r w:rsidRPr="00C81211">
      <w:rPr>
        <w:b/>
      </w:rPr>
      <w:t>Quintana Roo</w:t>
    </w:r>
  </w:p>
  <w:p w14:paraId="65C45A20" w14:textId="77777777" w:rsidR="005307C8" w:rsidRPr="00693039" w:rsidRDefault="005307C8" w:rsidP="0026073C">
    <w:pPr>
      <w:pStyle w:val="Encabezado"/>
      <w:spacing w:before="0"/>
      <w:jc w:val="center"/>
      <w:rPr>
        <w:bCs/>
      </w:rPr>
    </w:pPr>
    <w:r w:rsidRPr="00FA3CBF">
      <w:rPr>
        <w:b/>
        <w:noProof/>
        <w:lang w:eastAsia="es-MX"/>
      </w:rPr>
      <mc:AlternateContent>
        <mc:Choice Requires="wps">
          <w:drawing>
            <wp:anchor distT="4294967293" distB="4294967293" distL="114300" distR="114300" simplePos="0" relativeHeight="251669529" behindDoc="0" locked="0" layoutInCell="1" allowOverlap="1" wp14:anchorId="65C45A44" wp14:editId="65C45A45">
              <wp:simplePos x="0" y="0"/>
              <wp:positionH relativeFrom="margin">
                <wp:posOffset>251460</wp:posOffset>
              </wp:positionH>
              <wp:positionV relativeFrom="paragraph">
                <wp:posOffset>36195</wp:posOffset>
              </wp:positionV>
              <wp:extent cx="8086725" cy="9525"/>
              <wp:effectExtent l="0" t="0" r="28575" b="28575"/>
              <wp:wrapNone/>
              <wp:docPr id="9"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86725" cy="9525"/>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F8B68D" id="Conector recto 13" o:spid="_x0000_s1026" style="position:absolute;z-index:251669529;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9.8pt,2.85pt" to="656.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" strokecolor="#203864" strokeweight="1pt">
              <v:stroke joinstyle="miter"/>
              <o:lock v:ext="edit" shapetype="f"/>
              <w10:wrap anchorx="margin"/>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22" w14:textId="77777777" w:rsidR="005307C8" w:rsidRPr="001564DA" w:rsidRDefault="005307C8" w:rsidP="0026073C">
    <w:pPr>
      <w:pStyle w:val="Encabezado"/>
      <w:spacing w:before="0"/>
      <w:jc w:val="center"/>
      <w:rPr>
        <w:b/>
      </w:rPr>
    </w:pPr>
    <w:r w:rsidRPr="00C81211">
      <w:rPr>
        <w:b/>
      </w:rPr>
      <w:t xml:space="preserve">Evaluación Estratégica al Fondo de Aportaciones para el Fortalecimiento de las Entidades Federativas (FAFEF) en el </w:t>
    </w:r>
    <w:r w:rsidRPr="00EF014F">
      <w:rPr>
        <w:b/>
      </w:rPr>
      <w:t xml:space="preserve">ámbito estatal </w:t>
    </w:r>
    <w:r>
      <w:rPr>
        <w:b/>
      </w:rPr>
      <w:t>para</w:t>
    </w:r>
    <w:r w:rsidRPr="00C81211">
      <w:rPr>
        <w:b/>
      </w:rPr>
      <w:t xml:space="preserve"> Quintana Roo</w:t>
    </w:r>
  </w:p>
  <w:p w14:paraId="65C45A23" w14:textId="77777777" w:rsidR="005307C8" w:rsidRPr="00693039" w:rsidRDefault="005307C8"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73625" behindDoc="0" locked="0" layoutInCell="1" allowOverlap="1" wp14:anchorId="65C45A48" wp14:editId="65C45A49">
              <wp:simplePos x="0" y="0"/>
              <wp:positionH relativeFrom="margin">
                <wp:align>left</wp:align>
              </wp:positionH>
              <wp:positionV relativeFrom="paragraph">
                <wp:posOffset>-796</wp:posOffset>
              </wp:positionV>
              <wp:extent cx="6261315" cy="7620"/>
              <wp:effectExtent l="0" t="0" r="25400" b="30480"/>
              <wp:wrapNone/>
              <wp:docPr id="1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B7A9642" id="Conector recto 13" o:spid="_x0000_s1026" style="position:absolute;z-index:251673625;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" strokecolor="#203864" strokeweight="1pt">
              <v:stroke joinstyle="miter"/>
              <o:lock v:ext="edit" shapetype="f"/>
              <w10:wrap anchorx="margin"/>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45A25" w14:textId="77777777" w:rsidR="005307C8" w:rsidRPr="001564DA" w:rsidRDefault="005307C8" w:rsidP="003E58E3">
    <w:pPr>
      <w:pStyle w:val="Encabezado"/>
      <w:spacing w:before="0"/>
      <w:jc w:val="center"/>
      <w:rPr>
        <w:b/>
      </w:rPr>
    </w:pPr>
    <w:r w:rsidRPr="00794C97">
      <w:rPr>
        <w:b/>
        <w:sz w:val="20"/>
        <w:szCs w:val="20"/>
      </w:rPr>
      <w:t xml:space="preserve"> </w:t>
    </w:r>
    <w:r w:rsidRPr="00C81211">
      <w:rPr>
        <w:b/>
      </w:rPr>
      <w:t xml:space="preserve">Evaluación Estratégica al Fondo de Aportaciones para el Fortalecimiento de las Entidades Federativas (FAFEF) en el </w:t>
    </w:r>
    <w:r w:rsidRPr="00EF014F">
      <w:rPr>
        <w:b/>
      </w:rPr>
      <w:t xml:space="preserve">ámbito estatal </w:t>
    </w:r>
    <w:r>
      <w:rPr>
        <w:b/>
      </w:rPr>
      <w:t xml:space="preserve">para </w:t>
    </w:r>
    <w:r w:rsidRPr="00C81211">
      <w:rPr>
        <w:b/>
      </w:rPr>
      <w:t>Quintana Roo</w:t>
    </w:r>
  </w:p>
  <w:p w14:paraId="65C45A26" w14:textId="77777777" w:rsidR="005307C8" w:rsidRPr="00C94072" w:rsidRDefault="005307C8" w:rsidP="00C94072">
    <w:pPr>
      <w:pStyle w:val="Encabezado"/>
    </w:pPr>
    <w:r>
      <w:rPr>
        <w:b/>
        <w:noProof/>
        <w:sz w:val="20"/>
        <w:szCs w:val="20"/>
        <w:lang w:eastAsia="es-MX"/>
      </w:rPr>
      <mc:AlternateContent>
        <mc:Choice Requires="wps">
          <w:drawing>
            <wp:anchor distT="4294967293" distB="4294967293" distL="114300" distR="114300" simplePos="0" relativeHeight="251658243" behindDoc="0" locked="0" layoutInCell="1" allowOverlap="1" wp14:anchorId="65C45A4C" wp14:editId="65C45A4D">
              <wp:simplePos x="0" y="0"/>
              <wp:positionH relativeFrom="margin">
                <wp:posOffset>248544</wp:posOffset>
              </wp:positionH>
              <wp:positionV relativeFrom="paragraph">
                <wp:posOffset>6340</wp:posOffset>
              </wp:positionV>
              <wp:extent cx="5935851" cy="15499"/>
              <wp:effectExtent l="0" t="0" r="27305" b="2286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35851" cy="1549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C6E669" id="Conector recto 13" o:spid="_x0000_s1026" style="position:absolute;z-index:251658243;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9.55pt,.5pt" to="486.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915CA"/>
    <w:multiLevelType w:val="hybridMultilevel"/>
    <w:tmpl w:val="3EDCE3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4741F8"/>
    <w:multiLevelType w:val="hybridMultilevel"/>
    <w:tmpl w:val="0F1278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614054"/>
    <w:multiLevelType w:val="hybridMultilevel"/>
    <w:tmpl w:val="2A5A32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10700A"/>
    <w:multiLevelType w:val="hybridMultilevel"/>
    <w:tmpl w:val="0D2A44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F461871"/>
    <w:multiLevelType w:val="hybridMultilevel"/>
    <w:tmpl w:val="BA3886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23959EF"/>
    <w:multiLevelType w:val="hybridMultilevel"/>
    <w:tmpl w:val="2E48D74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895312A"/>
    <w:multiLevelType w:val="hybridMultilevel"/>
    <w:tmpl w:val="85F0EC4E"/>
    <w:lvl w:ilvl="0" w:tplc="6EBEF5D8">
      <w:start w:val="1"/>
      <w:numFmt w:val="decimal"/>
      <w:lvlText w:val="%1."/>
      <w:lvlJc w:val="left"/>
      <w:pPr>
        <w:ind w:left="1080" w:hanging="720"/>
      </w:pPr>
      <w:rPr>
        <w:rFonts w:ascii="Calibri" w:hAnsi="Calibri" w:hint="default"/>
        <w:b w:val="0"/>
        <w:i w:val="0"/>
        <w:caps w:val="0"/>
        <w:strike w:val="0"/>
        <w:dstrike w:val="0"/>
        <w:vanish w:val="0"/>
        <w:sz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974F68"/>
    <w:multiLevelType w:val="hybridMultilevel"/>
    <w:tmpl w:val="FF4CC3CA"/>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1" w15:restartNumberingAfterBreak="0">
    <w:nsid w:val="20227194"/>
    <w:multiLevelType w:val="hybridMultilevel"/>
    <w:tmpl w:val="FE44FE82"/>
    <w:lvl w:ilvl="0" w:tplc="64187A88">
      <w:start w:val="5"/>
      <w:numFmt w:val="decimal"/>
      <w:lvlText w:val="%1."/>
      <w:lvlJc w:val="left"/>
      <w:pPr>
        <w:ind w:left="720" w:hanging="360"/>
      </w:pPr>
      <w:rPr>
        <w:rFonts w:ascii="Calibri" w:hAnsi="Calibri" w:hint="default"/>
        <w:b w:val="0"/>
        <w:i w:val="0"/>
        <w:caps w:val="0"/>
        <w:strike w:val="0"/>
        <w:dstrike w:val="0"/>
        <w:vanish w:val="0"/>
        <w:sz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0730CA7"/>
    <w:multiLevelType w:val="hybridMultilevel"/>
    <w:tmpl w:val="1312F1CC"/>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2431DE3"/>
    <w:multiLevelType w:val="hybridMultilevel"/>
    <w:tmpl w:val="64AC7326"/>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4"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8050E9F"/>
    <w:multiLevelType w:val="hybridMultilevel"/>
    <w:tmpl w:val="17AEEB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A356CAA"/>
    <w:multiLevelType w:val="hybridMultilevel"/>
    <w:tmpl w:val="7A1AC0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0B30113"/>
    <w:multiLevelType w:val="hybridMultilevel"/>
    <w:tmpl w:val="C58AD4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FB61E7"/>
    <w:multiLevelType w:val="hybridMultilevel"/>
    <w:tmpl w:val="F0601C54"/>
    <w:lvl w:ilvl="0" w:tplc="6EBEF5D8">
      <w:start w:val="1"/>
      <w:numFmt w:val="decimal"/>
      <w:lvlText w:val="%1."/>
      <w:lvlJc w:val="left"/>
      <w:pPr>
        <w:ind w:left="1080" w:hanging="720"/>
      </w:pPr>
      <w:rPr>
        <w:rFonts w:ascii="Calibri" w:hAnsi="Calibri" w:hint="default"/>
        <w:b w:val="0"/>
        <w:i w:val="0"/>
        <w:caps w:val="0"/>
        <w:strike w:val="0"/>
        <w:dstrike w:val="0"/>
        <w:vanish w:val="0"/>
        <w:sz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6A1722D"/>
    <w:multiLevelType w:val="hybridMultilevel"/>
    <w:tmpl w:val="004A88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9B51813"/>
    <w:multiLevelType w:val="hybridMultilevel"/>
    <w:tmpl w:val="2B408A04"/>
    <w:lvl w:ilvl="0" w:tplc="DCFC45E4">
      <w:start w:val="1"/>
      <w:numFmt w:val="lowerLetter"/>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E476EBA"/>
    <w:multiLevelType w:val="hybridMultilevel"/>
    <w:tmpl w:val="D5000D9A"/>
    <w:lvl w:ilvl="0" w:tplc="55EA6A5C">
      <w:start w:val="4"/>
      <w:numFmt w:val="lowerLetter"/>
      <w:lvlText w:val="%1)"/>
      <w:lvlJc w:val="left"/>
      <w:pPr>
        <w:ind w:left="720" w:hanging="360"/>
      </w:pPr>
      <w:rPr>
        <w:rFonts w:eastAsia="MS Mincho"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F420315"/>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3"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0F9464F"/>
    <w:multiLevelType w:val="hybridMultilevel"/>
    <w:tmpl w:val="7C9CD38C"/>
    <w:lvl w:ilvl="0" w:tplc="B090139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1662F6B"/>
    <w:multiLevelType w:val="hybridMultilevel"/>
    <w:tmpl w:val="C62880A8"/>
    <w:lvl w:ilvl="0" w:tplc="99BADA3E">
      <w:start w:val="1"/>
      <w:numFmt w:val="lowerLetter"/>
      <w:lvlText w:val="%1)"/>
      <w:lvlJc w:val="left"/>
      <w:pPr>
        <w:ind w:left="720" w:hanging="360"/>
      </w:pPr>
      <w:rPr>
        <w:rFonts w:ascii="Arial Narrow" w:hAnsi="Arial Narrow" w:hint="default"/>
        <w:b w:val="0"/>
        <w:i w:val="0"/>
        <w:caps w:val="0"/>
        <w:strike w:val="0"/>
        <w:dstrike w:val="0"/>
        <w:vanish w:val="0"/>
        <w:sz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4495ED5"/>
    <w:multiLevelType w:val="hybridMultilevel"/>
    <w:tmpl w:val="F218426E"/>
    <w:lvl w:ilvl="0" w:tplc="080A000F">
      <w:start w:val="1"/>
      <w:numFmt w:val="decimal"/>
      <w:lvlText w:val="%1."/>
      <w:lvlJc w:val="left"/>
      <w:pPr>
        <w:ind w:left="240" w:hanging="360"/>
      </w:p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27" w15:restartNumberingAfterBreak="0">
    <w:nsid w:val="449E3078"/>
    <w:multiLevelType w:val="hybridMultilevel"/>
    <w:tmpl w:val="C8E800E2"/>
    <w:lvl w:ilvl="0" w:tplc="080A0013">
      <w:start w:val="1"/>
      <w:numFmt w:val="upperRoman"/>
      <w:lvlText w:val="%1."/>
      <w:lvlJc w:val="right"/>
      <w:pPr>
        <w:ind w:left="1080" w:hanging="720"/>
      </w:pPr>
      <w:rPr>
        <w:rFonts w:hint="default"/>
        <w:b w:val="0"/>
        <w:i w:val="0"/>
        <w:caps w:val="0"/>
        <w:strike w:val="0"/>
        <w:dstrike w:val="0"/>
        <w:vanish w:val="0"/>
        <w:sz w:val="22"/>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4B024973"/>
    <w:multiLevelType w:val="hybridMultilevel"/>
    <w:tmpl w:val="234A21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B7456FF"/>
    <w:multiLevelType w:val="hybridMultilevel"/>
    <w:tmpl w:val="AFDC0162"/>
    <w:lvl w:ilvl="0" w:tplc="3FC6E2FE">
      <w:start w:val="1"/>
      <w:numFmt w:val="decimal"/>
      <w:lvlText w:val="%1."/>
      <w:lvlJc w:val="left"/>
      <w:pPr>
        <w:ind w:left="360" w:hanging="360"/>
      </w:pPr>
      <w:rPr>
        <w:rFonts w:ascii="Calibri" w:hAnsi="Calibri" w:hint="default"/>
        <w:b w:val="0"/>
        <w:i w:val="0"/>
        <w:caps w:val="0"/>
        <w:strike w:val="0"/>
        <w:dstrike w:val="0"/>
        <w:vanish w:val="0"/>
        <w:sz w:val="22"/>
        <w:vertAlign w:val="baseline"/>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4E671152"/>
    <w:multiLevelType w:val="hybridMultilevel"/>
    <w:tmpl w:val="6BC0400C"/>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31" w15:restartNumberingAfterBreak="0">
    <w:nsid w:val="501463E5"/>
    <w:multiLevelType w:val="hybridMultilevel"/>
    <w:tmpl w:val="0A3E69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61826B2"/>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34" w15:restartNumberingAfterBreak="0">
    <w:nsid w:val="58840122"/>
    <w:multiLevelType w:val="hybridMultilevel"/>
    <w:tmpl w:val="41943F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A542379"/>
    <w:multiLevelType w:val="hybridMultilevel"/>
    <w:tmpl w:val="2ED4E8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4A30B32"/>
    <w:multiLevelType w:val="hybridMultilevel"/>
    <w:tmpl w:val="3AF4F1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A4D47E3"/>
    <w:multiLevelType w:val="hybridMultilevel"/>
    <w:tmpl w:val="0680AB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F5864BC"/>
    <w:multiLevelType w:val="hybridMultilevel"/>
    <w:tmpl w:val="87FC4702"/>
    <w:lvl w:ilvl="0" w:tplc="080A0017">
      <w:start w:val="1"/>
      <w:numFmt w:val="lowerLetter"/>
      <w:lvlText w:val="%1)"/>
      <w:lvlJc w:val="left"/>
      <w:pPr>
        <w:ind w:left="1440" w:hanging="360"/>
      </w:pPr>
    </w:lvl>
    <w:lvl w:ilvl="1" w:tplc="DCFC45E4">
      <w:start w:val="1"/>
      <w:numFmt w:val="lowerLetter"/>
      <w:lvlText w:val="%2)"/>
      <w:lvlJc w:val="left"/>
      <w:pPr>
        <w:ind w:left="643" w:hanging="360"/>
      </w:pPr>
      <w:rPr>
        <w:rFonts w:hint="default"/>
        <w:sz w:val="22"/>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0"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2B55A35"/>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A87668B"/>
    <w:multiLevelType w:val="hybridMultilevel"/>
    <w:tmpl w:val="D2905D9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E375CBA"/>
    <w:multiLevelType w:val="hybridMultilevel"/>
    <w:tmpl w:val="450A03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6"/>
  </w:num>
  <w:num w:numId="2">
    <w:abstractNumId w:val="7"/>
  </w:num>
  <w:num w:numId="3">
    <w:abstractNumId w:val="39"/>
  </w:num>
  <w:num w:numId="4">
    <w:abstractNumId w:val="36"/>
  </w:num>
  <w:num w:numId="5">
    <w:abstractNumId w:val="20"/>
  </w:num>
  <w:num w:numId="6">
    <w:abstractNumId w:val="12"/>
  </w:num>
  <w:num w:numId="7">
    <w:abstractNumId w:val="35"/>
  </w:num>
  <w:num w:numId="8">
    <w:abstractNumId w:val="32"/>
  </w:num>
  <w:num w:numId="9">
    <w:abstractNumId w:val="5"/>
  </w:num>
  <w:num w:numId="10">
    <w:abstractNumId w:val="40"/>
  </w:num>
  <w:num w:numId="11">
    <w:abstractNumId w:val="43"/>
  </w:num>
  <w:num w:numId="12">
    <w:abstractNumId w:val="14"/>
  </w:num>
  <w:num w:numId="13">
    <w:abstractNumId w:val="42"/>
  </w:num>
  <w:num w:numId="14">
    <w:abstractNumId w:val="8"/>
  </w:num>
  <w:num w:numId="15">
    <w:abstractNumId w:val="23"/>
  </w:num>
  <w:num w:numId="16">
    <w:abstractNumId w:val="22"/>
  </w:num>
  <w:num w:numId="17">
    <w:abstractNumId w:val="33"/>
  </w:num>
  <w:num w:numId="18">
    <w:abstractNumId w:val="16"/>
  </w:num>
  <w:num w:numId="19">
    <w:abstractNumId w:val="2"/>
  </w:num>
  <w:num w:numId="20">
    <w:abstractNumId w:val="41"/>
  </w:num>
  <w:num w:numId="21">
    <w:abstractNumId w:val="37"/>
  </w:num>
  <w:num w:numId="22">
    <w:abstractNumId w:val="21"/>
  </w:num>
  <w:num w:numId="23">
    <w:abstractNumId w:val="19"/>
  </w:num>
  <w:num w:numId="24">
    <w:abstractNumId w:val="3"/>
  </w:num>
  <w:num w:numId="25">
    <w:abstractNumId w:val="17"/>
  </w:num>
  <w:num w:numId="26">
    <w:abstractNumId w:val="15"/>
  </w:num>
  <w:num w:numId="27">
    <w:abstractNumId w:val="34"/>
  </w:num>
  <w:num w:numId="28">
    <w:abstractNumId w:val="6"/>
  </w:num>
  <w:num w:numId="29">
    <w:abstractNumId w:val="25"/>
  </w:num>
  <w:num w:numId="30">
    <w:abstractNumId w:val="29"/>
  </w:num>
  <w:num w:numId="31">
    <w:abstractNumId w:val="1"/>
  </w:num>
  <w:num w:numId="32">
    <w:abstractNumId w:val="38"/>
  </w:num>
  <w:num w:numId="33">
    <w:abstractNumId w:val="24"/>
  </w:num>
  <w:num w:numId="34">
    <w:abstractNumId w:val="18"/>
  </w:num>
  <w:num w:numId="35">
    <w:abstractNumId w:val="9"/>
  </w:num>
  <w:num w:numId="36">
    <w:abstractNumId w:val="44"/>
  </w:num>
  <w:num w:numId="37">
    <w:abstractNumId w:val="27"/>
  </w:num>
  <w:num w:numId="38">
    <w:abstractNumId w:val="13"/>
  </w:num>
  <w:num w:numId="39">
    <w:abstractNumId w:val="28"/>
  </w:num>
  <w:num w:numId="40">
    <w:abstractNumId w:val="0"/>
  </w:num>
  <w:num w:numId="41">
    <w:abstractNumId w:val="31"/>
  </w:num>
  <w:num w:numId="42">
    <w:abstractNumId w:val="4"/>
  </w:num>
  <w:num w:numId="43">
    <w:abstractNumId w:val="10"/>
  </w:num>
  <w:num w:numId="44">
    <w:abstractNumId w:val="30"/>
  </w:num>
  <w:num w:numId="45">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0F1"/>
    <w:rsid w:val="000007C9"/>
    <w:rsid w:val="0000083D"/>
    <w:rsid w:val="00000BF8"/>
    <w:rsid w:val="0000187F"/>
    <w:rsid w:val="00001C08"/>
    <w:rsid w:val="00002A08"/>
    <w:rsid w:val="00002C08"/>
    <w:rsid w:val="00002C5C"/>
    <w:rsid w:val="00003004"/>
    <w:rsid w:val="00003097"/>
    <w:rsid w:val="0000329D"/>
    <w:rsid w:val="000032D7"/>
    <w:rsid w:val="000033C9"/>
    <w:rsid w:val="00003436"/>
    <w:rsid w:val="000034EE"/>
    <w:rsid w:val="000035C0"/>
    <w:rsid w:val="00003613"/>
    <w:rsid w:val="0000379D"/>
    <w:rsid w:val="000038A3"/>
    <w:rsid w:val="00003905"/>
    <w:rsid w:val="00003A76"/>
    <w:rsid w:val="00003D4F"/>
    <w:rsid w:val="00003D7B"/>
    <w:rsid w:val="00003E68"/>
    <w:rsid w:val="0000401A"/>
    <w:rsid w:val="00004061"/>
    <w:rsid w:val="000041AE"/>
    <w:rsid w:val="000041B2"/>
    <w:rsid w:val="0000460F"/>
    <w:rsid w:val="0000493E"/>
    <w:rsid w:val="00004BE1"/>
    <w:rsid w:val="0000521E"/>
    <w:rsid w:val="000053FD"/>
    <w:rsid w:val="0000558E"/>
    <w:rsid w:val="000055D3"/>
    <w:rsid w:val="0000575E"/>
    <w:rsid w:val="000059AE"/>
    <w:rsid w:val="00005B2C"/>
    <w:rsid w:val="00005BB0"/>
    <w:rsid w:val="00006019"/>
    <w:rsid w:val="00006193"/>
    <w:rsid w:val="000061F5"/>
    <w:rsid w:val="00006221"/>
    <w:rsid w:val="0000642A"/>
    <w:rsid w:val="000064E4"/>
    <w:rsid w:val="000066BA"/>
    <w:rsid w:val="000068CB"/>
    <w:rsid w:val="000069E5"/>
    <w:rsid w:val="00006C26"/>
    <w:rsid w:val="00006EBB"/>
    <w:rsid w:val="00006FC3"/>
    <w:rsid w:val="0000723C"/>
    <w:rsid w:val="00007572"/>
    <w:rsid w:val="00007842"/>
    <w:rsid w:val="00007B06"/>
    <w:rsid w:val="00007E37"/>
    <w:rsid w:val="00010008"/>
    <w:rsid w:val="0001007F"/>
    <w:rsid w:val="000106D2"/>
    <w:rsid w:val="00010848"/>
    <w:rsid w:val="00010C85"/>
    <w:rsid w:val="00010C9E"/>
    <w:rsid w:val="00010EF9"/>
    <w:rsid w:val="00011212"/>
    <w:rsid w:val="000112CC"/>
    <w:rsid w:val="000113E5"/>
    <w:rsid w:val="00011705"/>
    <w:rsid w:val="0001182C"/>
    <w:rsid w:val="00011A8C"/>
    <w:rsid w:val="00011C2C"/>
    <w:rsid w:val="00011CA4"/>
    <w:rsid w:val="00011F6E"/>
    <w:rsid w:val="00011FE5"/>
    <w:rsid w:val="00012297"/>
    <w:rsid w:val="000124E7"/>
    <w:rsid w:val="000136A5"/>
    <w:rsid w:val="000139A1"/>
    <w:rsid w:val="00013A9E"/>
    <w:rsid w:val="00013BC7"/>
    <w:rsid w:val="00013E27"/>
    <w:rsid w:val="00014222"/>
    <w:rsid w:val="000144FC"/>
    <w:rsid w:val="00014602"/>
    <w:rsid w:val="000146C8"/>
    <w:rsid w:val="00014767"/>
    <w:rsid w:val="000148BF"/>
    <w:rsid w:val="00014C9E"/>
    <w:rsid w:val="00014E81"/>
    <w:rsid w:val="000151A5"/>
    <w:rsid w:val="000151F1"/>
    <w:rsid w:val="00015BCE"/>
    <w:rsid w:val="00015BDD"/>
    <w:rsid w:val="00015C81"/>
    <w:rsid w:val="00015C9C"/>
    <w:rsid w:val="00015DD9"/>
    <w:rsid w:val="00015F24"/>
    <w:rsid w:val="000160C4"/>
    <w:rsid w:val="000162A1"/>
    <w:rsid w:val="0001673E"/>
    <w:rsid w:val="00016759"/>
    <w:rsid w:val="000168E6"/>
    <w:rsid w:val="00016A32"/>
    <w:rsid w:val="00016A5F"/>
    <w:rsid w:val="00016DEA"/>
    <w:rsid w:val="00017122"/>
    <w:rsid w:val="000173F7"/>
    <w:rsid w:val="0001746B"/>
    <w:rsid w:val="00017533"/>
    <w:rsid w:val="000176CA"/>
    <w:rsid w:val="00017845"/>
    <w:rsid w:val="00017A9D"/>
    <w:rsid w:val="00017DA3"/>
    <w:rsid w:val="00017DE4"/>
    <w:rsid w:val="00017E6B"/>
    <w:rsid w:val="000200A4"/>
    <w:rsid w:val="000200DA"/>
    <w:rsid w:val="0002049F"/>
    <w:rsid w:val="00020756"/>
    <w:rsid w:val="000207CA"/>
    <w:rsid w:val="0002088C"/>
    <w:rsid w:val="000208C4"/>
    <w:rsid w:val="000209EE"/>
    <w:rsid w:val="00020B8A"/>
    <w:rsid w:val="00020F6B"/>
    <w:rsid w:val="0002108F"/>
    <w:rsid w:val="000211B7"/>
    <w:rsid w:val="000211E2"/>
    <w:rsid w:val="0002189E"/>
    <w:rsid w:val="00021BFE"/>
    <w:rsid w:val="00021F56"/>
    <w:rsid w:val="000222E8"/>
    <w:rsid w:val="0002232D"/>
    <w:rsid w:val="0002250C"/>
    <w:rsid w:val="0002275F"/>
    <w:rsid w:val="00022CC8"/>
    <w:rsid w:val="00022E8D"/>
    <w:rsid w:val="00022ECD"/>
    <w:rsid w:val="0002333F"/>
    <w:rsid w:val="00023518"/>
    <w:rsid w:val="00023D92"/>
    <w:rsid w:val="00024624"/>
    <w:rsid w:val="000247B9"/>
    <w:rsid w:val="000247D6"/>
    <w:rsid w:val="00024A77"/>
    <w:rsid w:val="00024B91"/>
    <w:rsid w:val="000257E4"/>
    <w:rsid w:val="00025A6F"/>
    <w:rsid w:val="00025B23"/>
    <w:rsid w:val="00025CA9"/>
    <w:rsid w:val="00025E33"/>
    <w:rsid w:val="0002618D"/>
    <w:rsid w:val="00026347"/>
    <w:rsid w:val="000264EE"/>
    <w:rsid w:val="00026933"/>
    <w:rsid w:val="00026B1E"/>
    <w:rsid w:val="00026DA5"/>
    <w:rsid w:val="00027242"/>
    <w:rsid w:val="00027520"/>
    <w:rsid w:val="00027F75"/>
    <w:rsid w:val="0003006F"/>
    <w:rsid w:val="0003048A"/>
    <w:rsid w:val="00030D07"/>
    <w:rsid w:val="00030D56"/>
    <w:rsid w:val="000313D7"/>
    <w:rsid w:val="00031423"/>
    <w:rsid w:val="000316F7"/>
    <w:rsid w:val="00031711"/>
    <w:rsid w:val="0003175C"/>
    <w:rsid w:val="000318E2"/>
    <w:rsid w:val="00031928"/>
    <w:rsid w:val="00031A75"/>
    <w:rsid w:val="00032018"/>
    <w:rsid w:val="000321DC"/>
    <w:rsid w:val="00032239"/>
    <w:rsid w:val="000325EE"/>
    <w:rsid w:val="000326FF"/>
    <w:rsid w:val="00032921"/>
    <w:rsid w:val="0003320C"/>
    <w:rsid w:val="00033C68"/>
    <w:rsid w:val="00034230"/>
    <w:rsid w:val="00034761"/>
    <w:rsid w:val="00034821"/>
    <w:rsid w:val="00034931"/>
    <w:rsid w:val="00034A81"/>
    <w:rsid w:val="000350C6"/>
    <w:rsid w:val="000352A0"/>
    <w:rsid w:val="00035378"/>
    <w:rsid w:val="000353B7"/>
    <w:rsid w:val="000353FD"/>
    <w:rsid w:val="0003543A"/>
    <w:rsid w:val="00035700"/>
    <w:rsid w:val="00035B74"/>
    <w:rsid w:val="00035D00"/>
    <w:rsid w:val="00035D21"/>
    <w:rsid w:val="00035DBB"/>
    <w:rsid w:val="0003606E"/>
    <w:rsid w:val="0003642F"/>
    <w:rsid w:val="00036931"/>
    <w:rsid w:val="00036C34"/>
    <w:rsid w:val="0003724A"/>
    <w:rsid w:val="00037D19"/>
    <w:rsid w:val="000405B3"/>
    <w:rsid w:val="000407A7"/>
    <w:rsid w:val="000411DA"/>
    <w:rsid w:val="000412D4"/>
    <w:rsid w:val="00041708"/>
    <w:rsid w:val="00041A08"/>
    <w:rsid w:val="00041A75"/>
    <w:rsid w:val="00041C71"/>
    <w:rsid w:val="000424F5"/>
    <w:rsid w:val="000425D2"/>
    <w:rsid w:val="00042768"/>
    <w:rsid w:val="00042C76"/>
    <w:rsid w:val="00042F0C"/>
    <w:rsid w:val="000437A8"/>
    <w:rsid w:val="0004390D"/>
    <w:rsid w:val="00043C98"/>
    <w:rsid w:val="00043F1F"/>
    <w:rsid w:val="00044160"/>
    <w:rsid w:val="00044802"/>
    <w:rsid w:val="00044C68"/>
    <w:rsid w:val="0004534B"/>
    <w:rsid w:val="00045540"/>
    <w:rsid w:val="0004572E"/>
    <w:rsid w:val="00045804"/>
    <w:rsid w:val="00045832"/>
    <w:rsid w:val="00045BFA"/>
    <w:rsid w:val="00045C15"/>
    <w:rsid w:val="00045EF6"/>
    <w:rsid w:val="000460F4"/>
    <w:rsid w:val="0004638D"/>
    <w:rsid w:val="000463AB"/>
    <w:rsid w:val="00046616"/>
    <w:rsid w:val="0004661D"/>
    <w:rsid w:val="00046F18"/>
    <w:rsid w:val="0004731F"/>
    <w:rsid w:val="00047500"/>
    <w:rsid w:val="0004756E"/>
    <w:rsid w:val="0004782B"/>
    <w:rsid w:val="00047B69"/>
    <w:rsid w:val="00047CDD"/>
    <w:rsid w:val="00050304"/>
    <w:rsid w:val="00050695"/>
    <w:rsid w:val="00050905"/>
    <w:rsid w:val="00050989"/>
    <w:rsid w:val="00050A79"/>
    <w:rsid w:val="000511F9"/>
    <w:rsid w:val="000513D1"/>
    <w:rsid w:val="00051663"/>
    <w:rsid w:val="00051774"/>
    <w:rsid w:val="000519AC"/>
    <w:rsid w:val="00051DB3"/>
    <w:rsid w:val="000521AA"/>
    <w:rsid w:val="000523AE"/>
    <w:rsid w:val="00052AF9"/>
    <w:rsid w:val="00052D81"/>
    <w:rsid w:val="00052ECC"/>
    <w:rsid w:val="000531EC"/>
    <w:rsid w:val="000534E5"/>
    <w:rsid w:val="00053809"/>
    <w:rsid w:val="00053970"/>
    <w:rsid w:val="00053A74"/>
    <w:rsid w:val="00053C9A"/>
    <w:rsid w:val="00053D17"/>
    <w:rsid w:val="00053E7F"/>
    <w:rsid w:val="00053EBA"/>
    <w:rsid w:val="00054058"/>
    <w:rsid w:val="000544A6"/>
    <w:rsid w:val="0005490F"/>
    <w:rsid w:val="00054D0A"/>
    <w:rsid w:val="000550B8"/>
    <w:rsid w:val="000552BB"/>
    <w:rsid w:val="000555F5"/>
    <w:rsid w:val="00055776"/>
    <w:rsid w:val="00055904"/>
    <w:rsid w:val="000559EE"/>
    <w:rsid w:val="00055CB8"/>
    <w:rsid w:val="00055F1B"/>
    <w:rsid w:val="00056174"/>
    <w:rsid w:val="000567E9"/>
    <w:rsid w:val="00056883"/>
    <w:rsid w:val="00056889"/>
    <w:rsid w:val="00056B4A"/>
    <w:rsid w:val="00056EEC"/>
    <w:rsid w:val="000572DF"/>
    <w:rsid w:val="000575E6"/>
    <w:rsid w:val="0005763E"/>
    <w:rsid w:val="0005779A"/>
    <w:rsid w:val="00057A9F"/>
    <w:rsid w:val="00057D24"/>
    <w:rsid w:val="00057E42"/>
    <w:rsid w:val="00060184"/>
    <w:rsid w:val="0006059A"/>
    <w:rsid w:val="000608AF"/>
    <w:rsid w:val="0006097C"/>
    <w:rsid w:val="00060A2B"/>
    <w:rsid w:val="000611D1"/>
    <w:rsid w:val="00061955"/>
    <w:rsid w:val="00061AFD"/>
    <w:rsid w:val="00061BC1"/>
    <w:rsid w:val="00061D70"/>
    <w:rsid w:val="00061E4E"/>
    <w:rsid w:val="0006271E"/>
    <w:rsid w:val="000628FE"/>
    <w:rsid w:val="00062ECD"/>
    <w:rsid w:val="00062F24"/>
    <w:rsid w:val="00062F46"/>
    <w:rsid w:val="000636F3"/>
    <w:rsid w:val="00063970"/>
    <w:rsid w:val="00063D40"/>
    <w:rsid w:val="00063D98"/>
    <w:rsid w:val="00063E0B"/>
    <w:rsid w:val="00063E8A"/>
    <w:rsid w:val="00063EF3"/>
    <w:rsid w:val="00063F93"/>
    <w:rsid w:val="000640E9"/>
    <w:rsid w:val="0006414D"/>
    <w:rsid w:val="0006423E"/>
    <w:rsid w:val="00064459"/>
    <w:rsid w:val="0006489A"/>
    <w:rsid w:val="000649C3"/>
    <w:rsid w:val="00064A01"/>
    <w:rsid w:val="000651DB"/>
    <w:rsid w:val="00065306"/>
    <w:rsid w:val="00065C2D"/>
    <w:rsid w:val="000663C3"/>
    <w:rsid w:val="000668B1"/>
    <w:rsid w:val="00066B3B"/>
    <w:rsid w:val="00066BB0"/>
    <w:rsid w:val="00066CCE"/>
    <w:rsid w:val="00066CD6"/>
    <w:rsid w:val="00066FB2"/>
    <w:rsid w:val="00067028"/>
    <w:rsid w:val="000673F4"/>
    <w:rsid w:val="00067674"/>
    <w:rsid w:val="000679AF"/>
    <w:rsid w:val="000679C6"/>
    <w:rsid w:val="0007028D"/>
    <w:rsid w:val="000705EA"/>
    <w:rsid w:val="00070884"/>
    <w:rsid w:val="00070CF9"/>
    <w:rsid w:val="00071A3C"/>
    <w:rsid w:val="0007229C"/>
    <w:rsid w:val="0007232D"/>
    <w:rsid w:val="00072551"/>
    <w:rsid w:val="00072572"/>
    <w:rsid w:val="0007286E"/>
    <w:rsid w:val="00072B0F"/>
    <w:rsid w:val="00072BEE"/>
    <w:rsid w:val="00072E24"/>
    <w:rsid w:val="00072F02"/>
    <w:rsid w:val="000731CD"/>
    <w:rsid w:val="000732BD"/>
    <w:rsid w:val="000737E7"/>
    <w:rsid w:val="00073B2A"/>
    <w:rsid w:val="00073C6F"/>
    <w:rsid w:val="00073D99"/>
    <w:rsid w:val="00073F98"/>
    <w:rsid w:val="00073FB9"/>
    <w:rsid w:val="00074104"/>
    <w:rsid w:val="00074650"/>
    <w:rsid w:val="0007471D"/>
    <w:rsid w:val="00074A98"/>
    <w:rsid w:val="00074BE9"/>
    <w:rsid w:val="00075575"/>
    <w:rsid w:val="0007583C"/>
    <w:rsid w:val="00075F37"/>
    <w:rsid w:val="00076019"/>
    <w:rsid w:val="000762CB"/>
    <w:rsid w:val="000762D5"/>
    <w:rsid w:val="00076387"/>
    <w:rsid w:val="00076C5E"/>
    <w:rsid w:val="00076D40"/>
    <w:rsid w:val="000771E2"/>
    <w:rsid w:val="0007724F"/>
    <w:rsid w:val="000773AC"/>
    <w:rsid w:val="0007744B"/>
    <w:rsid w:val="000774C1"/>
    <w:rsid w:val="0007752F"/>
    <w:rsid w:val="0007759E"/>
    <w:rsid w:val="000777D3"/>
    <w:rsid w:val="00077EEF"/>
    <w:rsid w:val="00080102"/>
    <w:rsid w:val="00080281"/>
    <w:rsid w:val="00080388"/>
    <w:rsid w:val="000805A9"/>
    <w:rsid w:val="00080D77"/>
    <w:rsid w:val="00080D9F"/>
    <w:rsid w:val="00080E4A"/>
    <w:rsid w:val="0008133C"/>
    <w:rsid w:val="000818E8"/>
    <w:rsid w:val="00081A0A"/>
    <w:rsid w:val="00081BDE"/>
    <w:rsid w:val="00081C70"/>
    <w:rsid w:val="00081E2F"/>
    <w:rsid w:val="000829F4"/>
    <w:rsid w:val="00082AFD"/>
    <w:rsid w:val="00082C5C"/>
    <w:rsid w:val="00082DE0"/>
    <w:rsid w:val="00082F52"/>
    <w:rsid w:val="00083086"/>
    <w:rsid w:val="000833A9"/>
    <w:rsid w:val="000834C7"/>
    <w:rsid w:val="000836FB"/>
    <w:rsid w:val="00083CBA"/>
    <w:rsid w:val="00083D7D"/>
    <w:rsid w:val="00084083"/>
    <w:rsid w:val="000841B6"/>
    <w:rsid w:val="0008449C"/>
    <w:rsid w:val="00084999"/>
    <w:rsid w:val="00084A61"/>
    <w:rsid w:val="00084D4A"/>
    <w:rsid w:val="00084FFC"/>
    <w:rsid w:val="00085274"/>
    <w:rsid w:val="000853DB"/>
    <w:rsid w:val="000855E7"/>
    <w:rsid w:val="0008573F"/>
    <w:rsid w:val="00085861"/>
    <w:rsid w:val="00085B65"/>
    <w:rsid w:val="00085B95"/>
    <w:rsid w:val="00086235"/>
    <w:rsid w:val="00086374"/>
    <w:rsid w:val="000869EA"/>
    <w:rsid w:val="00086BC4"/>
    <w:rsid w:val="00087300"/>
    <w:rsid w:val="00087709"/>
    <w:rsid w:val="000877EC"/>
    <w:rsid w:val="00087952"/>
    <w:rsid w:val="00087AF0"/>
    <w:rsid w:val="00087DBC"/>
    <w:rsid w:val="00087F18"/>
    <w:rsid w:val="000900BB"/>
    <w:rsid w:val="000901E4"/>
    <w:rsid w:val="000902C6"/>
    <w:rsid w:val="00090432"/>
    <w:rsid w:val="0009057C"/>
    <w:rsid w:val="00090917"/>
    <w:rsid w:val="00090E36"/>
    <w:rsid w:val="00090EF6"/>
    <w:rsid w:val="00091492"/>
    <w:rsid w:val="00091495"/>
    <w:rsid w:val="000915E0"/>
    <w:rsid w:val="00091642"/>
    <w:rsid w:val="00091795"/>
    <w:rsid w:val="000918A7"/>
    <w:rsid w:val="00091ADC"/>
    <w:rsid w:val="00091B57"/>
    <w:rsid w:val="00091C08"/>
    <w:rsid w:val="00092111"/>
    <w:rsid w:val="0009224F"/>
    <w:rsid w:val="000925D4"/>
    <w:rsid w:val="000928AC"/>
    <w:rsid w:val="0009298E"/>
    <w:rsid w:val="00092C77"/>
    <w:rsid w:val="00092E1E"/>
    <w:rsid w:val="00093B84"/>
    <w:rsid w:val="00093BB3"/>
    <w:rsid w:val="00093C53"/>
    <w:rsid w:val="00093C86"/>
    <w:rsid w:val="00093CBF"/>
    <w:rsid w:val="00093F83"/>
    <w:rsid w:val="000941BC"/>
    <w:rsid w:val="000944E7"/>
    <w:rsid w:val="000945E1"/>
    <w:rsid w:val="00094785"/>
    <w:rsid w:val="0009495E"/>
    <w:rsid w:val="00094FE1"/>
    <w:rsid w:val="000951AD"/>
    <w:rsid w:val="000952E5"/>
    <w:rsid w:val="0009534A"/>
    <w:rsid w:val="00095597"/>
    <w:rsid w:val="00095B13"/>
    <w:rsid w:val="00095E6C"/>
    <w:rsid w:val="00095EB3"/>
    <w:rsid w:val="000963A6"/>
    <w:rsid w:val="00096767"/>
    <w:rsid w:val="00096D98"/>
    <w:rsid w:val="00097372"/>
    <w:rsid w:val="000973FB"/>
    <w:rsid w:val="00097574"/>
    <w:rsid w:val="00097EA2"/>
    <w:rsid w:val="00097F1B"/>
    <w:rsid w:val="000A0049"/>
    <w:rsid w:val="000A0466"/>
    <w:rsid w:val="000A04BE"/>
    <w:rsid w:val="000A09AE"/>
    <w:rsid w:val="000A0C11"/>
    <w:rsid w:val="000A1670"/>
    <w:rsid w:val="000A179A"/>
    <w:rsid w:val="000A1BE1"/>
    <w:rsid w:val="000A1DD5"/>
    <w:rsid w:val="000A2087"/>
    <w:rsid w:val="000A21DB"/>
    <w:rsid w:val="000A227C"/>
    <w:rsid w:val="000A2473"/>
    <w:rsid w:val="000A2493"/>
    <w:rsid w:val="000A27FB"/>
    <w:rsid w:val="000A2C6A"/>
    <w:rsid w:val="000A2C71"/>
    <w:rsid w:val="000A32F1"/>
    <w:rsid w:val="000A336B"/>
    <w:rsid w:val="000A3851"/>
    <w:rsid w:val="000A3A5F"/>
    <w:rsid w:val="000A3D0A"/>
    <w:rsid w:val="000A3FD5"/>
    <w:rsid w:val="000A408D"/>
    <w:rsid w:val="000A4189"/>
    <w:rsid w:val="000A45D4"/>
    <w:rsid w:val="000A468F"/>
    <w:rsid w:val="000A50F6"/>
    <w:rsid w:val="000A51AB"/>
    <w:rsid w:val="000A51D8"/>
    <w:rsid w:val="000A53EB"/>
    <w:rsid w:val="000A5584"/>
    <w:rsid w:val="000A584C"/>
    <w:rsid w:val="000A5EDE"/>
    <w:rsid w:val="000A6217"/>
    <w:rsid w:val="000A638E"/>
    <w:rsid w:val="000A6425"/>
    <w:rsid w:val="000A661A"/>
    <w:rsid w:val="000A67E8"/>
    <w:rsid w:val="000A6B8B"/>
    <w:rsid w:val="000A6C4F"/>
    <w:rsid w:val="000A6DF4"/>
    <w:rsid w:val="000A70A9"/>
    <w:rsid w:val="000A7329"/>
    <w:rsid w:val="000A73A4"/>
    <w:rsid w:val="000A748C"/>
    <w:rsid w:val="000A7677"/>
    <w:rsid w:val="000A7B95"/>
    <w:rsid w:val="000B0144"/>
    <w:rsid w:val="000B0550"/>
    <w:rsid w:val="000B09AF"/>
    <w:rsid w:val="000B0D84"/>
    <w:rsid w:val="000B11D7"/>
    <w:rsid w:val="000B129A"/>
    <w:rsid w:val="000B1448"/>
    <w:rsid w:val="000B173E"/>
    <w:rsid w:val="000B17C5"/>
    <w:rsid w:val="000B1ACD"/>
    <w:rsid w:val="000B1D32"/>
    <w:rsid w:val="000B1F7B"/>
    <w:rsid w:val="000B274C"/>
    <w:rsid w:val="000B283C"/>
    <w:rsid w:val="000B2DB6"/>
    <w:rsid w:val="000B2DE5"/>
    <w:rsid w:val="000B3CDD"/>
    <w:rsid w:val="000B4268"/>
    <w:rsid w:val="000B48BD"/>
    <w:rsid w:val="000B4E7A"/>
    <w:rsid w:val="000B50B9"/>
    <w:rsid w:val="000B50EC"/>
    <w:rsid w:val="000B5492"/>
    <w:rsid w:val="000B581A"/>
    <w:rsid w:val="000B59EA"/>
    <w:rsid w:val="000B5D8C"/>
    <w:rsid w:val="000B619D"/>
    <w:rsid w:val="000B6279"/>
    <w:rsid w:val="000B632F"/>
    <w:rsid w:val="000B662A"/>
    <w:rsid w:val="000B6861"/>
    <w:rsid w:val="000B6AF1"/>
    <w:rsid w:val="000B6B89"/>
    <w:rsid w:val="000B6EEB"/>
    <w:rsid w:val="000B74A5"/>
    <w:rsid w:val="000B787A"/>
    <w:rsid w:val="000B79A4"/>
    <w:rsid w:val="000B7E8A"/>
    <w:rsid w:val="000C01BD"/>
    <w:rsid w:val="000C01DB"/>
    <w:rsid w:val="000C026D"/>
    <w:rsid w:val="000C0363"/>
    <w:rsid w:val="000C07A2"/>
    <w:rsid w:val="000C07BC"/>
    <w:rsid w:val="000C0AAB"/>
    <w:rsid w:val="000C0C45"/>
    <w:rsid w:val="000C12CD"/>
    <w:rsid w:val="000C13DF"/>
    <w:rsid w:val="000C183D"/>
    <w:rsid w:val="000C1B47"/>
    <w:rsid w:val="000C1F38"/>
    <w:rsid w:val="000C1FD0"/>
    <w:rsid w:val="000C218C"/>
    <w:rsid w:val="000C246A"/>
    <w:rsid w:val="000C25B5"/>
    <w:rsid w:val="000C279A"/>
    <w:rsid w:val="000C2BA0"/>
    <w:rsid w:val="000C2EB5"/>
    <w:rsid w:val="000C302F"/>
    <w:rsid w:val="000C3472"/>
    <w:rsid w:val="000C3537"/>
    <w:rsid w:val="000C3582"/>
    <w:rsid w:val="000C370E"/>
    <w:rsid w:val="000C372D"/>
    <w:rsid w:val="000C38A3"/>
    <w:rsid w:val="000C390D"/>
    <w:rsid w:val="000C3D9B"/>
    <w:rsid w:val="000C42D6"/>
    <w:rsid w:val="000C47CC"/>
    <w:rsid w:val="000C4D01"/>
    <w:rsid w:val="000C4DE9"/>
    <w:rsid w:val="000C5017"/>
    <w:rsid w:val="000C5697"/>
    <w:rsid w:val="000C56B2"/>
    <w:rsid w:val="000C5961"/>
    <w:rsid w:val="000C5BBE"/>
    <w:rsid w:val="000C638A"/>
    <w:rsid w:val="000C67D3"/>
    <w:rsid w:val="000C68F2"/>
    <w:rsid w:val="000C6A7F"/>
    <w:rsid w:val="000C6C22"/>
    <w:rsid w:val="000C6FA1"/>
    <w:rsid w:val="000C7102"/>
    <w:rsid w:val="000C7239"/>
    <w:rsid w:val="000C73ED"/>
    <w:rsid w:val="000C78CB"/>
    <w:rsid w:val="000C7E78"/>
    <w:rsid w:val="000D001F"/>
    <w:rsid w:val="000D012F"/>
    <w:rsid w:val="000D0902"/>
    <w:rsid w:val="000D09F2"/>
    <w:rsid w:val="000D0B06"/>
    <w:rsid w:val="000D1287"/>
    <w:rsid w:val="000D17C9"/>
    <w:rsid w:val="000D2012"/>
    <w:rsid w:val="000D205E"/>
    <w:rsid w:val="000D25D0"/>
    <w:rsid w:val="000D2617"/>
    <w:rsid w:val="000D2991"/>
    <w:rsid w:val="000D29CC"/>
    <w:rsid w:val="000D2EC1"/>
    <w:rsid w:val="000D321D"/>
    <w:rsid w:val="000D33C0"/>
    <w:rsid w:val="000D3503"/>
    <w:rsid w:val="000D3655"/>
    <w:rsid w:val="000D3A79"/>
    <w:rsid w:val="000D3B5A"/>
    <w:rsid w:val="000D3BEF"/>
    <w:rsid w:val="000D3E0C"/>
    <w:rsid w:val="000D40FC"/>
    <w:rsid w:val="000D4A20"/>
    <w:rsid w:val="000D4D4E"/>
    <w:rsid w:val="000D4D9A"/>
    <w:rsid w:val="000D50B5"/>
    <w:rsid w:val="000D566D"/>
    <w:rsid w:val="000D56C9"/>
    <w:rsid w:val="000D57A4"/>
    <w:rsid w:val="000D590D"/>
    <w:rsid w:val="000D5A82"/>
    <w:rsid w:val="000D6525"/>
    <w:rsid w:val="000D666F"/>
    <w:rsid w:val="000D6A7C"/>
    <w:rsid w:val="000D6D73"/>
    <w:rsid w:val="000D6EBD"/>
    <w:rsid w:val="000D718C"/>
    <w:rsid w:val="000D753F"/>
    <w:rsid w:val="000D75EA"/>
    <w:rsid w:val="000D75FB"/>
    <w:rsid w:val="000D7A3F"/>
    <w:rsid w:val="000D7B73"/>
    <w:rsid w:val="000D7DAE"/>
    <w:rsid w:val="000E014F"/>
    <w:rsid w:val="000E039B"/>
    <w:rsid w:val="000E07EC"/>
    <w:rsid w:val="000E093F"/>
    <w:rsid w:val="000E09B1"/>
    <w:rsid w:val="000E11AF"/>
    <w:rsid w:val="000E12BA"/>
    <w:rsid w:val="000E1302"/>
    <w:rsid w:val="000E135C"/>
    <w:rsid w:val="000E194B"/>
    <w:rsid w:val="000E2E3C"/>
    <w:rsid w:val="000E307A"/>
    <w:rsid w:val="000E3103"/>
    <w:rsid w:val="000E31A0"/>
    <w:rsid w:val="000E33C1"/>
    <w:rsid w:val="000E3666"/>
    <w:rsid w:val="000E3674"/>
    <w:rsid w:val="000E3967"/>
    <w:rsid w:val="000E3DDA"/>
    <w:rsid w:val="000E3ED2"/>
    <w:rsid w:val="000E4628"/>
    <w:rsid w:val="000E46E8"/>
    <w:rsid w:val="000E46FD"/>
    <w:rsid w:val="000E4993"/>
    <w:rsid w:val="000E4E0F"/>
    <w:rsid w:val="000E4F1B"/>
    <w:rsid w:val="000E504F"/>
    <w:rsid w:val="000E573A"/>
    <w:rsid w:val="000E5B05"/>
    <w:rsid w:val="000E6072"/>
    <w:rsid w:val="000E65AC"/>
    <w:rsid w:val="000E65B4"/>
    <w:rsid w:val="000E660D"/>
    <w:rsid w:val="000E6796"/>
    <w:rsid w:val="000E6990"/>
    <w:rsid w:val="000E6BAC"/>
    <w:rsid w:val="000E6EBB"/>
    <w:rsid w:val="000E7026"/>
    <w:rsid w:val="000E714B"/>
    <w:rsid w:val="000E745D"/>
    <w:rsid w:val="000E74E2"/>
    <w:rsid w:val="000E767D"/>
    <w:rsid w:val="000E7780"/>
    <w:rsid w:val="000E7971"/>
    <w:rsid w:val="000F0236"/>
    <w:rsid w:val="000F0257"/>
    <w:rsid w:val="000F02F2"/>
    <w:rsid w:val="000F0462"/>
    <w:rsid w:val="000F078D"/>
    <w:rsid w:val="000F09E2"/>
    <w:rsid w:val="000F0A11"/>
    <w:rsid w:val="000F10A6"/>
    <w:rsid w:val="000F1117"/>
    <w:rsid w:val="000F15BB"/>
    <w:rsid w:val="000F1724"/>
    <w:rsid w:val="000F1867"/>
    <w:rsid w:val="000F1A09"/>
    <w:rsid w:val="000F1B61"/>
    <w:rsid w:val="000F1CFE"/>
    <w:rsid w:val="000F1FDF"/>
    <w:rsid w:val="000F2062"/>
    <w:rsid w:val="000F2197"/>
    <w:rsid w:val="000F2490"/>
    <w:rsid w:val="000F2901"/>
    <w:rsid w:val="000F29F3"/>
    <w:rsid w:val="000F30C5"/>
    <w:rsid w:val="000F3271"/>
    <w:rsid w:val="000F3299"/>
    <w:rsid w:val="000F32CC"/>
    <w:rsid w:val="000F354C"/>
    <w:rsid w:val="000F373F"/>
    <w:rsid w:val="000F3BD2"/>
    <w:rsid w:val="000F3FD3"/>
    <w:rsid w:val="000F4E57"/>
    <w:rsid w:val="000F518E"/>
    <w:rsid w:val="000F590E"/>
    <w:rsid w:val="000F5A35"/>
    <w:rsid w:val="000F5C16"/>
    <w:rsid w:val="000F5DFB"/>
    <w:rsid w:val="000F5F52"/>
    <w:rsid w:val="000F6521"/>
    <w:rsid w:val="000F6853"/>
    <w:rsid w:val="001001C1"/>
    <w:rsid w:val="00100423"/>
    <w:rsid w:val="001004BE"/>
    <w:rsid w:val="00100DC0"/>
    <w:rsid w:val="001010DA"/>
    <w:rsid w:val="001011AF"/>
    <w:rsid w:val="0010172C"/>
    <w:rsid w:val="001018A6"/>
    <w:rsid w:val="001018D8"/>
    <w:rsid w:val="00101AE7"/>
    <w:rsid w:val="00101DB4"/>
    <w:rsid w:val="00101F1E"/>
    <w:rsid w:val="00102189"/>
    <w:rsid w:val="001021D3"/>
    <w:rsid w:val="0010249A"/>
    <w:rsid w:val="001025F1"/>
    <w:rsid w:val="00102906"/>
    <w:rsid w:val="00102918"/>
    <w:rsid w:val="00102943"/>
    <w:rsid w:val="00102C43"/>
    <w:rsid w:val="00102D44"/>
    <w:rsid w:val="00102E87"/>
    <w:rsid w:val="001030F9"/>
    <w:rsid w:val="001036AC"/>
    <w:rsid w:val="001037B9"/>
    <w:rsid w:val="00103815"/>
    <w:rsid w:val="001038F4"/>
    <w:rsid w:val="00103967"/>
    <w:rsid w:val="00103C9A"/>
    <w:rsid w:val="0010414F"/>
    <w:rsid w:val="00104919"/>
    <w:rsid w:val="00104D99"/>
    <w:rsid w:val="0010553C"/>
    <w:rsid w:val="00105AD6"/>
    <w:rsid w:val="0010648F"/>
    <w:rsid w:val="001067D8"/>
    <w:rsid w:val="00106A64"/>
    <w:rsid w:val="00106B16"/>
    <w:rsid w:val="00106C45"/>
    <w:rsid w:val="00106F22"/>
    <w:rsid w:val="00107547"/>
    <w:rsid w:val="00107619"/>
    <w:rsid w:val="00107ACD"/>
    <w:rsid w:val="00107B7F"/>
    <w:rsid w:val="00107DBF"/>
    <w:rsid w:val="00107F78"/>
    <w:rsid w:val="001100D3"/>
    <w:rsid w:val="001103E0"/>
    <w:rsid w:val="001105F1"/>
    <w:rsid w:val="00110998"/>
    <w:rsid w:val="00110DC9"/>
    <w:rsid w:val="00110E79"/>
    <w:rsid w:val="00110EFA"/>
    <w:rsid w:val="001110B3"/>
    <w:rsid w:val="0011118D"/>
    <w:rsid w:val="00111229"/>
    <w:rsid w:val="001115D1"/>
    <w:rsid w:val="001115DB"/>
    <w:rsid w:val="001115F7"/>
    <w:rsid w:val="001119CB"/>
    <w:rsid w:val="00111CA1"/>
    <w:rsid w:val="00111CA6"/>
    <w:rsid w:val="00112524"/>
    <w:rsid w:val="001125D1"/>
    <w:rsid w:val="0011278C"/>
    <w:rsid w:val="00112B49"/>
    <w:rsid w:val="001130D3"/>
    <w:rsid w:val="001130EB"/>
    <w:rsid w:val="00113267"/>
    <w:rsid w:val="00113304"/>
    <w:rsid w:val="001133BC"/>
    <w:rsid w:val="00113446"/>
    <w:rsid w:val="001134F2"/>
    <w:rsid w:val="0011369B"/>
    <w:rsid w:val="00113B56"/>
    <w:rsid w:val="00113BC6"/>
    <w:rsid w:val="00113C98"/>
    <w:rsid w:val="0011403A"/>
    <w:rsid w:val="0011442D"/>
    <w:rsid w:val="001145A9"/>
    <w:rsid w:val="001146AB"/>
    <w:rsid w:val="00114710"/>
    <w:rsid w:val="0011471A"/>
    <w:rsid w:val="0011479D"/>
    <w:rsid w:val="001147C1"/>
    <w:rsid w:val="001147E9"/>
    <w:rsid w:val="00114C61"/>
    <w:rsid w:val="00114CD1"/>
    <w:rsid w:val="00114CDE"/>
    <w:rsid w:val="00114D07"/>
    <w:rsid w:val="00115008"/>
    <w:rsid w:val="00115093"/>
    <w:rsid w:val="0011528E"/>
    <w:rsid w:val="00115323"/>
    <w:rsid w:val="0011568C"/>
    <w:rsid w:val="00115765"/>
    <w:rsid w:val="00115C67"/>
    <w:rsid w:val="00115CFA"/>
    <w:rsid w:val="00115F6C"/>
    <w:rsid w:val="001161C1"/>
    <w:rsid w:val="0011621C"/>
    <w:rsid w:val="001163C8"/>
    <w:rsid w:val="00116718"/>
    <w:rsid w:val="00116BAF"/>
    <w:rsid w:val="00117075"/>
    <w:rsid w:val="001171D1"/>
    <w:rsid w:val="00117238"/>
    <w:rsid w:val="001177B8"/>
    <w:rsid w:val="00117CBA"/>
    <w:rsid w:val="001200B6"/>
    <w:rsid w:val="001204B7"/>
    <w:rsid w:val="00120611"/>
    <w:rsid w:val="001206A5"/>
    <w:rsid w:val="001206C6"/>
    <w:rsid w:val="00120D7C"/>
    <w:rsid w:val="00120ECE"/>
    <w:rsid w:val="00120ED8"/>
    <w:rsid w:val="00121328"/>
    <w:rsid w:val="0012197D"/>
    <w:rsid w:val="001219D6"/>
    <w:rsid w:val="00121D21"/>
    <w:rsid w:val="00121D76"/>
    <w:rsid w:val="00122152"/>
    <w:rsid w:val="00122566"/>
    <w:rsid w:val="00122926"/>
    <w:rsid w:val="00122E40"/>
    <w:rsid w:val="00122FCF"/>
    <w:rsid w:val="00123313"/>
    <w:rsid w:val="00123436"/>
    <w:rsid w:val="0012361C"/>
    <w:rsid w:val="00123A4D"/>
    <w:rsid w:val="00123A7F"/>
    <w:rsid w:val="00123B18"/>
    <w:rsid w:val="00123D4C"/>
    <w:rsid w:val="00123D83"/>
    <w:rsid w:val="0012440B"/>
    <w:rsid w:val="001245EC"/>
    <w:rsid w:val="00124B92"/>
    <w:rsid w:val="00124E97"/>
    <w:rsid w:val="00125018"/>
    <w:rsid w:val="00125019"/>
    <w:rsid w:val="001250D0"/>
    <w:rsid w:val="00125130"/>
    <w:rsid w:val="0012528C"/>
    <w:rsid w:val="00125488"/>
    <w:rsid w:val="001257D5"/>
    <w:rsid w:val="00125951"/>
    <w:rsid w:val="00125C04"/>
    <w:rsid w:val="00125C58"/>
    <w:rsid w:val="00125FB7"/>
    <w:rsid w:val="00126250"/>
    <w:rsid w:val="0012642E"/>
    <w:rsid w:val="001268FA"/>
    <w:rsid w:val="00126CE9"/>
    <w:rsid w:val="001270DF"/>
    <w:rsid w:val="00127201"/>
    <w:rsid w:val="001273EF"/>
    <w:rsid w:val="0012768E"/>
    <w:rsid w:val="00127A32"/>
    <w:rsid w:val="00127A44"/>
    <w:rsid w:val="00127C6C"/>
    <w:rsid w:val="00127D0A"/>
    <w:rsid w:val="00127E82"/>
    <w:rsid w:val="00127FD6"/>
    <w:rsid w:val="00127FE0"/>
    <w:rsid w:val="001300D8"/>
    <w:rsid w:val="001301DA"/>
    <w:rsid w:val="00130477"/>
    <w:rsid w:val="0013053A"/>
    <w:rsid w:val="00130644"/>
    <w:rsid w:val="00130A57"/>
    <w:rsid w:val="00130E48"/>
    <w:rsid w:val="00130F19"/>
    <w:rsid w:val="001310E7"/>
    <w:rsid w:val="0013189A"/>
    <w:rsid w:val="00131E95"/>
    <w:rsid w:val="00131F91"/>
    <w:rsid w:val="001322A5"/>
    <w:rsid w:val="001323BA"/>
    <w:rsid w:val="001325D4"/>
    <w:rsid w:val="001327F9"/>
    <w:rsid w:val="00132802"/>
    <w:rsid w:val="00133376"/>
    <w:rsid w:val="001339AC"/>
    <w:rsid w:val="00133BA8"/>
    <w:rsid w:val="00133C30"/>
    <w:rsid w:val="00133E2D"/>
    <w:rsid w:val="00134AFE"/>
    <w:rsid w:val="0013517E"/>
    <w:rsid w:val="0013537C"/>
    <w:rsid w:val="00135B67"/>
    <w:rsid w:val="00135CB8"/>
    <w:rsid w:val="00136370"/>
    <w:rsid w:val="001368CE"/>
    <w:rsid w:val="00136D6B"/>
    <w:rsid w:val="001372B0"/>
    <w:rsid w:val="00137993"/>
    <w:rsid w:val="00137ABF"/>
    <w:rsid w:val="001401FD"/>
    <w:rsid w:val="00140390"/>
    <w:rsid w:val="001403ED"/>
    <w:rsid w:val="00140624"/>
    <w:rsid w:val="001407C9"/>
    <w:rsid w:val="001407D6"/>
    <w:rsid w:val="00140C4D"/>
    <w:rsid w:val="00141288"/>
    <w:rsid w:val="001413F4"/>
    <w:rsid w:val="00141763"/>
    <w:rsid w:val="00141B77"/>
    <w:rsid w:val="00141F0C"/>
    <w:rsid w:val="00141F8A"/>
    <w:rsid w:val="00141F8B"/>
    <w:rsid w:val="0014274E"/>
    <w:rsid w:val="0014292A"/>
    <w:rsid w:val="00142EF3"/>
    <w:rsid w:val="00142F12"/>
    <w:rsid w:val="0014310E"/>
    <w:rsid w:val="001432C1"/>
    <w:rsid w:val="001438E4"/>
    <w:rsid w:val="001439FC"/>
    <w:rsid w:val="00143A9A"/>
    <w:rsid w:val="00143E80"/>
    <w:rsid w:val="00143F96"/>
    <w:rsid w:val="0014409B"/>
    <w:rsid w:val="001440A8"/>
    <w:rsid w:val="001441D9"/>
    <w:rsid w:val="00144211"/>
    <w:rsid w:val="001443DB"/>
    <w:rsid w:val="00144970"/>
    <w:rsid w:val="00144BBE"/>
    <w:rsid w:val="00144CF3"/>
    <w:rsid w:val="00144FB1"/>
    <w:rsid w:val="00145063"/>
    <w:rsid w:val="00145123"/>
    <w:rsid w:val="00145200"/>
    <w:rsid w:val="00145C38"/>
    <w:rsid w:val="00145E1A"/>
    <w:rsid w:val="0014635C"/>
    <w:rsid w:val="00146362"/>
    <w:rsid w:val="001463F4"/>
    <w:rsid w:val="0014645A"/>
    <w:rsid w:val="00146744"/>
    <w:rsid w:val="001471A6"/>
    <w:rsid w:val="0014747B"/>
    <w:rsid w:val="0014769F"/>
    <w:rsid w:val="00147703"/>
    <w:rsid w:val="0014799F"/>
    <w:rsid w:val="00147AD2"/>
    <w:rsid w:val="00147E03"/>
    <w:rsid w:val="00147FB6"/>
    <w:rsid w:val="0015043E"/>
    <w:rsid w:val="00150D45"/>
    <w:rsid w:val="00150E57"/>
    <w:rsid w:val="0015100D"/>
    <w:rsid w:val="00151365"/>
    <w:rsid w:val="00151535"/>
    <w:rsid w:val="001516C4"/>
    <w:rsid w:val="00151748"/>
    <w:rsid w:val="00151834"/>
    <w:rsid w:val="001518F2"/>
    <w:rsid w:val="001518FF"/>
    <w:rsid w:val="00151BDD"/>
    <w:rsid w:val="00151CF4"/>
    <w:rsid w:val="00151E46"/>
    <w:rsid w:val="00151EBC"/>
    <w:rsid w:val="00151F6E"/>
    <w:rsid w:val="0015255A"/>
    <w:rsid w:val="001526F6"/>
    <w:rsid w:val="00152AC1"/>
    <w:rsid w:val="001530F4"/>
    <w:rsid w:val="001534B4"/>
    <w:rsid w:val="00153A0B"/>
    <w:rsid w:val="001541B5"/>
    <w:rsid w:val="0015427B"/>
    <w:rsid w:val="00154800"/>
    <w:rsid w:val="0015482B"/>
    <w:rsid w:val="00155270"/>
    <w:rsid w:val="001555AD"/>
    <w:rsid w:val="00155A98"/>
    <w:rsid w:val="00155C9B"/>
    <w:rsid w:val="00155CC4"/>
    <w:rsid w:val="00155F2B"/>
    <w:rsid w:val="0015612A"/>
    <w:rsid w:val="001564DA"/>
    <w:rsid w:val="00156598"/>
    <w:rsid w:val="0015676C"/>
    <w:rsid w:val="00156CBF"/>
    <w:rsid w:val="001571BE"/>
    <w:rsid w:val="00157E04"/>
    <w:rsid w:val="00160185"/>
    <w:rsid w:val="001601AC"/>
    <w:rsid w:val="001602CF"/>
    <w:rsid w:val="00160315"/>
    <w:rsid w:val="00160C0D"/>
    <w:rsid w:val="00160E23"/>
    <w:rsid w:val="00160E56"/>
    <w:rsid w:val="00160F23"/>
    <w:rsid w:val="00161056"/>
    <w:rsid w:val="001619E9"/>
    <w:rsid w:val="00161E15"/>
    <w:rsid w:val="0016213D"/>
    <w:rsid w:val="001634B3"/>
    <w:rsid w:val="001635AD"/>
    <w:rsid w:val="00163A2F"/>
    <w:rsid w:val="00163BC4"/>
    <w:rsid w:val="00163F22"/>
    <w:rsid w:val="001641EF"/>
    <w:rsid w:val="0016435F"/>
    <w:rsid w:val="00164440"/>
    <w:rsid w:val="0016449F"/>
    <w:rsid w:val="001644A8"/>
    <w:rsid w:val="001646A1"/>
    <w:rsid w:val="00164FCA"/>
    <w:rsid w:val="00165258"/>
    <w:rsid w:val="00165641"/>
    <w:rsid w:val="0016577A"/>
    <w:rsid w:val="00165965"/>
    <w:rsid w:val="00165BCB"/>
    <w:rsid w:val="00165C66"/>
    <w:rsid w:val="00165EDE"/>
    <w:rsid w:val="00166064"/>
    <w:rsid w:val="0016638C"/>
    <w:rsid w:val="001663DB"/>
    <w:rsid w:val="00166563"/>
    <w:rsid w:val="00166B32"/>
    <w:rsid w:val="00166C2A"/>
    <w:rsid w:val="00166C33"/>
    <w:rsid w:val="00166F30"/>
    <w:rsid w:val="001670BC"/>
    <w:rsid w:val="001670D0"/>
    <w:rsid w:val="00167325"/>
    <w:rsid w:val="00167335"/>
    <w:rsid w:val="0016785E"/>
    <w:rsid w:val="001678F8"/>
    <w:rsid w:val="00167927"/>
    <w:rsid w:val="00167A71"/>
    <w:rsid w:val="00167C8B"/>
    <w:rsid w:val="00170BBF"/>
    <w:rsid w:val="00171811"/>
    <w:rsid w:val="00171CC5"/>
    <w:rsid w:val="00171F87"/>
    <w:rsid w:val="001720D9"/>
    <w:rsid w:val="00172142"/>
    <w:rsid w:val="00172BFF"/>
    <w:rsid w:val="00172FD3"/>
    <w:rsid w:val="0017392B"/>
    <w:rsid w:val="00173AB1"/>
    <w:rsid w:val="00173BD3"/>
    <w:rsid w:val="00173BE1"/>
    <w:rsid w:val="00173E89"/>
    <w:rsid w:val="00173F9E"/>
    <w:rsid w:val="00174282"/>
    <w:rsid w:val="0017428B"/>
    <w:rsid w:val="00174510"/>
    <w:rsid w:val="001745B4"/>
    <w:rsid w:val="00174A9B"/>
    <w:rsid w:val="00175025"/>
    <w:rsid w:val="00175864"/>
    <w:rsid w:val="00175B08"/>
    <w:rsid w:val="00175B2B"/>
    <w:rsid w:val="00175E27"/>
    <w:rsid w:val="00175F20"/>
    <w:rsid w:val="00175FD5"/>
    <w:rsid w:val="00176765"/>
    <w:rsid w:val="001767D6"/>
    <w:rsid w:val="00176913"/>
    <w:rsid w:val="00176AAF"/>
    <w:rsid w:val="00176F49"/>
    <w:rsid w:val="0017703E"/>
    <w:rsid w:val="0017733A"/>
    <w:rsid w:val="0017743B"/>
    <w:rsid w:val="0017755A"/>
    <w:rsid w:val="00177625"/>
    <w:rsid w:val="00180084"/>
    <w:rsid w:val="00180573"/>
    <w:rsid w:val="00180720"/>
    <w:rsid w:val="0018085B"/>
    <w:rsid w:val="00180905"/>
    <w:rsid w:val="00180BBC"/>
    <w:rsid w:val="00180C57"/>
    <w:rsid w:val="00180DB3"/>
    <w:rsid w:val="00180FA0"/>
    <w:rsid w:val="00181056"/>
    <w:rsid w:val="0018110E"/>
    <w:rsid w:val="0018126E"/>
    <w:rsid w:val="00181429"/>
    <w:rsid w:val="00181480"/>
    <w:rsid w:val="00181714"/>
    <w:rsid w:val="00181769"/>
    <w:rsid w:val="00181C05"/>
    <w:rsid w:val="00181C49"/>
    <w:rsid w:val="00181D0E"/>
    <w:rsid w:val="00182438"/>
    <w:rsid w:val="00182ED1"/>
    <w:rsid w:val="00182F4A"/>
    <w:rsid w:val="001834B9"/>
    <w:rsid w:val="0018368B"/>
    <w:rsid w:val="001837D0"/>
    <w:rsid w:val="00183C78"/>
    <w:rsid w:val="00183DA0"/>
    <w:rsid w:val="001841F7"/>
    <w:rsid w:val="0018435E"/>
    <w:rsid w:val="0018442D"/>
    <w:rsid w:val="001846FC"/>
    <w:rsid w:val="001848CF"/>
    <w:rsid w:val="0018495E"/>
    <w:rsid w:val="00184D9B"/>
    <w:rsid w:val="00184F56"/>
    <w:rsid w:val="00184FC7"/>
    <w:rsid w:val="00185259"/>
    <w:rsid w:val="001854E9"/>
    <w:rsid w:val="00185677"/>
    <w:rsid w:val="001857D4"/>
    <w:rsid w:val="0018583C"/>
    <w:rsid w:val="00185897"/>
    <w:rsid w:val="001859CC"/>
    <w:rsid w:val="00185A96"/>
    <w:rsid w:val="001863C5"/>
    <w:rsid w:val="001863FF"/>
    <w:rsid w:val="00186529"/>
    <w:rsid w:val="001866DB"/>
    <w:rsid w:val="001868D0"/>
    <w:rsid w:val="00186A3B"/>
    <w:rsid w:val="00186B74"/>
    <w:rsid w:val="00187175"/>
    <w:rsid w:val="001873A9"/>
    <w:rsid w:val="001876B8"/>
    <w:rsid w:val="00187E48"/>
    <w:rsid w:val="00187E93"/>
    <w:rsid w:val="001900A8"/>
    <w:rsid w:val="0019043B"/>
    <w:rsid w:val="001907C3"/>
    <w:rsid w:val="001907E0"/>
    <w:rsid w:val="00190876"/>
    <w:rsid w:val="00190A51"/>
    <w:rsid w:val="00190A71"/>
    <w:rsid w:val="00190BF9"/>
    <w:rsid w:val="00190D54"/>
    <w:rsid w:val="00190EEE"/>
    <w:rsid w:val="00190F8C"/>
    <w:rsid w:val="00191169"/>
    <w:rsid w:val="001914B0"/>
    <w:rsid w:val="001917A4"/>
    <w:rsid w:val="001919C0"/>
    <w:rsid w:val="00191A2F"/>
    <w:rsid w:val="00191C3B"/>
    <w:rsid w:val="00191D4A"/>
    <w:rsid w:val="0019238E"/>
    <w:rsid w:val="001923FB"/>
    <w:rsid w:val="00192580"/>
    <w:rsid w:val="001926F1"/>
    <w:rsid w:val="00192B0F"/>
    <w:rsid w:val="00192F9B"/>
    <w:rsid w:val="0019436E"/>
    <w:rsid w:val="00194C8F"/>
    <w:rsid w:val="00194EDC"/>
    <w:rsid w:val="00194F9E"/>
    <w:rsid w:val="00195893"/>
    <w:rsid w:val="00195AF9"/>
    <w:rsid w:val="00195B03"/>
    <w:rsid w:val="00195B78"/>
    <w:rsid w:val="00195F38"/>
    <w:rsid w:val="0019618A"/>
    <w:rsid w:val="00196732"/>
    <w:rsid w:val="0019749D"/>
    <w:rsid w:val="001975B7"/>
    <w:rsid w:val="001977F3"/>
    <w:rsid w:val="0019798C"/>
    <w:rsid w:val="00197A9D"/>
    <w:rsid w:val="001A0178"/>
    <w:rsid w:val="001A045F"/>
    <w:rsid w:val="001A04F4"/>
    <w:rsid w:val="001A079E"/>
    <w:rsid w:val="001A0953"/>
    <w:rsid w:val="001A0AD6"/>
    <w:rsid w:val="001A0B43"/>
    <w:rsid w:val="001A0C1E"/>
    <w:rsid w:val="001A112F"/>
    <w:rsid w:val="001A118D"/>
    <w:rsid w:val="001A13D4"/>
    <w:rsid w:val="001A20D1"/>
    <w:rsid w:val="001A2170"/>
    <w:rsid w:val="001A242E"/>
    <w:rsid w:val="001A2481"/>
    <w:rsid w:val="001A280F"/>
    <w:rsid w:val="001A2941"/>
    <w:rsid w:val="001A2AA5"/>
    <w:rsid w:val="001A2F1A"/>
    <w:rsid w:val="001A2F8C"/>
    <w:rsid w:val="001A31C6"/>
    <w:rsid w:val="001A342C"/>
    <w:rsid w:val="001A35CE"/>
    <w:rsid w:val="001A3659"/>
    <w:rsid w:val="001A39B3"/>
    <w:rsid w:val="001A40FF"/>
    <w:rsid w:val="001A42D9"/>
    <w:rsid w:val="001A453E"/>
    <w:rsid w:val="001A458F"/>
    <w:rsid w:val="001A466C"/>
    <w:rsid w:val="001A47CC"/>
    <w:rsid w:val="001A4D97"/>
    <w:rsid w:val="001A4FA2"/>
    <w:rsid w:val="001A52B7"/>
    <w:rsid w:val="001A5412"/>
    <w:rsid w:val="001A5526"/>
    <w:rsid w:val="001A55F4"/>
    <w:rsid w:val="001A57AC"/>
    <w:rsid w:val="001A5A09"/>
    <w:rsid w:val="001A5AED"/>
    <w:rsid w:val="001A5B0A"/>
    <w:rsid w:val="001A5C6F"/>
    <w:rsid w:val="001A5F70"/>
    <w:rsid w:val="001A5F7E"/>
    <w:rsid w:val="001A61EF"/>
    <w:rsid w:val="001A6430"/>
    <w:rsid w:val="001A66B3"/>
    <w:rsid w:val="001A67D1"/>
    <w:rsid w:val="001A7520"/>
    <w:rsid w:val="001A759D"/>
    <w:rsid w:val="001A7ACF"/>
    <w:rsid w:val="001A7B47"/>
    <w:rsid w:val="001A7BC4"/>
    <w:rsid w:val="001B0313"/>
    <w:rsid w:val="001B0341"/>
    <w:rsid w:val="001B0746"/>
    <w:rsid w:val="001B0B44"/>
    <w:rsid w:val="001B0E12"/>
    <w:rsid w:val="001B0EC5"/>
    <w:rsid w:val="001B0ED8"/>
    <w:rsid w:val="001B0EF5"/>
    <w:rsid w:val="001B10F2"/>
    <w:rsid w:val="001B1AF5"/>
    <w:rsid w:val="001B1D9F"/>
    <w:rsid w:val="001B2316"/>
    <w:rsid w:val="001B2757"/>
    <w:rsid w:val="001B2A39"/>
    <w:rsid w:val="001B2AC3"/>
    <w:rsid w:val="001B2C09"/>
    <w:rsid w:val="001B2E12"/>
    <w:rsid w:val="001B3019"/>
    <w:rsid w:val="001B3074"/>
    <w:rsid w:val="001B30B8"/>
    <w:rsid w:val="001B3179"/>
    <w:rsid w:val="001B3250"/>
    <w:rsid w:val="001B32E5"/>
    <w:rsid w:val="001B3A0D"/>
    <w:rsid w:val="001B3C15"/>
    <w:rsid w:val="001B4433"/>
    <w:rsid w:val="001B45DE"/>
    <w:rsid w:val="001B4B37"/>
    <w:rsid w:val="001B4D90"/>
    <w:rsid w:val="001B5801"/>
    <w:rsid w:val="001B5D1D"/>
    <w:rsid w:val="001B5E00"/>
    <w:rsid w:val="001B6C95"/>
    <w:rsid w:val="001B7116"/>
    <w:rsid w:val="001B7184"/>
    <w:rsid w:val="001B7247"/>
    <w:rsid w:val="001B73A8"/>
    <w:rsid w:val="001B75E7"/>
    <w:rsid w:val="001B799E"/>
    <w:rsid w:val="001B7B39"/>
    <w:rsid w:val="001B7D68"/>
    <w:rsid w:val="001B7E04"/>
    <w:rsid w:val="001C0585"/>
    <w:rsid w:val="001C0790"/>
    <w:rsid w:val="001C097E"/>
    <w:rsid w:val="001C0DAB"/>
    <w:rsid w:val="001C0FFE"/>
    <w:rsid w:val="001C11B7"/>
    <w:rsid w:val="001C12C5"/>
    <w:rsid w:val="001C143E"/>
    <w:rsid w:val="001C1573"/>
    <w:rsid w:val="001C1601"/>
    <w:rsid w:val="001C19F7"/>
    <w:rsid w:val="001C1A29"/>
    <w:rsid w:val="001C23E4"/>
    <w:rsid w:val="001C24D6"/>
    <w:rsid w:val="001C26A8"/>
    <w:rsid w:val="001C281D"/>
    <w:rsid w:val="001C2A81"/>
    <w:rsid w:val="001C2D81"/>
    <w:rsid w:val="001C335E"/>
    <w:rsid w:val="001C338B"/>
    <w:rsid w:val="001C338D"/>
    <w:rsid w:val="001C3869"/>
    <w:rsid w:val="001C3927"/>
    <w:rsid w:val="001C3AC2"/>
    <w:rsid w:val="001C3BF1"/>
    <w:rsid w:val="001C3CE3"/>
    <w:rsid w:val="001C3D85"/>
    <w:rsid w:val="001C3E3A"/>
    <w:rsid w:val="001C4207"/>
    <w:rsid w:val="001C43BD"/>
    <w:rsid w:val="001C43C6"/>
    <w:rsid w:val="001C441F"/>
    <w:rsid w:val="001C4441"/>
    <w:rsid w:val="001C458B"/>
    <w:rsid w:val="001C4908"/>
    <w:rsid w:val="001C492E"/>
    <w:rsid w:val="001C4B39"/>
    <w:rsid w:val="001C4BB6"/>
    <w:rsid w:val="001C51CB"/>
    <w:rsid w:val="001C5242"/>
    <w:rsid w:val="001C5811"/>
    <w:rsid w:val="001C5BB3"/>
    <w:rsid w:val="001C5E33"/>
    <w:rsid w:val="001C5E70"/>
    <w:rsid w:val="001C5F94"/>
    <w:rsid w:val="001C6425"/>
    <w:rsid w:val="001C64CD"/>
    <w:rsid w:val="001C6606"/>
    <w:rsid w:val="001C661F"/>
    <w:rsid w:val="001C6693"/>
    <w:rsid w:val="001C69C0"/>
    <w:rsid w:val="001C6B7C"/>
    <w:rsid w:val="001C7001"/>
    <w:rsid w:val="001C71C0"/>
    <w:rsid w:val="001C728F"/>
    <w:rsid w:val="001C7346"/>
    <w:rsid w:val="001C7561"/>
    <w:rsid w:val="001C758B"/>
    <w:rsid w:val="001C75E7"/>
    <w:rsid w:val="001C7EDC"/>
    <w:rsid w:val="001C7EE1"/>
    <w:rsid w:val="001D0338"/>
    <w:rsid w:val="001D0346"/>
    <w:rsid w:val="001D03EC"/>
    <w:rsid w:val="001D040C"/>
    <w:rsid w:val="001D04DF"/>
    <w:rsid w:val="001D08BC"/>
    <w:rsid w:val="001D08F6"/>
    <w:rsid w:val="001D0D3C"/>
    <w:rsid w:val="001D10E8"/>
    <w:rsid w:val="001D10E9"/>
    <w:rsid w:val="001D1268"/>
    <w:rsid w:val="001D16B4"/>
    <w:rsid w:val="001D1761"/>
    <w:rsid w:val="001D19D8"/>
    <w:rsid w:val="001D19FD"/>
    <w:rsid w:val="001D1A61"/>
    <w:rsid w:val="001D1B67"/>
    <w:rsid w:val="001D1D36"/>
    <w:rsid w:val="001D20E2"/>
    <w:rsid w:val="001D21C2"/>
    <w:rsid w:val="001D22AD"/>
    <w:rsid w:val="001D22FA"/>
    <w:rsid w:val="001D23A0"/>
    <w:rsid w:val="001D24FB"/>
    <w:rsid w:val="001D2559"/>
    <w:rsid w:val="001D347B"/>
    <w:rsid w:val="001D3594"/>
    <w:rsid w:val="001D37AC"/>
    <w:rsid w:val="001D3928"/>
    <w:rsid w:val="001D3A29"/>
    <w:rsid w:val="001D3F35"/>
    <w:rsid w:val="001D407C"/>
    <w:rsid w:val="001D418D"/>
    <w:rsid w:val="001D47F1"/>
    <w:rsid w:val="001D4888"/>
    <w:rsid w:val="001D6C6E"/>
    <w:rsid w:val="001D6CCD"/>
    <w:rsid w:val="001D71B8"/>
    <w:rsid w:val="001D7247"/>
    <w:rsid w:val="001D73E1"/>
    <w:rsid w:val="001D753E"/>
    <w:rsid w:val="001D76AD"/>
    <w:rsid w:val="001D77B6"/>
    <w:rsid w:val="001D782E"/>
    <w:rsid w:val="001D79D4"/>
    <w:rsid w:val="001D79DD"/>
    <w:rsid w:val="001D7C1B"/>
    <w:rsid w:val="001D7C5B"/>
    <w:rsid w:val="001D7CF9"/>
    <w:rsid w:val="001D7F79"/>
    <w:rsid w:val="001E0057"/>
    <w:rsid w:val="001E01FA"/>
    <w:rsid w:val="001E0360"/>
    <w:rsid w:val="001E0535"/>
    <w:rsid w:val="001E06BC"/>
    <w:rsid w:val="001E0729"/>
    <w:rsid w:val="001E087A"/>
    <w:rsid w:val="001E0962"/>
    <w:rsid w:val="001E0A88"/>
    <w:rsid w:val="001E0BD5"/>
    <w:rsid w:val="001E0BEC"/>
    <w:rsid w:val="001E0E67"/>
    <w:rsid w:val="001E1614"/>
    <w:rsid w:val="001E18F7"/>
    <w:rsid w:val="001E1DF9"/>
    <w:rsid w:val="001E2382"/>
    <w:rsid w:val="001E25DE"/>
    <w:rsid w:val="001E262A"/>
    <w:rsid w:val="001E27B9"/>
    <w:rsid w:val="001E27ED"/>
    <w:rsid w:val="001E32E6"/>
    <w:rsid w:val="001E3A94"/>
    <w:rsid w:val="001E3B4E"/>
    <w:rsid w:val="001E3F33"/>
    <w:rsid w:val="001E4013"/>
    <w:rsid w:val="001E41CC"/>
    <w:rsid w:val="001E4343"/>
    <w:rsid w:val="001E4410"/>
    <w:rsid w:val="001E466B"/>
    <w:rsid w:val="001E47A1"/>
    <w:rsid w:val="001E4979"/>
    <w:rsid w:val="001E4F80"/>
    <w:rsid w:val="001E5091"/>
    <w:rsid w:val="001E51B7"/>
    <w:rsid w:val="001E5432"/>
    <w:rsid w:val="001E560E"/>
    <w:rsid w:val="001E562F"/>
    <w:rsid w:val="001E5752"/>
    <w:rsid w:val="001E5CC8"/>
    <w:rsid w:val="001E694E"/>
    <w:rsid w:val="001E6CEC"/>
    <w:rsid w:val="001E6F38"/>
    <w:rsid w:val="001E7245"/>
    <w:rsid w:val="001E7342"/>
    <w:rsid w:val="001E74E3"/>
    <w:rsid w:val="001E7711"/>
    <w:rsid w:val="001E790D"/>
    <w:rsid w:val="001E7E7F"/>
    <w:rsid w:val="001F0396"/>
    <w:rsid w:val="001F0673"/>
    <w:rsid w:val="001F07D6"/>
    <w:rsid w:val="001F1184"/>
    <w:rsid w:val="001F1370"/>
    <w:rsid w:val="001F148D"/>
    <w:rsid w:val="001F1693"/>
    <w:rsid w:val="001F199A"/>
    <w:rsid w:val="001F1C31"/>
    <w:rsid w:val="001F1CEF"/>
    <w:rsid w:val="001F1FF1"/>
    <w:rsid w:val="001F2079"/>
    <w:rsid w:val="001F20AD"/>
    <w:rsid w:val="001F23BF"/>
    <w:rsid w:val="001F23F6"/>
    <w:rsid w:val="001F2863"/>
    <w:rsid w:val="001F2A20"/>
    <w:rsid w:val="001F2C81"/>
    <w:rsid w:val="001F2D27"/>
    <w:rsid w:val="001F3584"/>
    <w:rsid w:val="001F3CA0"/>
    <w:rsid w:val="001F3CA7"/>
    <w:rsid w:val="001F46F1"/>
    <w:rsid w:val="001F492D"/>
    <w:rsid w:val="001F4CBC"/>
    <w:rsid w:val="001F4E81"/>
    <w:rsid w:val="001F5032"/>
    <w:rsid w:val="001F5180"/>
    <w:rsid w:val="001F54CA"/>
    <w:rsid w:val="001F568E"/>
    <w:rsid w:val="001F5BC8"/>
    <w:rsid w:val="001F5BF5"/>
    <w:rsid w:val="001F5C28"/>
    <w:rsid w:val="001F62BA"/>
    <w:rsid w:val="001F640E"/>
    <w:rsid w:val="001F7665"/>
    <w:rsid w:val="001F76A3"/>
    <w:rsid w:val="001F7B82"/>
    <w:rsid w:val="001F7E5B"/>
    <w:rsid w:val="00200022"/>
    <w:rsid w:val="00200395"/>
    <w:rsid w:val="002005F7"/>
    <w:rsid w:val="00200644"/>
    <w:rsid w:val="00200672"/>
    <w:rsid w:val="0020076E"/>
    <w:rsid w:val="00200BF1"/>
    <w:rsid w:val="0020103B"/>
    <w:rsid w:val="00201045"/>
    <w:rsid w:val="00201344"/>
    <w:rsid w:val="002015EB"/>
    <w:rsid w:val="00201805"/>
    <w:rsid w:val="00201DEE"/>
    <w:rsid w:val="002023C9"/>
    <w:rsid w:val="0020267E"/>
    <w:rsid w:val="0020269E"/>
    <w:rsid w:val="00202A10"/>
    <w:rsid w:val="00202BDB"/>
    <w:rsid w:val="00202E64"/>
    <w:rsid w:val="002031E3"/>
    <w:rsid w:val="002032B8"/>
    <w:rsid w:val="00203502"/>
    <w:rsid w:val="00203669"/>
    <w:rsid w:val="002036E8"/>
    <w:rsid w:val="00204228"/>
    <w:rsid w:val="002042A9"/>
    <w:rsid w:val="00204595"/>
    <w:rsid w:val="002047F0"/>
    <w:rsid w:val="0020498F"/>
    <w:rsid w:val="00204C2D"/>
    <w:rsid w:val="00204FDE"/>
    <w:rsid w:val="002050A0"/>
    <w:rsid w:val="00205107"/>
    <w:rsid w:val="00205226"/>
    <w:rsid w:val="00205E10"/>
    <w:rsid w:val="00205E5F"/>
    <w:rsid w:val="00205F01"/>
    <w:rsid w:val="00206072"/>
    <w:rsid w:val="002065C0"/>
    <w:rsid w:val="00206A00"/>
    <w:rsid w:val="00206EEA"/>
    <w:rsid w:val="00207109"/>
    <w:rsid w:val="00207129"/>
    <w:rsid w:val="00207454"/>
    <w:rsid w:val="002075BA"/>
    <w:rsid w:val="002079EC"/>
    <w:rsid w:val="00207C12"/>
    <w:rsid w:val="00207D39"/>
    <w:rsid w:val="00207EF7"/>
    <w:rsid w:val="00210079"/>
    <w:rsid w:val="002100A7"/>
    <w:rsid w:val="0021030D"/>
    <w:rsid w:val="00210385"/>
    <w:rsid w:val="0021041B"/>
    <w:rsid w:val="00210637"/>
    <w:rsid w:val="00210BE8"/>
    <w:rsid w:val="00210BED"/>
    <w:rsid w:val="00210CB2"/>
    <w:rsid w:val="00211031"/>
    <w:rsid w:val="002116A9"/>
    <w:rsid w:val="0021193C"/>
    <w:rsid w:val="00211965"/>
    <w:rsid w:val="0021208D"/>
    <w:rsid w:val="00212251"/>
    <w:rsid w:val="00212559"/>
    <w:rsid w:val="0021255B"/>
    <w:rsid w:val="00212668"/>
    <w:rsid w:val="002126EB"/>
    <w:rsid w:val="002127F4"/>
    <w:rsid w:val="00212B60"/>
    <w:rsid w:val="00212DCC"/>
    <w:rsid w:val="00213131"/>
    <w:rsid w:val="00213562"/>
    <w:rsid w:val="00214116"/>
    <w:rsid w:val="0021470F"/>
    <w:rsid w:val="00214CB0"/>
    <w:rsid w:val="00214D21"/>
    <w:rsid w:val="002150BC"/>
    <w:rsid w:val="002157B6"/>
    <w:rsid w:val="00215834"/>
    <w:rsid w:val="002158FA"/>
    <w:rsid w:val="00215D7F"/>
    <w:rsid w:val="00215EFA"/>
    <w:rsid w:val="00216297"/>
    <w:rsid w:val="0021654F"/>
    <w:rsid w:val="00216867"/>
    <w:rsid w:val="002169DF"/>
    <w:rsid w:val="00216A3F"/>
    <w:rsid w:val="00216A9C"/>
    <w:rsid w:val="00216B29"/>
    <w:rsid w:val="00216CB2"/>
    <w:rsid w:val="00216E2A"/>
    <w:rsid w:val="00216E46"/>
    <w:rsid w:val="00217399"/>
    <w:rsid w:val="00217483"/>
    <w:rsid w:val="002175C8"/>
    <w:rsid w:val="002175FC"/>
    <w:rsid w:val="00217AF3"/>
    <w:rsid w:val="00217C7C"/>
    <w:rsid w:val="002201D1"/>
    <w:rsid w:val="00220B7B"/>
    <w:rsid w:val="00220E1B"/>
    <w:rsid w:val="002210BF"/>
    <w:rsid w:val="002215AD"/>
    <w:rsid w:val="002217EC"/>
    <w:rsid w:val="002218B1"/>
    <w:rsid w:val="00221ADD"/>
    <w:rsid w:val="00221E23"/>
    <w:rsid w:val="00221EE6"/>
    <w:rsid w:val="00221F07"/>
    <w:rsid w:val="00221F6A"/>
    <w:rsid w:val="002221F1"/>
    <w:rsid w:val="002222A1"/>
    <w:rsid w:val="0022244A"/>
    <w:rsid w:val="0022245C"/>
    <w:rsid w:val="002224CC"/>
    <w:rsid w:val="0022275E"/>
    <w:rsid w:val="002228C3"/>
    <w:rsid w:val="00222ADB"/>
    <w:rsid w:val="00222E76"/>
    <w:rsid w:val="00222FCE"/>
    <w:rsid w:val="00222FF5"/>
    <w:rsid w:val="00223210"/>
    <w:rsid w:val="00223D12"/>
    <w:rsid w:val="002240C8"/>
    <w:rsid w:val="00224492"/>
    <w:rsid w:val="00224634"/>
    <w:rsid w:val="00224888"/>
    <w:rsid w:val="00224A31"/>
    <w:rsid w:val="00225260"/>
    <w:rsid w:val="00225286"/>
    <w:rsid w:val="002252FB"/>
    <w:rsid w:val="0022597E"/>
    <w:rsid w:val="00225AE3"/>
    <w:rsid w:val="00225E82"/>
    <w:rsid w:val="0022621E"/>
    <w:rsid w:val="00226582"/>
    <w:rsid w:val="00226CDF"/>
    <w:rsid w:val="002270E5"/>
    <w:rsid w:val="00227298"/>
    <w:rsid w:val="00227315"/>
    <w:rsid w:val="00227888"/>
    <w:rsid w:val="00227A4A"/>
    <w:rsid w:val="00227C11"/>
    <w:rsid w:val="00227D97"/>
    <w:rsid w:val="002303E2"/>
    <w:rsid w:val="002306E6"/>
    <w:rsid w:val="002306FF"/>
    <w:rsid w:val="00230D38"/>
    <w:rsid w:val="002313E3"/>
    <w:rsid w:val="00231C48"/>
    <w:rsid w:val="00231F78"/>
    <w:rsid w:val="0023270E"/>
    <w:rsid w:val="0023273F"/>
    <w:rsid w:val="002329B2"/>
    <w:rsid w:val="00232CEB"/>
    <w:rsid w:val="00232D68"/>
    <w:rsid w:val="00232FCE"/>
    <w:rsid w:val="00233296"/>
    <w:rsid w:val="0023350E"/>
    <w:rsid w:val="0023353A"/>
    <w:rsid w:val="00233595"/>
    <w:rsid w:val="00233C8F"/>
    <w:rsid w:val="0023427F"/>
    <w:rsid w:val="002342AE"/>
    <w:rsid w:val="0023468B"/>
    <w:rsid w:val="002347D0"/>
    <w:rsid w:val="00235069"/>
    <w:rsid w:val="002351BA"/>
    <w:rsid w:val="0023527B"/>
    <w:rsid w:val="00235463"/>
    <w:rsid w:val="0023576E"/>
    <w:rsid w:val="00235905"/>
    <w:rsid w:val="00235B2D"/>
    <w:rsid w:val="0023655B"/>
    <w:rsid w:val="00236630"/>
    <w:rsid w:val="00236748"/>
    <w:rsid w:val="002367DC"/>
    <w:rsid w:val="00236B4E"/>
    <w:rsid w:val="00236CF6"/>
    <w:rsid w:val="00236E5A"/>
    <w:rsid w:val="00236EB3"/>
    <w:rsid w:val="002373C8"/>
    <w:rsid w:val="0023750B"/>
    <w:rsid w:val="00237667"/>
    <w:rsid w:val="002378B9"/>
    <w:rsid w:val="00237974"/>
    <w:rsid w:val="00237C08"/>
    <w:rsid w:val="00237F9C"/>
    <w:rsid w:val="002402D7"/>
    <w:rsid w:val="00240716"/>
    <w:rsid w:val="00240A15"/>
    <w:rsid w:val="00240BE5"/>
    <w:rsid w:val="00240D5C"/>
    <w:rsid w:val="00240FAB"/>
    <w:rsid w:val="00241261"/>
    <w:rsid w:val="00241532"/>
    <w:rsid w:val="00241579"/>
    <w:rsid w:val="002419A2"/>
    <w:rsid w:val="002419E6"/>
    <w:rsid w:val="00241C64"/>
    <w:rsid w:val="00242418"/>
    <w:rsid w:val="00242448"/>
    <w:rsid w:val="00242524"/>
    <w:rsid w:val="0024274A"/>
    <w:rsid w:val="002435BD"/>
    <w:rsid w:val="00243B24"/>
    <w:rsid w:val="00243C0F"/>
    <w:rsid w:val="002442FD"/>
    <w:rsid w:val="002443D8"/>
    <w:rsid w:val="00244895"/>
    <w:rsid w:val="002448D1"/>
    <w:rsid w:val="00245052"/>
    <w:rsid w:val="0024509F"/>
    <w:rsid w:val="002457B0"/>
    <w:rsid w:val="002458C5"/>
    <w:rsid w:val="002458E6"/>
    <w:rsid w:val="00245AA9"/>
    <w:rsid w:val="00245AF0"/>
    <w:rsid w:val="00245B3E"/>
    <w:rsid w:val="00245BB3"/>
    <w:rsid w:val="00245C79"/>
    <w:rsid w:val="0024637A"/>
    <w:rsid w:val="00246405"/>
    <w:rsid w:val="002466D3"/>
    <w:rsid w:val="002468A1"/>
    <w:rsid w:val="00246B4F"/>
    <w:rsid w:val="00246D89"/>
    <w:rsid w:val="00247083"/>
    <w:rsid w:val="00247348"/>
    <w:rsid w:val="002476FB"/>
    <w:rsid w:val="0024788B"/>
    <w:rsid w:val="00247CB3"/>
    <w:rsid w:val="002501AC"/>
    <w:rsid w:val="0025085A"/>
    <w:rsid w:val="0025092E"/>
    <w:rsid w:val="00250EB2"/>
    <w:rsid w:val="00250ED2"/>
    <w:rsid w:val="00250F09"/>
    <w:rsid w:val="00250FF1"/>
    <w:rsid w:val="00251000"/>
    <w:rsid w:val="002511D3"/>
    <w:rsid w:val="002511FF"/>
    <w:rsid w:val="00251647"/>
    <w:rsid w:val="00251BFC"/>
    <w:rsid w:val="00251F85"/>
    <w:rsid w:val="0025204E"/>
    <w:rsid w:val="0025259C"/>
    <w:rsid w:val="0025270E"/>
    <w:rsid w:val="0025287D"/>
    <w:rsid w:val="002528B3"/>
    <w:rsid w:val="00252B3D"/>
    <w:rsid w:val="00252F9A"/>
    <w:rsid w:val="002532A1"/>
    <w:rsid w:val="00253313"/>
    <w:rsid w:val="002536CA"/>
    <w:rsid w:val="00253808"/>
    <w:rsid w:val="00253CED"/>
    <w:rsid w:val="00253DBB"/>
    <w:rsid w:val="00253F1E"/>
    <w:rsid w:val="00253F81"/>
    <w:rsid w:val="00254208"/>
    <w:rsid w:val="0025422B"/>
    <w:rsid w:val="002544AA"/>
    <w:rsid w:val="0025463E"/>
    <w:rsid w:val="00254741"/>
    <w:rsid w:val="0025495B"/>
    <w:rsid w:val="00254AD7"/>
    <w:rsid w:val="00255668"/>
    <w:rsid w:val="00255832"/>
    <w:rsid w:val="00255D86"/>
    <w:rsid w:val="00255E6D"/>
    <w:rsid w:val="002565EF"/>
    <w:rsid w:val="00256CD6"/>
    <w:rsid w:val="00256D8F"/>
    <w:rsid w:val="00256EFB"/>
    <w:rsid w:val="00256F29"/>
    <w:rsid w:val="00256FE9"/>
    <w:rsid w:val="002571BF"/>
    <w:rsid w:val="0025746A"/>
    <w:rsid w:val="00257500"/>
    <w:rsid w:val="00257FE5"/>
    <w:rsid w:val="00260079"/>
    <w:rsid w:val="0026010E"/>
    <w:rsid w:val="002603C0"/>
    <w:rsid w:val="002603ED"/>
    <w:rsid w:val="0026066D"/>
    <w:rsid w:val="0026073C"/>
    <w:rsid w:val="00260CD3"/>
    <w:rsid w:val="00260D45"/>
    <w:rsid w:val="00260F5C"/>
    <w:rsid w:val="002612C2"/>
    <w:rsid w:val="00261A54"/>
    <w:rsid w:val="00261F08"/>
    <w:rsid w:val="002623C0"/>
    <w:rsid w:val="002626BA"/>
    <w:rsid w:val="00262A36"/>
    <w:rsid w:val="00262C53"/>
    <w:rsid w:val="00262C9F"/>
    <w:rsid w:val="00262E4B"/>
    <w:rsid w:val="00262EC6"/>
    <w:rsid w:val="00262F57"/>
    <w:rsid w:val="00262FF6"/>
    <w:rsid w:val="002633B0"/>
    <w:rsid w:val="00263F73"/>
    <w:rsid w:val="00264643"/>
    <w:rsid w:val="00264700"/>
    <w:rsid w:val="00264867"/>
    <w:rsid w:val="002649A5"/>
    <w:rsid w:val="00264B0B"/>
    <w:rsid w:val="0026581F"/>
    <w:rsid w:val="00265AAF"/>
    <w:rsid w:val="00265C62"/>
    <w:rsid w:val="00265E1E"/>
    <w:rsid w:val="0026640C"/>
    <w:rsid w:val="00266AFE"/>
    <w:rsid w:val="00266E3C"/>
    <w:rsid w:val="00266FAB"/>
    <w:rsid w:val="00267237"/>
    <w:rsid w:val="002673BB"/>
    <w:rsid w:val="0026749B"/>
    <w:rsid w:val="002675F3"/>
    <w:rsid w:val="00267731"/>
    <w:rsid w:val="00267BAF"/>
    <w:rsid w:val="00267BE8"/>
    <w:rsid w:val="002700EE"/>
    <w:rsid w:val="00270C0C"/>
    <w:rsid w:val="00270EC0"/>
    <w:rsid w:val="0027154F"/>
    <w:rsid w:val="0027201C"/>
    <w:rsid w:val="0027270C"/>
    <w:rsid w:val="00272972"/>
    <w:rsid w:val="00272A3C"/>
    <w:rsid w:val="00272B26"/>
    <w:rsid w:val="00273722"/>
    <w:rsid w:val="00273869"/>
    <w:rsid w:val="0027461F"/>
    <w:rsid w:val="0027484D"/>
    <w:rsid w:val="00274E13"/>
    <w:rsid w:val="00275039"/>
    <w:rsid w:val="002758A4"/>
    <w:rsid w:val="002758D7"/>
    <w:rsid w:val="00275AA5"/>
    <w:rsid w:val="00275AC8"/>
    <w:rsid w:val="00275B7F"/>
    <w:rsid w:val="00275DE5"/>
    <w:rsid w:val="00275F57"/>
    <w:rsid w:val="0027617E"/>
    <w:rsid w:val="00276360"/>
    <w:rsid w:val="00276605"/>
    <w:rsid w:val="0027674C"/>
    <w:rsid w:val="00276B04"/>
    <w:rsid w:val="00276DCC"/>
    <w:rsid w:val="00276E7A"/>
    <w:rsid w:val="002772F2"/>
    <w:rsid w:val="002774F1"/>
    <w:rsid w:val="002779BC"/>
    <w:rsid w:val="00277A97"/>
    <w:rsid w:val="00277F18"/>
    <w:rsid w:val="002803C7"/>
    <w:rsid w:val="002806C1"/>
    <w:rsid w:val="00281452"/>
    <w:rsid w:val="0028149C"/>
    <w:rsid w:val="002817BC"/>
    <w:rsid w:val="00281897"/>
    <w:rsid w:val="00281A9A"/>
    <w:rsid w:val="00281B52"/>
    <w:rsid w:val="00282190"/>
    <w:rsid w:val="00282448"/>
    <w:rsid w:val="00282882"/>
    <w:rsid w:val="002829CF"/>
    <w:rsid w:val="00282B8F"/>
    <w:rsid w:val="00282BE0"/>
    <w:rsid w:val="00282D03"/>
    <w:rsid w:val="00282DC2"/>
    <w:rsid w:val="00282F7D"/>
    <w:rsid w:val="00283497"/>
    <w:rsid w:val="002837F3"/>
    <w:rsid w:val="00283838"/>
    <w:rsid w:val="00283AD5"/>
    <w:rsid w:val="00283B56"/>
    <w:rsid w:val="00283ED4"/>
    <w:rsid w:val="00284619"/>
    <w:rsid w:val="002849A5"/>
    <w:rsid w:val="00284C39"/>
    <w:rsid w:val="00284C55"/>
    <w:rsid w:val="00284CAE"/>
    <w:rsid w:val="00284D84"/>
    <w:rsid w:val="00284DE4"/>
    <w:rsid w:val="0028524B"/>
    <w:rsid w:val="002854B0"/>
    <w:rsid w:val="002854FB"/>
    <w:rsid w:val="002855EE"/>
    <w:rsid w:val="00285875"/>
    <w:rsid w:val="00285899"/>
    <w:rsid w:val="002860F2"/>
    <w:rsid w:val="0028633F"/>
    <w:rsid w:val="00286B9D"/>
    <w:rsid w:val="00286D38"/>
    <w:rsid w:val="0028717F"/>
    <w:rsid w:val="002871A0"/>
    <w:rsid w:val="002871E6"/>
    <w:rsid w:val="0028723C"/>
    <w:rsid w:val="0028728E"/>
    <w:rsid w:val="002874E7"/>
    <w:rsid w:val="00287557"/>
    <w:rsid w:val="00287F4D"/>
    <w:rsid w:val="002900C5"/>
    <w:rsid w:val="002901DA"/>
    <w:rsid w:val="00290210"/>
    <w:rsid w:val="00290528"/>
    <w:rsid w:val="0029075F"/>
    <w:rsid w:val="00290B5B"/>
    <w:rsid w:val="00290C69"/>
    <w:rsid w:val="00290DEA"/>
    <w:rsid w:val="00290F74"/>
    <w:rsid w:val="002913B3"/>
    <w:rsid w:val="00291411"/>
    <w:rsid w:val="0029156C"/>
    <w:rsid w:val="002917EF"/>
    <w:rsid w:val="00291A64"/>
    <w:rsid w:val="00291D70"/>
    <w:rsid w:val="00291F3C"/>
    <w:rsid w:val="00292258"/>
    <w:rsid w:val="002923E9"/>
    <w:rsid w:val="002925B1"/>
    <w:rsid w:val="00292742"/>
    <w:rsid w:val="00292D4A"/>
    <w:rsid w:val="00292FB3"/>
    <w:rsid w:val="00293341"/>
    <w:rsid w:val="00293380"/>
    <w:rsid w:val="00293397"/>
    <w:rsid w:val="00293556"/>
    <w:rsid w:val="002938B4"/>
    <w:rsid w:val="002939A3"/>
    <w:rsid w:val="00293C56"/>
    <w:rsid w:val="00293F2C"/>
    <w:rsid w:val="0029409C"/>
    <w:rsid w:val="0029425D"/>
    <w:rsid w:val="00294453"/>
    <w:rsid w:val="00294856"/>
    <w:rsid w:val="00294DF5"/>
    <w:rsid w:val="00295113"/>
    <w:rsid w:val="002957FB"/>
    <w:rsid w:val="0029597F"/>
    <w:rsid w:val="00295BBA"/>
    <w:rsid w:val="00295C24"/>
    <w:rsid w:val="002960C0"/>
    <w:rsid w:val="002964FD"/>
    <w:rsid w:val="00296833"/>
    <w:rsid w:val="002969F0"/>
    <w:rsid w:val="00296BE9"/>
    <w:rsid w:val="00296C6E"/>
    <w:rsid w:val="00296CFE"/>
    <w:rsid w:val="00297682"/>
    <w:rsid w:val="00297912"/>
    <w:rsid w:val="00297A3E"/>
    <w:rsid w:val="002A00E1"/>
    <w:rsid w:val="002A01A7"/>
    <w:rsid w:val="002A05A5"/>
    <w:rsid w:val="002A05B1"/>
    <w:rsid w:val="002A1087"/>
    <w:rsid w:val="002A1098"/>
    <w:rsid w:val="002A143C"/>
    <w:rsid w:val="002A162C"/>
    <w:rsid w:val="002A18FF"/>
    <w:rsid w:val="002A1BD2"/>
    <w:rsid w:val="002A1E90"/>
    <w:rsid w:val="002A2211"/>
    <w:rsid w:val="002A251C"/>
    <w:rsid w:val="002A27BF"/>
    <w:rsid w:val="002A2E8D"/>
    <w:rsid w:val="002A2EE4"/>
    <w:rsid w:val="002A326A"/>
    <w:rsid w:val="002A35D4"/>
    <w:rsid w:val="002A362C"/>
    <w:rsid w:val="002A39FC"/>
    <w:rsid w:val="002A40D8"/>
    <w:rsid w:val="002A42E4"/>
    <w:rsid w:val="002A51E9"/>
    <w:rsid w:val="002A5229"/>
    <w:rsid w:val="002A55E6"/>
    <w:rsid w:val="002A5945"/>
    <w:rsid w:val="002A59C4"/>
    <w:rsid w:val="002A5AD6"/>
    <w:rsid w:val="002A5C6F"/>
    <w:rsid w:val="002A6254"/>
    <w:rsid w:val="002A6494"/>
    <w:rsid w:val="002A6543"/>
    <w:rsid w:val="002A658D"/>
    <w:rsid w:val="002A6BC4"/>
    <w:rsid w:val="002A6FDF"/>
    <w:rsid w:val="002A7096"/>
    <w:rsid w:val="002A72BD"/>
    <w:rsid w:val="002A7593"/>
    <w:rsid w:val="002A7B2F"/>
    <w:rsid w:val="002A7DAD"/>
    <w:rsid w:val="002B02B1"/>
    <w:rsid w:val="002B02B4"/>
    <w:rsid w:val="002B02BB"/>
    <w:rsid w:val="002B063F"/>
    <w:rsid w:val="002B0706"/>
    <w:rsid w:val="002B0795"/>
    <w:rsid w:val="002B095E"/>
    <w:rsid w:val="002B0B10"/>
    <w:rsid w:val="002B0BE7"/>
    <w:rsid w:val="002B0EAA"/>
    <w:rsid w:val="002B1290"/>
    <w:rsid w:val="002B158C"/>
    <w:rsid w:val="002B1AA0"/>
    <w:rsid w:val="002B1E45"/>
    <w:rsid w:val="002B1EA1"/>
    <w:rsid w:val="002B1FBC"/>
    <w:rsid w:val="002B20CD"/>
    <w:rsid w:val="002B218E"/>
    <w:rsid w:val="002B21F5"/>
    <w:rsid w:val="002B2332"/>
    <w:rsid w:val="002B2938"/>
    <w:rsid w:val="002B2BD7"/>
    <w:rsid w:val="002B2DE5"/>
    <w:rsid w:val="002B2F0F"/>
    <w:rsid w:val="002B32D9"/>
    <w:rsid w:val="002B3301"/>
    <w:rsid w:val="002B34EC"/>
    <w:rsid w:val="002B3808"/>
    <w:rsid w:val="002B3E12"/>
    <w:rsid w:val="002B3EFF"/>
    <w:rsid w:val="002B4767"/>
    <w:rsid w:val="002B4D26"/>
    <w:rsid w:val="002B4F20"/>
    <w:rsid w:val="002B5061"/>
    <w:rsid w:val="002B5446"/>
    <w:rsid w:val="002B551D"/>
    <w:rsid w:val="002B572B"/>
    <w:rsid w:val="002B5812"/>
    <w:rsid w:val="002B5A94"/>
    <w:rsid w:val="002B5D3F"/>
    <w:rsid w:val="002B5DFA"/>
    <w:rsid w:val="002B64F5"/>
    <w:rsid w:val="002B6889"/>
    <w:rsid w:val="002B6910"/>
    <w:rsid w:val="002B6F4B"/>
    <w:rsid w:val="002B7015"/>
    <w:rsid w:val="002B718A"/>
    <w:rsid w:val="002B7464"/>
    <w:rsid w:val="002B754A"/>
    <w:rsid w:val="002B7693"/>
    <w:rsid w:val="002B786F"/>
    <w:rsid w:val="002B7C48"/>
    <w:rsid w:val="002B7CA8"/>
    <w:rsid w:val="002B7D2B"/>
    <w:rsid w:val="002C0132"/>
    <w:rsid w:val="002C0291"/>
    <w:rsid w:val="002C03DF"/>
    <w:rsid w:val="002C0418"/>
    <w:rsid w:val="002C0BAD"/>
    <w:rsid w:val="002C1013"/>
    <w:rsid w:val="002C11C7"/>
    <w:rsid w:val="002C11D6"/>
    <w:rsid w:val="002C1484"/>
    <w:rsid w:val="002C1716"/>
    <w:rsid w:val="002C19E5"/>
    <w:rsid w:val="002C1AD4"/>
    <w:rsid w:val="002C1B5E"/>
    <w:rsid w:val="002C1C19"/>
    <w:rsid w:val="002C1FE4"/>
    <w:rsid w:val="002C2221"/>
    <w:rsid w:val="002C24C2"/>
    <w:rsid w:val="002C2A8F"/>
    <w:rsid w:val="002C2B65"/>
    <w:rsid w:val="002C2D17"/>
    <w:rsid w:val="002C2F04"/>
    <w:rsid w:val="002C3804"/>
    <w:rsid w:val="002C3859"/>
    <w:rsid w:val="002C3CDD"/>
    <w:rsid w:val="002C3E45"/>
    <w:rsid w:val="002C4139"/>
    <w:rsid w:val="002C42C0"/>
    <w:rsid w:val="002C4664"/>
    <w:rsid w:val="002C466F"/>
    <w:rsid w:val="002C47C4"/>
    <w:rsid w:val="002C4BEE"/>
    <w:rsid w:val="002C4C6E"/>
    <w:rsid w:val="002C50A9"/>
    <w:rsid w:val="002C51EC"/>
    <w:rsid w:val="002C5239"/>
    <w:rsid w:val="002C531D"/>
    <w:rsid w:val="002C544E"/>
    <w:rsid w:val="002C552B"/>
    <w:rsid w:val="002C5564"/>
    <w:rsid w:val="002C588E"/>
    <w:rsid w:val="002C5913"/>
    <w:rsid w:val="002C5D23"/>
    <w:rsid w:val="002C60FF"/>
    <w:rsid w:val="002C61C4"/>
    <w:rsid w:val="002C63DA"/>
    <w:rsid w:val="002C676F"/>
    <w:rsid w:val="002C67E1"/>
    <w:rsid w:val="002C6C4A"/>
    <w:rsid w:val="002C6D62"/>
    <w:rsid w:val="002D0089"/>
    <w:rsid w:val="002D00A1"/>
    <w:rsid w:val="002D01B7"/>
    <w:rsid w:val="002D03E7"/>
    <w:rsid w:val="002D0430"/>
    <w:rsid w:val="002D0705"/>
    <w:rsid w:val="002D0B0B"/>
    <w:rsid w:val="002D0BE6"/>
    <w:rsid w:val="002D0C0D"/>
    <w:rsid w:val="002D1058"/>
    <w:rsid w:val="002D120D"/>
    <w:rsid w:val="002D169F"/>
    <w:rsid w:val="002D1A1C"/>
    <w:rsid w:val="002D1E0F"/>
    <w:rsid w:val="002D1F2F"/>
    <w:rsid w:val="002D1F9E"/>
    <w:rsid w:val="002D2045"/>
    <w:rsid w:val="002D2438"/>
    <w:rsid w:val="002D29EB"/>
    <w:rsid w:val="002D2EB2"/>
    <w:rsid w:val="002D31A2"/>
    <w:rsid w:val="002D31A9"/>
    <w:rsid w:val="002D35CB"/>
    <w:rsid w:val="002D3A3F"/>
    <w:rsid w:val="002D3AAA"/>
    <w:rsid w:val="002D3C4A"/>
    <w:rsid w:val="002D3EC8"/>
    <w:rsid w:val="002D403C"/>
    <w:rsid w:val="002D42B5"/>
    <w:rsid w:val="002D4948"/>
    <w:rsid w:val="002D4959"/>
    <w:rsid w:val="002D4B54"/>
    <w:rsid w:val="002D4C88"/>
    <w:rsid w:val="002D5127"/>
    <w:rsid w:val="002D53A7"/>
    <w:rsid w:val="002D552B"/>
    <w:rsid w:val="002D5F4E"/>
    <w:rsid w:val="002D6091"/>
    <w:rsid w:val="002D6C33"/>
    <w:rsid w:val="002D719C"/>
    <w:rsid w:val="002D71AD"/>
    <w:rsid w:val="002D73B3"/>
    <w:rsid w:val="002D759A"/>
    <w:rsid w:val="002D76EE"/>
    <w:rsid w:val="002D789E"/>
    <w:rsid w:val="002D7B81"/>
    <w:rsid w:val="002D7F2C"/>
    <w:rsid w:val="002E0094"/>
    <w:rsid w:val="002E076D"/>
    <w:rsid w:val="002E07E0"/>
    <w:rsid w:val="002E0E77"/>
    <w:rsid w:val="002E0F28"/>
    <w:rsid w:val="002E106E"/>
    <w:rsid w:val="002E1789"/>
    <w:rsid w:val="002E17E1"/>
    <w:rsid w:val="002E18DF"/>
    <w:rsid w:val="002E1E74"/>
    <w:rsid w:val="002E2147"/>
    <w:rsid w:val="002E2254"/>
    <w:rsid w:val="002E3475"/>
    <w:rsid w:val="002E3538"/>
    <w:rsid w:val="002E3672"/>
    <w:rsid w:val="002E36AA"/>
    <w:rsid w:val="002E380D"/>
    <w:rsid w:val="002E3F4B"/>
    <w:rsid w:val="002E44E7"/>
    <w:rsid w:val="002E4509"/>
    <w:rsid w:val="002E46E4"/>
    <w:rsid w:val="002E4B38"/>
    <w:rsid w:val="002E51F1"/>
    <w:rsid w:val="002E5238"/>
    <w:rsid w:val="002E5413"/>
    <w:rsid w:val="002E5520"/>
    <w:rsid w:val="002E55B0"/>
    <w:rsid w:val="002E57CC"/>
    <w:rsid w:val="002E5ED5"/>
    <w:rsid w:val="002E5F51"/>
    <w:rsid w:val="002E6492"/>
    <w:rsid w:val="002E69D2"/>
    <w:rsid w:val="002E6DFD"/>
    <w:rsid w:val="002E700D"/>
    <w:rsid w:val="002E7375"/>
    <w:rsid w:val="002E7D58"/>
    <w:rsid w:val="002E7E0E"/>
    <w:rsid w:val="002E7E44"/>
    <w:rsid w:val="002E7F8C"/>
    <w:rsid w:val="002F0022"/>
    <w:rsid w:val="002F0078"/>
    <w:rsid w:val="002F01FD"/>
    <w:rsid w:val="002F085C"/>
    <w:rsid w:val="002F0E45"/>
    <w:rsid w:val="002F125B"/>
    <w:rsid w:val="002F1455"/>
    <w:rsid w:val="002F1471"/>
    <w:rsid w:val="002F185A"/>
    <w:rsid w:val="002F18F4"/>
    <w:rsid w:val="002F1ED7"/>
    <w:rsid w:val="002F1FFA"/>
    <w:rsid w:val="002F2134"/>
    <w:rsid w:val="002F2A3C"/>
    <w:rsid w:val="002F2A8A"/>
    <w:rsid w:val="002F2B66"/>
    <w:rsid w:val="002F2D9D"/>
    <w:rsid w:val="002F319B"/>
    <w:rsid w:val="002F354C"/>
    <w:rsid w:val="002F36EF"/>
    <w:rsid w:val="002F37C3"/>
    <w:rsid w:val="002F37C7"/>
    <w:rsid w:val="002F3BC0"/>
    <w:rsid w:val="002F3D5F"/>
    <w:rsid w:val="002F3E80"/>
    <w:rsid w:val="002F41A4"/>
    <w:rsid w:val="002F4300"/>
    <w:rsid w:val="002F4356"/>
    <w:rsid w:val="002F4E8E"/>
    <w:rsid w:val="002F52C8"/>
    <w:rsid w:val="002F5333"/>
    <w:rsid w:val="002F54FC"/>
    <w:rsid w:val="002F59C2"/>
    <w:rsid w:val="002F5A7E"/>
    <w:rsid w:val="002F6015"/>
    <w:rsid w:val="002F60EB"/>
    <w:rsid w:val="002F63C1"/>
    <w:rsid w:val="002F665A"/>
    <w:rsid w:val="002F6A4F"/>
    <w:rsid w:val="002F6AB1"/>
    <w:rsid w:val="002F6ABD"/>
    <w:rsid w:val="002F6D7F"/>
    <w:rsid w:val="002F6E6F"/>
    <w:rsid w:val="002F6EEC"/>
    <w:rsid w:val="002F724B"/>
    <w:rsid w:val="002F7887"/>
    <w:rsid w:val="003006DD"/>
    <w:rsid w:val="003009C8"/>
    <w:rsid w:val="003012D7"/>
    <w:rsid w:val="00301553"/>
    <w:rsid w:val="00301772"/>
    <w:rsid w:val="003017BE"/>
    <w:rsid w:val="00301D5C"/>
    <w:rsid w:val="00301F28"/>
    <w:rsid w:val="0030211F"/>
    <w:rsid w:val="003021ED"/>
    <w:rsid w:val="00302922"/>
    <w:rsid w:val="00302A38"/>
    <w:rsid w:val="00302D43"/>
    <w:rsid w:val="00302E6C"/>
    <w:rsid w:val="0030375B"/>
    <w:rsid w:val="00303B51"/>
    <w:rsid w:val="00303D0B"/>
    <w:rsid w:val="00303D48"/>
    <w:rsid w:val="0030407C"/>
    <w:rsid w:val="003043EE"/>
    <w:rsid w:val="0030471A"/>
    <w:rsid w:val="00304A13"/>
    <w:rsid w:val="00304AA1"/>
    <w:rsid w:val="00304B7C"/>
    <w:rsid w:val="00304E72"/>
    <w:rsid w:val="003054D2"/>
    <w:rsid w:val="00305950"/>
    <w:rsid w:val="00305E14"/>
    <w:rsid w:val="00305E6E"/>
    <w:rsid w:val="00306049"/>
    <w:rsid w:val="003067BE"/>
    <w:rsid w:val="00306B41"/>
    <w:rsid w:val="00306CB0"/>
    <w:rsid w:val="00306D8F"/>
    <w:rsid w:val="003078A8"/>
    <w:rsid w:val="0031009E"/>
    <w:rsid w:val="0031032E"/>
    <w:rsid w:val="00310340"/>
    <w:rsid w:val="003103EF"/>
    <w:rsid w:val="003106FF"/>
    <w:rsid w:val="003109A8"/>
    <w:rsid w:val="003112EE"/>
    <w:rsid w:val="00311601"/>
    <w:rsid w:val="00312105"/>
    <w:rsid w:val="003124C6"/>
    <w:rsid w:val="00312F64"/>
    <w:rsid w:val="00313069"/>
    <w:rsid w:val="003130A1"/>
    <w:rsid w:val="00313702"/>
    <w:rsid w:val="00313A47"/>
    <w:rsid w:val="00313ADE"/>
    <w:rsid w:val="00313BB8"/>
    <w:rsid w:val="00313D29"/>
    <w:rsid w:val="003146CE"/>
    <w:rsid w:val="0031471B"/>
    <w:rsid w:val="00314E26"/>
    <w:rsid w:val="003150B0"/>
    <w:rsid w:val="0031531A"/>
    <w:rsid w:val="003153F8"/>
    <w:rsid w:val="0031549D"/>
    <w:rsid w:val="003154D5"/>
    <w:rsid w:val="00315502"/>
    <w:rsid w:val="003155AF"/>
    <w:rsid w:val="003158FD"/>
    <w:rsid w:val="00315E4D"/>
    <w:rsid w:val="00315E9E"/>
    <w:rsid w:val="003161EE"/>
    <w:rsid w:val="0031621D"/>
    <w:rsid w:val="0031629D"/>
    <w:rsid w:val="00316457"/>
    <w:rsid w:val="00316BE1"/>
    <w:rsid w:val="00316C9F"/>
    <w:rsid w:val="00316EC7"/>
    <w:rsid w:val="00316EEF"/>
    <w:rsid w:val="003171C1"/>
    <w:rsid w:val="003172B1"/>
    <w:rsid w:val="0031750B"/>
    <w:rsid w:val="00317750"/>
    <w:rsid w:val="00317783"/>
    <w:rsid w:val="003177B9"/>
    <w:rsid w:val="00317B30"/>
    <w:rsid w:val="00317E1D"/>
    <w:rsid w:val="00317E72"/>
    <w:rsid w:val="00320005"/>
    <w:rsid w:val="0032009E"/>
    <w:rsid w:val="00320551"/>
    <w:rsid w:val="00320637"/>
    <w:rsid w:val="00320731"/>
    <w:rsid w:val="00320DE6"/>
    <w:rsid w:val="00320E68"/>
    <w:rsid w:val="00320E77"/>
    <w:rsid w:val="003214D2"/>
    <w:rsid w:val="00321651"/>
    <w:rsid w:val="00321928"/>
    <w:rsid w:val="0032192D"/>
    <w:rsid w:val="00321CE5"/>
    <w:rsid w:val="00321D1B"/>
    <w:rsid w:val="003221BE"/>
    <w:rsid w:val="003225F6"/>
    <w:rsid w:val="003227F8"/>
    <w:rsid w:val="003228DD"/>
    <w:rsid w:val="00322BCD"/>
    <w:rsid w:val="00322C50"/>
    <w:rsid w:val="003232A9"/>
    <w:rsid w:val="00323374"/>
    <w:rsid w:val="003234B7"/>
    <w:rsid w:val="0032393F"/>
    <w:rsid w:val="00323A71"/>
    <w:rsid w:val="00323AA4"/>
    <w:rsid w:val="00324271"/>
    <w:rsid w:val="00324434"/>
    <w:rsid w:val="003249D0"/>
    <w:rsid w:val="00324CCE"/>
    <w:rsid w:val="00324E17"/>
    <w:rsid w:val="00324F40"/>
    <w:rsid w:val="0032500C"/>
    <w:rsid w:val="00325128"/>
    <w:rsid w:val="003256C9"/>
    <w:rsid w:val="00325A84"/>
    <w:rsid w:val="003260D0"/>
    <w:rsid w:val="0032644F"/>
    <w:rsid w:val="003266D0"/>
    <w:rsid w:val="003269CA"/>
    <w:rsid w:val="00326F3F"/>
    <w:rsid w:val="00327048"/>
    <w:rsid w:val="0032713F"/>
    <w:rsid w:val="00327159"/>
    <w:rsid w:val="00327323"/>
    <w:rsid w:val="00327DDF"/>
    <w:rsid w:val="00327FC6"/>
    <w:rsid w:val="003300C8"/>
    <w:rsid w:val="00330719"/>
    <w:rsid w:val="00330859"/>
    <w:rsid w:val="00330864"/>
    <w:rsid w:val="00330A9B"/>
    <w:rsid w:val="00330E81"/>
    <w:rsid w:val="00330F8B"/>
    <w:rsid w:val="00331023"/>
    <w:rsid w:val="0033121F"/>
    <w:rsid w:val="00331806"/>
    <w:rsid w:val="00331AB9"/>
    <w:rsid w:val="00331AE7"/>
    <w:rsid w:val="00331B25"/>
    <w:rsid w:val="00331F5E"/>
    <w:rsid w:val="00332620"/>
    <w:rsid w:val="003326BC"/>
    <w:rsid w:val="00332A4C"/>
    <w:rsid w:val="00332FA7"/>
    <w:rsid w:val="003332E0"/>
    <w:rsid w:val="00333A57"/>
    <w:rsid w:val="00334169"/>
    <w:rsid w:val="003347DB"/>
    <w:rsid w:val="00334CA2"/>
    <w:rsid w:val="00335101"/>
    <w:rsid w:val="00335290"/>
    <w:rsid w:val="00335486"/>
    <w:rsid w:val="00335760"/>
    <w:rsid w:val="003359D8"/>
    <w:rsid w:val="00336725"/>
    <w:rsid w:val="0033690B"/>
    <w:rsid w:val="0033690F"/>
    <w:rsid w:val="00336BEA"/>
    <w:rsid w:val="00336BF9"/>
    <w:rsid w:val="00336CF4"/>
    <w:rsid w:val="0033792B"/>
    <w:rsid w:val="00337E57"/>
    <w:rsid w:val="00337F0D"/>
    <w:rsid w:val="0034024F"/>
    <w:rsid w:val="003403FE"/>
    <w:rsid w:val="003408F3"/>
    <w:rsid w:val="003408F9"/>
    <w:rsid w:val="00340DCC"/>
    <w:rsid w:val="00341116"/>
    <w:rsid w:val="00341359"/>
    <w:rsid w:val="003415E5"/>
    <w:rsid w:val="0034173E"/>
    <w:rsid w:val="0034180F"/>
    <w:rsid w:val="00341B03"/>
    <w:rsid w:val="00341B92"/>
    <w:rsid w:val="00341CF9"/>
    <w:rsid w:val="00341DA8"/>
    <w:rsid w:val="00341DF3"/>
    <w:rsid w:val="00341E59"/>
    <w:rsid w:val="00341E81"/>
    <w:rsid w:val="00341E82"/>
    <w:rsid w:val="003420EF"/>
    <w:rsid w:val="003423A0"/>
    <w:rsid w:val="00342699"/>
    <w:rsid w:val="003426C2"/>
    <w:rsid w:val="0034290D"/>
    <w:rsid w:val="00342C22"/>
    <w:rsid w:val="00342CEC"/>
    <w:rsid w:val="00343879"/>
    <w:rsid w:val="00343ABB"/>
    <w:rsid w:val="00343D1E"/>
    <w:rsid w:val="00344066"/>
    <w:rsid w:val="00344295"/>
    <w:rsid w:val="003445D1"/>
    <w:rsid w:val="003446CB"/>
    <w:rsid w:val="003447A4"/>
    <w:rsid w:val="003447A6"/>
    <w:rsid w:val="00344A07"/>
    <w:rsid w:val="00344A0D"/>
    <w:rsid w:val="00344AEF"/>
    <w:rsid w:val="003456B8"/>
    <w:rsid w:val="00345A46"/>
    <w:rsid w:val="00345F4D"/>
    <w:rsid w:val="00346539"/>
    <w:rsid w:val="00346999"/>
    <w:rsid w:val="00347327"/>
    <w:rsid w:val="003474EC"/>
    <w:rsid w:val="003475D7"/>
    <w:rsid w:val="003476B5"/>
    <w:rsid w:val="00347BE3"/>
    <w:rsid w:val="00347CF3"/>
    <w:rsid w:val="00347CFA"/>
    <w:rsid w:val="00347DAD"/>
    <w:rsid w:val="00347EB9"/>
    <w:rsid w:val="00347EFA"/>
    <w:rsid w:val="003500D1"/>
    <w:rsid w:val="0035016B"/>
    <w:rsid w:val="0035030D"/>
    <w:rsid w:val="00350458"/>
    <w:rsid w:val="003506A7"/>
    <w:rsid w:val="0035077D"/>
    <w:rsid w:val="003508FC"/>
    <w:rsid w:val="00350E64"/>
    <w:rsid w:val="0035119D"/>
    <w:rsid w:val="003511FB"/>
    <w:rsid w:val="00351395"/>
    <w:rsid w:val="0035179D"/>
    <w:rsid w:val="00351990"/>
    <w:rsid w:val="00351EA8"/>
    <w:rsid w:val="0035254E"/>
    <w:rsid w:val="003526AD"/>
    <w:rsid w:val="0035279D"/>
    <w:rsid w:val="003527B6"/>
    <w:rsid w:val="00352998"/>
    <w:rsid w:val="003529D5"/>
    <w:rsid w:val="00352F49"/>
    <w:rsid w:val="00352F7F"/>
    <w:rsid w:val="00353245"/>
    <w:rsid w:val="0035325F"/>
    <w:rsid w:val="00353587"/>
    <w:rsid w:val="00353E08"/>
    <w:rsid w:val="003542AE"/>
    <w:rsid w:val="0035466A"/>
    <w:rsid w:val="003546A0"/>
    <w:rsid w:val="003547F0"/>
    <w:rsid w:val="0035497E"/>
    <w:rsid w:val="003555F1"/>
    <w:rsid w:val="00355609"/>
    <w:rsid w:val="00355D97"/>
    <w:rsid w:val="003560EA"/>
    <w:rsid w:val="003566D1"/>
    <w:rsid w:val="00357A28"/>
    <w:rsid w:val="00357DC8"/>
    <w:rsid w:val="00357F3E"/>
    <w:rsid w:val="00357F64"/>
    <w:rsid w:val="00360B6F"/>
    <w:rsid w:val="003618AD"/>
    <w:rsid w:val="00361DB5"/>
    <w:rsid w:val="00362035"/>
    <w:rsid w:val="00362230"/>
    <w:rsid w:val="00362235"/>
    <w:rsid w:val="00362620"/>
    <w:rsid w:val="003626FC"/>
    <w:rsid w:val="00362815"/>
    <w:rsid w:val="003628C4"/>
    <w:rsid w:val="00362CAA"/>
    <w:rsid w:val="00362D8E"/>
    <w:rsid w:val="00363087"/>
    <w:rsid w:val="003632D5"/>
    <w:rsid w:val="00363567"/>
    <w:rsid w:val="0036371E"/>
    <w:rsid w:val="0036372C"/>
    <w:rsid w:val="00363DB0"/>
    <w:rsid w:val="00363F90"/>
    <w:rsid w:val="00364093"/>
    <w:rsid w:val="003642A2"/>
    <w:rsid w:val="00364303"/>
    <w:rsid w:val="003644A1"/>
    <w:rsid w:val="00364816"/>
    <w:rsid w:val="00364882"/>
    <w:rsid w:val="00364ADC"/>
    <w:rsid w:val="00364AEB"/>
    <w:rsid w:val="0036527A"/>
    <w:rsid w:val="00365307"/>
    <w:rsid w:val="00365395"/>
    <w:rsid w:val="0036547D"/>
    <w:rsid w:val="003654E8"/>
    <w:rsid w:val="003657AC"/>
    <w:rsid w:val="00365E1F"/>
    <w:rsid w:val="00366937"/>
    <w:rsid w:val="003669DF"/>
    <w:rsid w:val="00366B6F"/>
    <w:rsid w:val="00366DEE"/>
    <w:rsid w:val="00366E29"/>
    <w:rsid w:val="00366F94"/>
    <w:rsid w:val="00367AE7"/>
    <w:rsid w:val="00367BE0"/>
    <w:rsid w:val="00367BEC"/>
    <w:rsid w:val="003704A4"/>
    <w:rsid w:val="00370C3F"/>
    <w:rsid w:val="00370C98"/>
    <w:rsid w:val="00370ED0"/>
    <w:rsid w:val="0037135E"/>
    <w:rsid w:val="003715AC"/>
    <w:rsid w:val="00371958"/>
    <w:rsid w:val="003719F1"/>
    <w:rsid w:val="00371F1F"/>
    <w:rsid w:val="003720AC"/>
    <w:rsid w:val="003722A4"/>
    <w:rsid w:val="003730C2"/>
    <w:rsid w:val="003732C2"/>
    <w:rsid w:val="003735B2"/>
    <w:rsid w:val="00373843"/>
    <w:rsid w:val="00373947"/>
    <w:rsid w:val="00373A2D"/>
    <w:rsid w:val="00373BCF"/>
    <w:rsid w:val="00373DE2"/>
    <w:rsid w:val="00374574"/>
    <w:rsid w:val="0037496B"/>
    <w:rsid w:val="00374A90"/>
    <w:rsid w:val="00374BA8"/>
    <w:rsid w:val="00374C73"/>
    <w:rsid w:val="00374D03"/>
    <w:rsid w:val="00375080"/>
    <w:rsid w:val="0037549A"/>
    <w:rsid w:val="003755D8"/>
    <w:rsid w:val="0037567D"/>
    <w:rsid w:val="00375927"/>
    <w:rsid w:val="00375BC7"/>
    <w:rsid w:val="00375BEA"/>
    <w:rsid w:val="00375C6F"/>
    <w:rsid w:val="00376044"/>
    <w:rsid w:val="00376105"/>
    <w:rsid w:val="0037645C"/>
    <w:rsid w:val="00376795"/>
    <w:rsid w:val="00376B9A"/>
    <w:rsid w:val="00376F87"/>
    <w:rsid w:val="0037727F"/>
    <w:rsid w:val="00377590"/>
    <w:rsid w:val="0037769F"/>
    <w:rsid w:val="0037791D"/>
    <w:rsid w:val="0037798C"/>
    <w:rsid w:val="00377DEC"/>
    <w:rsid w:val="00377F56"/>
    <w:rsid w:val="00380066"/>
    <w:rsid w:val="0038043D"/>
    <w:rsid w:val="003804F6"/>
    <w:rsid w:val="00380852"/>
    <w:rsid w:val="003808F8"/>
    <w:rsid w:val="00380978"/>
    <w:rsid w:val="0038169A"/>
    <w:rsid w:val="003816CB"/>
    <w:rsid w:val="003816F2"/>
    <w:rsid w:val="00381C77"/>
    <w:rsid w:val="00381DC2"/>
    <w:rsid w:val="00381E65"/>
    <w:rsid w:val="00381F50"/>
    <w:rsid w:val="003821B6"/>
    <w:rsid w:val="003822DC"/>
    <w:rsid w:val="0038265B"/>
    <w:rsid w:val="0038293B"/>
    <w:rsid w:val="003829FA"/>
    <w:rsid w:val="00382E5F"/>
    <w:rsid w:val="0038310B"/>
    <w:rsid w:val="003832CF"/>
    <w:rsid w:val="003834F7"/>
    <w:rsid w:val="00383840"/>
    <w:rsid w:val="00383AF6"/>
    <w:rsid w:val="00383BA7"/>
    <w:rsid w:val="00383CA5"/>
    <w:rsid w:val="00383D7A"/>
    <w:rsid w:val="00384246"/>
    <w:rsid w:val="0038452A"/>
    <w:rsid w:val="0038513C"/>
    <w:rsid w:val="003852FA"/>
    <w:rsid w:val="00385392"/>
    <w:rsid w:val="00385642"/>
    <w:rsid w:val="0038576D"/>
    <w:rsid w:val="003859F9"/>
    <w:rsid w:val="003862C2"/>
    <w:rsid w:val="00386378"/>
    <w:rsid w:val="003867EA"/>
    <w:rsid w:val="00386A2F"/>
    <w:rsid w:val="00386AC5"/>
    <w:rsid w:val="00386E1A"/>
    <w:rsid w:val="003870D3"/>
    <w:rsid w:val="00387475"/>
    <w:rsid w:val="00387528"/>
    <w:rsid w:val="00387581"/>
    <w:rsid w:val="0038761C"/>
    <w:rsid w:val="00387A78"/>
    <w:rsid w:val="00387BD3"/>
    <w:rsid w:val="00387E01"/>
    <w:rsid w:val="003901E2"/>
    <w:rsid w:val="00390757"/>
    <w:rsid w:val="00390810"/>
    <w:rsid w:val="00390B3E"/>
    <w:rsid w:val="00390CC4"/>
    <w:rsid w:val="00391211"/>
    <w:rsid w:val="003912EE"/>
    <w:rsid w:val="0039175C"/>
    <w:rsid w:val="003919DF"/>
    <w:rsid w:val="00391CE8"/>
    <w:rsid w:val="00391E1D"/>
    <w:rsid w:val="00391F55"/>
    <w:rsid w:val="00392007"/>
    <w:rsid w:val="0039200D"/>
    <w:rsid w:val="00392338"/>
    <w:rsid w:val="0039239B"/>
    <w:rsid w:val="00392501"/>
    <w:rsid w:val="0039256C"/>
    <w:rsid w:val="00392687"/>
    <w:rsid w:val="003929C3"/>
    <w:rsid w:val="00392C85"/>
    <w:rsid w:val="00392CA1"/>
    <w:rsid w:val="00392F1D"/>
    <w:rsid w:val="0039306D"/>
    <w:rsid w:val="00393848"/>
    <w:rsid w:val="00393BC4"/>
    <w:rsid w:val="00393C7E"/>
    <w:rsid w:val="00393DDC"/>
    <w:rsid w:val="00393F80"/>
    <w:rsid w:val="00393FC9"/>
    <w:rsid w:val="0039409A"/>
    <w:rsid w:val="003941C2"/>
    <w:rsid w:val="003946CC"/>
    <w:rsid w:val="00394769"/>
    <w:rsid w:val="0039482A"/>
    <w:rsid w:val="00394E3C"/>
    <w:rsid w:val="003956F2"/>
    <w:rsid w:val="003959C7"/>
    <w:rsid w:val="00395B6E"/>
    <w:rsid w:val="00396283"/>
    <w:rsid w:val="0039636E"/>
    <w:rsid w:val="00396529"/>
    <w:rsid w:val="00396594"/>
    <w:rsid w:val="00396C5A"/>
    <w:rsid w:val="00396EB9"/>
    <w:rsid w:val="0039726F"/>
    <w:rsid w:val="00397415"/>
    <w:rsid w:val="00397562"/>
    <w:rsid w:val="003975B6"/>
    <w:rsid w:val="00397625"/>
    <w:rsid w:val="00397641"/>
    <w:rsid w:val="00397916"/>
    <w:rsid w:val="00397A64"/>
    <w:rsid w:val="003A017E"/>
    <w:rsid w:val="003A01C8"/>
    <w:rsid w:val="003A031D"/>
    <w:rsid w:val="003A0477"/>
    <w:rsid w:val="003A0518"/>
    <w:rsid w:val="003A0D1C"/>
    <w:rsid w:val="003A0DAC"/>
    <w:rsid w:val="003A16A0"/>
    <w:rsid w:val="003A1831"/>
    <w:rsid w:val="003A1A7B"/>
    <w:rsid w:val="003A1C2C"/>
    <w:rsid w:val="003A1C39"/>
    <w:rsid w:val="003A2218"/>
    <w:rsid w:val="003A232A"/>
    <w:rsid w:val="003A249F"/>
    <w:rsid w:val="003A2526"/>
    <w:rsid w:val="003A2598"/>
    <w:rsid w:val="003A29B1"/>
    <w:rsid w:val="003A29F2"/>
    <w:rsid w:val="003A2A61"/>
    <w:rsid w:val="003A2C92"/>
    <w:rsid w:val="003A2F22"/>
    <w:rsid w:val="003A3629"/>
    <w:rsid w:val="003A377A"/>
    <w:rsid w:val="003A3861"/>
    <w:rsid w:val="003A3AFA"/>
    <w:rsid w:val="003A3CB0"/>
    <w:rsid w:val="003A3E79"/>
    <w:rsid w:val="003A4067"/>
    <w:rsid w:val="003A4091"/>
    <w:rsid w:val="003A41B3"/>
    <w:rsid w:val="003A4480"/>
    <w:rsid w:val="003A4B1C"/>
    <w:rsid w:val="003A4BD4"/>
    <w:rsid w:val="003A4BEC"/>
    <w:rsid w:val="003A4E1F"/>
    <w:rsid w:val="003A5074"/>
    <w:rsid w:val="003A53E3"/>
    <w:rsid w:val="003A5450"/>
    <w:rsid w:val="003A56DB"/>
    <w:rsid w:val="003A59B5"/>
    <w:rsid w:val="003A5D57"/>
    <w:rsid w:val="003A6238"/>
    <w:rsid w:val="003A6469"/>
    <w:rsid w:val="003A6685"/>
    <w:rsid w:val="003A66B7"/>
    <w:rsid w:val="003A66FE"/>
    <w:rsid w:val="003A69A5"/>
    <w:rsid w:val="003A6B63"/>
    <w:rsid w:val="003A6E7E"/>
    <w:rsid w:val="003A6E99"/>
    <w:rsid w:val="003A6EBA"/>
    <w:rsid w:val="003A6F5F"/>
    <w:rsid w:val="003A7C0D"/>
    <w:rsid w:val="003A7E9C"/>
    <w:rsid w:val="003B043A"/>
    <w:rsid w:val="003B0542"/>
    <w:rsid w:val="003B055F"/>
    <w:rsid w:val="003B0A6D"/>
    <w:rsid w:val="003B0B0C"/>
    <w:rsid w:val="003B0D59"/>
    <w:rsid w:val="003B1160"/>
    <w:rsid w:val="003B1392"/>
    <w:rsid w:val="003B1F3F"/>
    <w:rsid w:val="003B273D"/>
    <w:rsid w:val="003B2D59"/>
    <w:rsid w:val="003B3035"/>
    <w:rsid w:val="003B3068"/>
    <w:rsid w:val="003B34A9"/>
    <w:rsid w:val="003B351E"/>
    <w:rsid w:val="003B35CC"/>
    <w:rsid w:val="003B3675"/>
    <w:rsid w:val="003B384E"/>
    <w:rsid w:val="003B3D31"/>
    <w:rsid w:val="003B3DBC"/>
    <w:rsid w:val="003B3EF4"/>
    <w:rsid w:val="003B45BA"/>
    <w:rsid w:val="003B477E"/>
    <w:rsid w:val="003B4797"/>
    <w:rsid w:val="003B4A3C"/>
    <w:rsid w:val="003B4C46"/>
    <w:rsid w:val="003B4E6D"/>
    <w:rsid w:val="003B4F4E"/>
    <w:rsid w:val="003B52D9"/>
    <w:rsid w:val="003B5563"/>
    <w:rsid w:val="003B593E"/>
    <w:rsid w:val="003B5C23"/>
    <w:rsid w:val="003B5D81"/>
    <w:rsid w:val="003B6098"/>
    <w:rsid w:val="003B614A"/>
    <w:rsid w:val="003B6168"/>
    <w:rsid w:val="003B685F"/>
    <w:rsid w:val="003B6986"/>
    <w:rsid w:val="003B7117"/>
    <w:rsid w:val="003B73AE"/>
    <w:rsid w:val="003B7426"/>
    <w:rsid w:val="003B7579"/>
    <w:rsid w:val="003B7B6F"/>
    <w:rsid w:val="003B7D92"/>
    <w:rsid w:val="003B7DF4"/>
    <w:rsid w:val="003C05BC"/>
    <w:rsid w:val="003C08EE"/>
    <w:rsid w:val="003C0E75"/>
    <w:rsid w:val="003C0F22"/>
    <w:rsid w:val="003C0FFD"/>
    <w:rsid w:val="003C1213"/>
    <w:rsid w:val="003C16A7"/>
    <w:rsid w:val="003C1ADC"/>
    <w:rsid w:val="003C1D79"/>
    <w:rsid w:val="003C1DF7"/>
    <w:rsid w:val="003C1F5C"/>
    <w:rsid w:val="003C1FF8"/>
    <w:rsid w:val="003C224C"/>
    <w:rsid w:val="003C240A"/>
    <w:rsid w:val="003C2509"/>
    <w:rsid w:val="003C2584"/>
    <w:rsid w:val="003C2612"/>
    <w:rsid w:val="003C27CF"/>
    <w:rsid w:val="003C2B0F"/>
    <w:rsid w:val="003C2B81"/>
    <w:rsid w:val="003C30E0"/>
    <w:rsid w:val="003C32E1"/>
    <w:rsid w:val="003C3873"/>
    <w:rsid w:val="003C4113"/>
    <w:rsid w:val="003C416A"/>
    <w:rsid w:val="003C4987"/>
    <w:rsid w:val="003C4B6F"/>
    <w:rsid w:val="003C50ED"/>
    <w:rsid w:val="003C5399"/>
    <w:rsid w:val="003C5A35"/>
    <w:rsid w:val="003C5B4F"/>
    <w:rsid w:val="003C5F77"/>
    <w:rsid w:val="003C6343"/>
    <w:rsid w:val="003C65C2"/>
    <w:rsid w:val="003C681B"/>
    <w:rsid w:val="003C69DC"/>
    <w:rsid w:val="003C6A37"/>
    <w:rsid w:val="003C6B03"/>
    <w:rsid w:val="003C6B1F"/>
    <w:rsid w:val="003C735E"/>
    <w:rsid w:val="003C765E"/>
    <w:rsid w:val="003C7778"/>
    <w:rsid w:val="003C77FD"/>
    <w:rsid w:val="003C7A61"/>
    <w:rsid w:val="003C7AD9"/>
    <w:rsid w:val="003D00D2"/>
    <w:rsid w:val="003D0417"/>
    <w:rsid w:val="003D0F04"/>
    <w:rsid w:val="003D1173"/>
    <w:rsid w:val="003D117C"/>
    <w:rsid w:val="003D13E7"/>
    <w:rsid w:val="003D1470"/>
    <w:rsid w:val="003D197E"/>
    <w:rsid w:val="003D19DA"/>
    <w:rsid w:val="003D2043"/>
    <w:rsid w:val="003D2079"/>
    <w:rsid w:val="003D2AC0"/>
    <w:rsid w:val="003D2C56"/>
    <w:rsid w:val="003D2C57"/>
    <w:rsid w:val="003D2E3F"/>
    <w:rsid w:val="003D3843"/>
    <w:rsid w:val="003D39A6"/>
    <w:rsid w:val="003D3B98"/>
    <w:rsid w:val="003D3BF5"/>
    <w:rsid w:val="003D3EA2"/>
    <w:rsid w:val="003D4391"/>
    <w:rsid w:val="003D44A7"/>
    <w:rsid w:val="003D4761"/>
    <w:rsid w:val="003D4A14"/>
    <w:rsid w:val="003D4F52"/>
    <w:rsid w:val="003D5619"/>
    <w:rsid w:val="003D5644"/>
    <w:rsid w:val="003D5AA7"/>
    <w:rsid w:val="003D618B"/>
    <w:rsid w:val="003D6263"/>
    <w:rsid w:val="003D62E9"/>
    <w:rsid w:val="003D690C"/>
    <w:rsid w:val="003D720E"/>
    <w:rsid w:val="003D72FC"/>
    <w:rsid w:val="003D769A"/>
    <w:rsid w:val="003D7773"/>
    <w:rsid w:val="003D7877"/>
    <w:rsid w:val="003D7880"/>
    <w:rsid w:val="003D79B9"/>
    <w:rsid w:val="003D7F29"/>
    <w:rsid w:val="003E07A6"/>
    <w:rsid w:val="003E0A0E"/>
    <w:rsid w:val="003E0C7D"/>
    <w:rsid w:val="003E0D75"/>
    <w:rsid w:val="003E13FE"/>
    <w:rsid w:val="003E1420"/>
    <w:rsid w:val="003E14DE"/>
    <w:rsid w:val="003E14E0"/>
    <w:rsid w:val="003E195A"/>
    <w:rsid w:val="003E1B91"/>
    <w:rsid w:val="003E1BEB"/>
    <w:rsid w:val="003E1C1B"/>
    <w:rsid w:val="003E214C"/>
    <w:rsid w:val="003E2240"/>
    <w:rsid w:val="003E2471"/>
    <w:rsid w:val="003E26FC"/>
    <w:rsid w:val="003E286B"/>
    <w:rsid w:val="003E29CE"/>
    <w:rsid w:val="003E2A86"/>
    <w:rsid w:val="003E2F63"/>
    <w:rsid w:val="003E2F73"/>
    <w:rsid w:val="003E336B"/>
    <w:rsid w:val="003E35B8"/>
    <w:rsid w:val="003E3604"/>
    <w:rsid w:val="003E3866"/>
    <w:rsid w:val="003E396F"/>
    <w:rsid w:val="003E3EFE"/>
    <w:rsid w:val="003E3FAF"/>
    <w:rsid w:val="003E42A6"/>
    <w:rsid w:val="003E443F"/>
    <w:rsid w:val="003E460C"/>
    <w:rsid w:val="003E4ACA"/>
    <w:rsid w:val="003E4D05"/>
    <w:rsid w:val="003E4E0C"/>
    <w:rsid w:val="003E4F8E"/>
    <w:rsid w:val="003E5079"/>
    <w:rsid w:val="003E5447"/>
    <w:rsid w:val="003E54E8"/>
    <w:rsid w:val="003E5617"/>
    <w:rsid w:val="003E58E3"/>
    <w:rsid w:val="003E5D5D"/>
    <w:rsid w:val="003E5E8B"/>
    <w:rsid w:val="003E602B"/>
    <w:rsid w:val="003E6344"/>
    <w:rsid w:val="003E6359"/>
    <w:rsid w:val="003E644C"/>
    <w:rsid w:val="003E64DA"/>
    <w:rsid w:val="003E67E0"/>
    <w:rsid w:val="003E6845"/>
    <w:rsid w:val="003E68C1"/>
    <w:rsid w:val="003E6A30"/>
    <w:rsid w:val="003E6ACD"/>
    <w:rsid w:val="003E6BC8"/>
    <w:rsid w:val="003E6C03"/>
    <w:rsid w:val="003E6E3E"/>
    <w:rsid w:val="003E72A3"/>
    <w:rsid w:val="003E742D"/>
    <w:rsid w:val="003E774B"/>
    <w:rsid w:val="003E77B3"/>
    <w:rsid w:val="003E7AA1"/>
    <w:rsid w:val="003F0251"/>
    <w:rsid w:val="003F1598"/>
    <w:rsid w:val="003F164D"/>
    <w:rsid w:val="003F1A74"/>
    <w:rsid w:val="003F1B4A"/>
    <w:rsid w:val="003F1B90"/>
    <w:rsid w:val="003F1C21"/>
    <w:rsid w:val="003F20B8"/>
    <w:rsid w:val="003F21A1"/>
    <w:rsid w:val="003F2685"/>
    <w:rsid w:val="003F26A7"/>
    <w:rsid w:val="003F2864"/>
    <w:rsid w:val="003F29CA"/>
    <w:rsid w:val="003F327C"/>
    <w:rsid w:val="003F358C"/>
    <w:rsid w:val="003F3857"/>
    <w:rsid w:val="003F3C70"/>
    <w:rsid w:val="003F4239"/>
    <w:rsid w:val="003F4260"/>
    <w:rsid w:val="003F43E0"/>
    <w:rsid w:val="003F4B18"/>
    <w:rsid w:val="003F4BE7"/>
    <w:rsid w:val="003F510D"/>
    <w:rsid w:val="003F5675"/>
    <w:rsid w:val="003F574E"/>
    <w:rsid w:val="003F5920"/>
    <w:rsid w:val="003F5D5C"/>
    <w:rsid w:val="003F5EC8"/>
    <w:rsid w:val="003F60BA"/>
    <w:rsid w:val="003F63EE"/>
    <w:rsid w:val="003F655F"/>
    <w:rsid w:val="003F6594"/>
    <w:rsid w:val="003F665A"/>
    <w:rsid w:val="003F69E2"/>
    <w:rsid w:val="003F6C1E"/>
    <w:rsid w:val="003F6D1B"/>
    <w:rsid w:val="003F6DBF"/>
    <w:rsid w:val="003F6F6A"/>
    <w:rsid w:val="003F7048"/>
    <w:rsid w:val="003F70E1"/>
    <w:rsid w:val="003F7FFB"/>
    <w:rsid w:val="00400025"/>
    <w:rsid w:val="00400045"/>
    <w:rsid w:val="00400498"/>
    <w:rsid w:val="00400709"/>
    <w:rsid w:val="00400730"/>
    <w:rsid w:val="00400994"/>
    <w:rsid w:val="004011B8"/>
    <w:rsid w:val="004012ED"/>
    <w:rsid w:val="00401733"/>
    <w:rsid w:val="004017A2"/>
    <w:rsid w:val="004018D9"/>
    <w:rsid w:val="00401AC8"/>
    <w:rsid w:val="00401EB4"/>
    <w:rsid w:val="00401FCD"/>
    <w:rsid w:val="0040214F"/>
    <w:rsid w:val="00402605"/>
    <w:rsid w:val="00402660"/>
    <w:rsid w:val="004026BC"/>
    <w:rsid w:val="0040285B"/>
    <w:rsid w:val="00402CBB"/>
    <w:rsid w:val="00402CC0"/>
    <w:rsid w:val="00403322"/>
    <w:rsid w:val="00404017"/>
    <w:rsid w:val="00404130"/>
    <w:rsid w:val="0040431D"/>
    <w:rsid w:val="0040450C"/>
    <w:rsid w:val="00404BAC"/>
    <w:rsid w:val="00404CE9"/>
    <w:rsid w:val="00404DEC"/>
    <w:rsid w:val="00404DFB"/>
    <w:rsid w:val="00404F97"/>
    <w:rsid w:val="00405083"/>
    <w:rsid w:val="004050F7"/>
    <w:rsid w:val="004051A8"/>
    <w:rsid w:val="00405261"/>
    <w:rsid w:val="00405332"/>
    <w:rsid w:val="00405673"/>
    <w:rsid w:val="00405CDB"/>
    <w:rsid w:val="00405E68"/>
    <w:rsid w:val="00406020"/>
    <w:rsid w:val="00406160"/>
    <w:rsid w:val="004062E5"/>
    <w:rsid w:val="00406310"/>
    <w:rsid w:val="00406775"/>
    <w:rsid w:val="00406876"/>
    <w:rsid w:val="00406A11"/>
    <w:rsid w:val="00406B9D"/>
    <w:rsid w:val="00406C9F"/>
    <w:rsid w:val="00406F47"/>
    <w:rsid w:val="004070D1"/>
    <w:rsid w:val="00407EA6"/>
    <w:rsid w:val="00410273"/>
    <w:rsid w:val="004103F8"/>
    <w:rsid w:val="00410A31"/>
    <w:rsid w:val="00410E9E"/>
    <w:rsid w:val="00411314"/>
    <w:rsid w:val="004113E5"/>
    <w:rsid w:val="0041168A"/>
    <w:rsid w:val="00411BF8"/>
    <w:rsid w:val="00411ED7"/>
    <w:rsid w:val="004123D1"/>
    <w:rsid w:val="00412461"/>
    <w:rsid w:val="00412908"/>
    <w:rsid w:val="00412B9C"/>
    <w:rsid w:val="00412BFD"/>
    <w:rsid w:val="00412CCD"/>
    <w:rsid w:val="00412D63"/>
    <w:rsid w:val="00412F1C"/>
    <w:rsid w:val="00412F23"/>
    <w:rsid w:val="00412FFC"/>
    <w:rsid w:val="00413574"/>
    <w:rsid w:val="004138BD"/>
    <w:rsid w:val="004138C6"/>
    <w:rsid w:val="0041390A"/>
    <w:rsid w:val="00413A72"/>
    <w:rsid w:val="00413BCB"/>
    <w:rsid w:val="00413CDB"/>
    <w:rsid w:val="004140B2"/>
    <w:rsid w:val="00414306"/>
    <w:rsid w:val="00414703"/>
    <w:rsid w:val="00414730"/>
    <w:rsid w:val="00414AC7"/>
    <w:rsid w:val="00414C9B"/>
    <w:rsid w:val="00414F7B"/>
    <w:rsid w:val="004153C1"/>
    <w:rsid w:val="004159F4"/>
    <w:rsid w:val="00415C4C"/>
    <w:rsid w:val="00415DAF"/>
    <w:rsid w:val="00415E63"/>
    <w:rsid w:val="004164F5"/>
    <w:rsid w:val="004169D0"/>
    <w:rsid w:val="00416B44"/>
    <w:rsid w:val="0041724E"/>
    <w:rsid w:val="004174DE"/>
    <w:rsid w:val="004178CC"/>
    <w:rsid w:val="00417D10"/>
    <w:rsid w:val="00420150"/>
    <w:rsid w:val="004202CD"/>
    <w:rsid w:val="004207EB"/>
    <w:rsid w:val="00420B19"/>
    <w:rsid w:val="00420D00"/>
    <w:rsid w:val="00420F87"/>
    <w:rsid w:val="00421114"/>
    <w:rsid w:val="00421176"/>
    <w:rsid w:val="00421FAA"/>
    <w:rsid w:val="004227B0"/>
    <w:rsid w:val="00422C19"/>
    <w:rsid w:val="00422FC7"/>
    <w:rsid w:val="004234E2"/>
    <w:rsid w:val="00423574"/>
    <w:rsid w:val="0042358D"/>
    <w:rsid w:val="00423D8A"/>
    <w:rsid w:val="00423F53"/>
    <w:rsid w:val="00423F87"/>
    <w:rsid w:val="00424400"/>
    <w:rsid w:val="00424EBB"/>
    <w:rsid w:val="00424EF7"/>
    <w:rsid w:val="00425514"/>
    <w:rsid w:val="0042581C"/>
    <w:rsid w:val="004259F1"/>
    <w:rsid w:val="00425D1E"/>
    <w:rsid w:val="00425D78"/>
    <w:rsid w:val="004262D5"/>
    <w:rsid w:val="004269F7"/>
    <w:rsid w:val="00426B10"/>
    <w:rsid w:val="00426DEA"/>
    <w:rsid w:val="00426F58"/>
    <w:rsid w:val="00427019"/>
    <w:rsid w:val="0042727B"/>
    <w:rsid w:val="0042754A"/>
    <w:rsid w:val="0042761E"/>
    <w:rsid w:val="004278E0"/>
    <w:rsid w:val="00427BDE"/>
    <w:rsid w:val="00430127"/>
    <w:rsid w:val="0043025D"/>
    <w:rsid w:val="004302DD"/>
    <w:rsid w:val="00430F15"/>
    <w:rsid w:val="00431153"/>
    <w:rsid w:val="004312F0"/>
    <w:rsid w:val="00431391"/>
    <w:rsid w:val="0043161A"/>
    <w:rsid w:val="004318CE"/>
    <w:rsid w:val="00431B0A"/>
    <w:rsid w:val="00431C9E"/>
    <w:rsid w:val="00431E6F"/>
    <w:rsid w:val="004320B3"/>
    <w:rsid w:val="004321BD"/>
    <w:rsid w:val="00432342"/>
    <w:rsid w:val="004323E2"/>
    <w:rsid w:val="00432A9A"/>
    <w:rsid w:val="00432ADF"/>
    <w:rsid w:val="0043347C"/>
    <w:rsid w:val="004337BB"/>
    <w:rsid w:val="00433981"/>
    <w:rsid w:val="0043402D"/>
    <w:rsid w:val="00434143"/>
    <w:rsid w:val="00434960"/>
    <w:rsid w:val="00434BF9"/>
    <w:rsid w:val="0043508B"/>
    <w:rsid w:val="00435399"/>
    <w:rsid w:val="0043556F"/>
    <w:rsid w:val="00435685"/>
    <w:rsid w:val="004356D8"/>
    <w:rsid w:val="00435F18"/>
    <w:rsid w:val="00435F7D"/>
    <w:rsid w:val="00436408"/>
    <w:rsid w:val="004367C7"/>
    <w:rsid w:val="00436ADC"/>
    <w:rsid w:val="00436C29"/>
    <w:rsid w:val="0043703F"/>
    <w:rsid w:val="00437A2B"/>
    <w:rsid w:val="00437B81"/>
    <w:rsid w:val="00437C5B"/>
    <w:rsid w:val="00440385"/>
    <w:rsid w:val="00440600"/>
    <w:rsid w:val="004410EF"/>
    <w:rsid w:val="004411C8"/>
    <w:rsid w:val="0044140F"/>
    <w:rsid w:val="00441439"/>
    <w:rsid w:val="00441512"/>
    <w:rsid w:val="00441874"/>
    <w:rsid w:val="00441D71"/>
    <w:rsid w:val="00441E74"/>
    <w:rsid w:val="004421E4"/>
    <w:rsid w:val="00442A6A"/>
    <w:rsid w:val="00442DC4"/>
    <w:rsid w:val="00442EEE"/>
    <w:rsid w:val="00443558"/>
    <w:rsid w:val="00443835"/>
    <w:rsid w:val="004438CE"/>
    <w:rsid w:val="004439F6"/>
    <w:rsid w:val="00443AED"/>
    <w:rsid w:val="00443B57"/>
    <w:rsid w:val="00443EFC"/>
    <w:rsid w:val="004440B0"/>
    <w:rsid w:val="00444439"/>
    <w:rsid w:val="004444E6"/>
    <w:rsid w:val="00444AD1"/>
    <w:rsid w:val="00444F95"/>
    <w:rsid w:val="004451A6"/>
    <w:rsid w:val="0044558D"/>
    <w:rsid w:val="004455B2"/>
    <w:rsid w:val="00445626"/>
    <w:rsid w:val="004459C5"/>
    <w:rsid w:val="00445B24"/>
    <w:rsid w:val="00445DAF"/>
    <w:rsid w:val="00445E38"/>
    <w:rsid w:val="00445F4D"/>
    <w:rsid w:val="004463BB"/>
    <w:rsid w:val="00446626"/>
    <w:rsid w:val="0044692C"/>
    <w:rsid w:val="00446E03"/>
    <w:rsid w:val="004475B1"/>
    <w:rsid w:val="00447842"/>
    <w:rsid w:val="004478BC"/>
    <w:rsid w:val="00447BD7"/>
    <w:rsid w:val="00447DD1"/>
    <w:rsid w:val="004505B3"/>
    <w:rsid w:val="004505CD"/>
    <w:rsid w:val="00450832"/>
    <w:rsid w:val="004509FC"/>
    <w:rsid w:val="00450A6D"/>
    <w:rsid w:val="00450AA6"/>
    <w:rsid w:val="00450C1B"/>
    <w:rsid w:val="00450E80"/>
    <w:rsid w:val="00450F95"/>
    <w:rsid w:val="00451741"/>
    <w:rsid w:val="00451BCB"/>
    <w:rsid w:val="00451BF2"/>
    <w:rsid w:val="00452777"/>
    <w:rsid w:val="004527B8"/>
    <w:rsid w:val="00452EAD"/>
    <w:rsid w:val="00453275"/>
    <w:rsid w:val="00453517"/>
    <w:rsid w:val="004535A4"/>
    <w:rsid w:val="00453845"/>
    <w:rsid w:val="00453B47"/>
    <w:rsid w:val="0045434B"/>
    <w:rsid w:val="004548C4"/>
    <w:rsid w:val="00454967"/>
    <w:rsid w:val="00454C3D"/>
    <w:rsid w:val="00455871"/>
    <w:rsid w:val="0045590B"/>
    <w:rsid w:val="00455D78"/>
    <w:rsid w:val="00455FD0"/>
    <w:rsid w:val="00456555"/>
    <w:rsid w:val="004566A4"/>
    <w:rsid w:val="00456873"/>
    <w:rsid w:val="00456BCA"/>
    <w:rsid w:val="00456C77"/>
    <w:rsid w:val="0045705E"/>
    <w:rsid w:val="00457118"/>
    <w:rsid w:val="0045711B"/>
    <w:rsid w:val="00457187"/>
    <w:rsid w:val="0045736F"/>
    <w:rsid w:val="0045756B"/>
    <w:rsid w:val="0045778B"/>
    <w:rsid w:val="00457C04"/>
    <w:rsid w:val="0046014F"/>
    <w:rsid w:val="00460226"/>
    <w:rsid w:val="004602C3"/>
    <w:rsid w:val="00460370"/>
    <w:rsid w:val="004605DB"/>
    <w:rsid w:val="004606AB"/>
    <w:rsid w:val="00460753"/>
    <w:rsid w:val="00460889"/>
    <w:rsid w:val="00460ECC"/>
    <w:rsid w:val="0046101A"/>
    <w:rsid w:val="0046146A"/>
    <w:rsid w:val="0046150C"/>
    <w:rsid w:val="004618E4"/>
    <w:rsid w:val="004619DD"/>
    <w:rsid w:val="00461AD7"/>
    <w:rsid w:val="00461BBC"/>
    <w:rsid w:val="00461EFF"/>
    <w:rsid w:val="00461F5C"/>
    <w:rsid w:val="0046203B"/>
    <w:rsid w:val="004624B5"/>
    <w:rsid w:val="004624FF"/>
    <w:rsid w:val="00462A6A"/>
    <w:rsid w:val="00463589"/>
    <w:rsid w:val="0046360E"/>
    <w:rsid w:val="004637EB"/>
    <w:rsid w:val="00463962"/>
    <w:rsid w:val="00463CDB"/>
    <w:rsid w:val="004640B5"/>
    <w:rsid w:val="004641CB"/>
    <w:rsid w:val="00464544"/>
    <w:rsid w:val="004648C1"/>
    <w:rsid w:val="004648CC"/>
    <w:rsid w:val="00464B3B"/>
    <w:rsid w:val="00464B5F"/>
    <w:rsid w:val="00464E42"/>
    <w:rsid w:val="0046503F"/>
    <w:rsid w:val="004650E3"/>
    <w:rsid w:val="0046577D"/>
    <w:rsid w:val="004657F0"/>
    <w:rsid w:val="00465DF0"/>
    <w:rsid w:val="00465EDD"/>
    <w:rsid w:val="0046604B"/>
    <w:rsid w:val="004670ED"/>
    <w:rsid w:val="004677E2"/>
    <w:rsid w:val="00467BE9"/>
    <w:rsid w:val="004704E1"/>
    <w:rsid w:val="0047068B"/>
    <w:rsid w:val="004707D8"/>
    <w:rsid w:val="00470905"/>
    <w:rsid w:val="00470BF0"/>
    <w:rsid w:val="00470D1F"/>
    <w:rsid w:val="00470D97"/>
    <w:rsid w:val="00470EF7"/>
    <w:rsid w:val="004714FD"/>
    <w:rsid w:val="0047163B"/>
    <w:rsid w:val="0047175A"/>
    <w:rsid w:val="0047197B"/>
    <w:rsid w:val="00471ADB"/>
    <w:rsid w:val="00471AFF"/>
    <w:rsid w:val="00471B40"/>
    <w:rsid w:val="00471B76"/>
    <w:rsid w:val="00471C5A"/>
    <w:rsid w:val="00471CCA"/>
    <w:rsid w:val="00472078"/>
    <w:rsid w:val="00472529"/>
    <w:rsid w:val="00472BA2"/>
    <w:rsid w:val="00472BC5"/>
    <w:rsid w:val="00472EF9"/>
    <w:rsid w:val="00472F10"/>
    <w:rsid w:val="004733D9"/>
    <w:rsid w:val="00473516"/>
    <w:rsid w:val="00473F90"/>
    <w:rsid w:val="00474117"/>
    <w:rsid w:val="00474346"/>
    <w:rsid w:val="00474B80"/>
    <w:rsid w:val="00474C50"/>
    <w:rsid w:val="004751E6"/>
    <w:rsid w:val="004753AE"/>
    <w:rsid w:val="004753F9"/>
    <w:rsid w:val="004756E3"/>
    <w:rsid w:val="00475DC6"/>
    <w:rsid w:val="00475F7D"/>
    <w:rsid w:val="00476374"/>
    <w:rsid w:val="004767D7"/>
    <w:rsid w:val="00476C26"/>
    <w:rsid w:val="00477230"/>
    <w:rsid w:val="00477AD4"/>
    <w:rsid w:val="00477C52"/>
    <w:rsid w:val="0048010E"/>
    <w:rsid w:val="00480287"/>
    <w:rsid w:val="004802A5"/>
    <w:rsid w:val="0048089C"/>
    <w:rsid w:val="00480954"/>
    <w:rsid w:val="0048096B"/>
    <w:rsid w:val="00480A32"/>
    <w:rsid w:val="00480A95"/>
    <w:rsid w:val="00480F1A"/>
    <w:rsid w:val="00480F34"/>
    <w:rsid w:val="004815C5"/>
    <w:rsid w:val="0048182F"/>
    <w:rsid w:val="00481A89"/>
    <w:rsid w:val="0048207E"/>
    <w:rsid w:val="00482195"/>
    <w:rsid w:val="004823A7"/>
    <w:rsid w:val="004823E0"/>
    <w:rsid w:val="0048268B"/>
    <w:rsid w:val="00482F19"/>
    <w:rsid w:val="004832EA"/>
    <w:rsid w:val="00483351"/>
    <w:rsid w:val="0048354A"/>
    <w:rsid w:val="0048363F"/>
    <w:rsid w:val="00483980"/>
    <w:rsid w:val="00483D9C"/>
    <w:rsid w:val="00483DD7"/>
    <w:rsid w:val="00483E40"/>
    <w:rsid w:val="004844CF"/>
    <w:rsid w:val="00484715"/>
    <w:rsid w:val="004847A3"/>
    <w:rsid w:val="00484A60"/>
    <w:rsid w:val="00484D63"/>
    <w:rsid w:val="00485416"/>
    <w:rsid w:val="00485589"/>
    <w:rsid w:val="00485592"/>
    <w:rsid w:val="004855EC"/>
    <w:rsid w:val="0048580E"/>
    <w:rsid w:val="00485E35"/>
    <w:rsid w:val="00485F9E"/>
    <w:rsid w:val="00486459"/>
    <w:rsid w:val="00486526"/>
    <w:rsid w:val="00486A23"/>
    <w:rsid w:val="00486C3A"/>
    <w:rsid w:val="00486C66"/>
    <w:rsid w:val="00486E66"/>
    <w:rsid w:val="0048755D"/>
    <w:rsid w:val="00487844"/>
    <w:rsid w:val="00487F3C"/>
    <w:rsid w:val="00490696"/>
    <w:rsid w:val="0049088A"/>
    <w:rsid w:val="00490AAC"/>
    <w:rsid w:val="00490D15"/>
    <w:rsid w:val="00490D82"/>
    <w:rsid w:val="00490FD9"/>
    <w:rsid w:val="004918D2"/>
    <w:rsid w:val="00491B04"/>
    <w:rsid w:val="004920CF"/>
    <w:rsid w:val="0049212E"/>
    <w:rsid w:val="0049225F"/>
    <w:rsid w:val="004924DF"/>
    <w:rsid w:val="00492668"/>
    <w:rsid w:val="0049274C"/>
    <w:rsid w:val="00492769"/>
    <w:rsid w:val="004927F0"/>
    <w:rsid w:val="00492A20"/>
    <w:rsid w:val="00492AC9"/>
    <w:rsid w:val="00492FDE"/>
    <w:rsid w:val="004933FD"/>
    <w:rsid w:val="0049365B"/>
    <w:rsid w:val="0049383C"/>
    <w:rsid w:val="00493973"/>
    <w:rsid w:val="00493A69"/>
    <w:rsid w:val="00493ACF"/>
    <w:rsid w:val="00493D93"/>
    <w:rsid w:val="00493EEF"/>
    <w:rsid w:val="00493FD2"/>
    <w:rsid w:val="00494403"/>
    <w:rsid w:val="00494442"/>
    <w:rsid w:val="004945DD"/>
    <w:rsid w:val="00494A24"/>
    <w:rsid w:val="00495143"/>
    <w:rsid w:val="004951FC"/>
    <w:rsid w:val="00495245"/>
    <w:rsid w:val="004956B2"/>
    <w:rsid w:val="00495950"/>
    <w:rsid w:val="00495BD9"/>
    <w:rsid w:val="00495CBD"/>
    <w:rsid w:val="00495E30"/>
    <w:rsid w:val="0049616E"/>
    <w:rsid w:val="00496313"/>
    <w:rsid w:val="00496943"/>
    <w:rsid w:val="00496C77"/>
    <w:rsid w:val="0049705B"/>
    <w:rsid w:val="004972D3"/>
    <w:rsid w:val="004976C2"/>
    <w:rsid w:val="00497770"/>
    <w:rsid w:val="004979B6"/>
    <w:rsid w:val="00497A24"/>
    <w:rsid w:val="00497B00"/>
    <w:rsid w:val="00497F87"/>
    <w:rsid w:val="00497FD2"/>
    <w:rsid w:val="004A0427"/>
    <w:rsid w:val="004A06B9"/>
    <w:rsid w:val="004A0A52"/>
    <w:rsid w:val="004A0E17"/>
    <w:rsid w:val="004A0F80"/>
    <w:rsid w:val="004A111B"/>
    <w:rsid w:val="004A11C0"/>
    <w:rsid w:val="004A137A"/>
    <w:rsid w:val="004A1483"/>
    <w:rsid w:val="004A17EC"/>
    <w:rsid w:val="004A18C8"/>
    <w:rsid w:val="004A1B88"/>
    <w:rsid w:val="004A206F"/>
    <w:rsid w:val="004A2168"/>
    <w:rsid w:val="004A259F"/>
    <w:rsid w:val="004A25CE"/>
    <w:rsid w:val="004A2606"/>
    <w:rsid w:val="004A2D25"/>
    <w:rsid w:val="004A2F0D"/>
    <w:rsid w:val="004A2FEB"/>
    <w:rsid w:val="004A3077"/>
    <w:rsid w:val="004A354E"/>
    <w:rsid w:val="004A3B83"/>
    <w:rsid w:val="004A43DC"/>
    <w:rsid w:val="004A43F5"/>
    <w:rsid w:val="004A47E9"/>
    <w:rsid w:val="004A48F6"/>
    <w:rsid w:val="004A53C2"/>
    <w:rsid w:val="004A5470"/>
    <w:rsid w:val="004A5588"/>
    <w:rsid w:val="004A56C8"/>
    <w:rsid w:val="004A5C02"/>
    <w:rsid w:val="004A6012"/>
    <w:rsid w:val="004A620D"/>
    <w:rsid w:val="004A6358"/>
    <w:rsid w:val="004A64E6"/>
    <w:rsid w:val="004A6E99"/>
    <w:rsid w:val="004A6FAA"/>
    <w:rsid w:val="004A7161"/>
    <w:rsid w:val="004A7259"/>
    <w:rsid w:val="004A7432"/>
    <w:rsid w:val="004A75D1"/>
    <w:rsid w:val="004A7788"/>
    <w:rsid w:val="004A77CC"/>
    <w:rsid w:val="004A77FB"/>
    <w:rsid w:val="004A79AA"/>
    <w:rsid w:val="004A7EA6"/>
    <w:rsid w:val="004B000B"/>
    <w:rsid w:val="004B0267"/>
    <w:rsid w:val="004B033E"/>
    <w:rsid w:val="004B06ED"/>
    <w:rsid w:val="004B07FB"/>
    <w:rsid w:val="004B09EF"/>
    <w:rsid w:val="004B0DD3"/>
    <w:rsid w:val="004B0F43"/>
    <w:rsid w:val="004B0FE2"/>
    <w:rsid w:val="004B10EC"/>
    <w:rsid w:val="004B1325"/>
    <w:rsid w:val="004B139C"/>
    <w:rsid w:val="004B1976"/>
    <w:rsid w:val="004B1CD9"/>
    <w:rsid w:val="004B2083"/>
    <w:rsid w:val="004B216D"/>
    <w:rsid w:val="004B21B5"/>
    <w:rsid w:val="004B2901"/>
    <w:rsid w:val="004B308E"/>
    <w:rsid w:val="004B3442"/>
    <w:rsid w:val="004B34E3"/>
    <w:rsid w:val="004B376C"/>
    <w:rsid w:val="004B38E8"/>
    <w:rsid w:val="004B3958"/>
    <w:rsid w:val="004B3B25"/>
    <w:rsid w:val="004B3ECB"/>
    <w:rsid w:val="004B3F28"/>
    <w:rsid w:val="004B4189"/>
    <w:rsid w:val="004B41BA"/>
    <w:rsid w:val="004B46EC"/>
    <w:rsid w:val="004B4872"/>
    <w:rsid w:val="004B4ABF"/>
    <w:rsid w:val="004B4B44"/>
    <w:rsid w:val="004B4DD1"/>
    <w:rsid w:val="004B4E82"/>
    <w:rsid w:val="004B50D4"/>
    <w:rsid w:val="004B5EC4"/>
    <w:rsid w:val="004B688F"/>
    <w:rsid w:val="004B703F"/>
    <w:rsid w:val="004B713E"/>
    <w:rsid w:val="004B734F"/>
    <w:rsid w:val="004B738F"/>
    <w:rsid w:val="004B794B"/>
    <w:rsid w:val="004B7B8B"/>
    <w:rsid w:val="004B7BA3"/>
    <w:rsid w:val="004B7D8C"/>
    <w:rsid w:val="004B7FBE"/>
    <w:rsid w:val="004B7FCD"/>
    <w:rsid w:val="004C013C"/>
    <w:rsid w:val="004C01C8"/>
    <w:rsid w:val="004C03A5"/>
    <w:rsid w:val="004C0686"/>
    <w:rsid w:val="004C081F"/>
    <w:rsid w:val="004C0882"/>
    <w:rsid w:val="004C0911"/>
    <w:rsid w:val="004C092F"/>
    <w:rsid w:val="004C0B4E"/>
    <w:rsid w:val="004C0FA2"/>
    <w:rsid w:val="004C10BE"/>
    <w:rsid w:val="004C14F3"/>
    <w:rsid w:val="004C1AE7"/>
    <w:rsid w:val="004C1E88"/>
    <w:rsid w:val="004C21CF"/>
    <w:rsid w:val="004C23B9"/>
    <w:rsid w:val="004C2566"/>
    <w:rsid w:val="004C2AED"/>
    <w:rsid w:val="004C2B2A"/>
    <w:rsid w:val="004C2BBE"/>
    <w:rsid w:val="004C2DF2"/>
    <w:rsid w:val="004C2E95"/>
    <w:rsid w:val="004C3207"/>
    <w:rsid w:val="004C3650"/>
    <w:rsid w:val="004C39B9"/>
    <w:rsid w:val="004C3ECB"/>
    <w:rsid w:val="004C4224"/>
    <w:rsid w:val="004C436A"/>
    <w:rsid w:val="004C47F7"/>
    <w:rsid w:val="004C496B"/>
    <w:rsid w:val="004C4ADA"/>
    <w:rsid w:val="004C4CE2"/>
    <w:rsid w:val="004C4CFE"/>
    <w:rsid w:val="004C4EC0"/>
    <w:rsid w:val="004C5396"/>
    <w:rsid w:val="004C5606"/>
    <w:rsid w:val="004C5660"/>
    <w:rsid w:val="004C57AE"/>
    <w:rsid w:val="004C5D97"/>
    <w:rsid w:val="004C5DEA"/>
    <w:rsid w:val="004C5FE5"/>
    <w:rsid w:val="004C63B8"/>
    <w:rsid w:val="004C688C"/>
    <w:rsid w:val="004C6927"/>
    <w:rsid w:val="004C6CB1"/>
    <w:rsid w:val="004C6D50"/>
    <w:rsid w:val="004C7113"/>
    <w:rsid w:val="004C72DC"/>
    <w:rsid w:val="004C785B"/>
    <w:rsid w:val="004C7AD7"/>
    <w:rsid w:val="004D06F8"/>
    <w:rsid w:val="004D0E8F"/>
    <w:rsid w:val="004D127D"/>
    <w:rsid w:val="004D14FC"/>
    <w:rsid w:val="004D152C"/>
    <w:rsid w:val="004D17CA"/>
    <w:rsid w:val="004D1C01"/>
    <w:rsid w:val="004D1DFB"/>
    <w:rsid w:val="004D1F65"/>
    <w:rsid w:val="004D1FA5"/>
    <w:rsid w:val="004D2401"/>
    <w:rsid w:val="004D2584"/>
    <w:rsid w:val="004D262D"/>
    <w:rsid w:val="004D2D49"/>
    <w:rsid w:val="004D2EC9"/>
    <w:rsid w:val="004D3691"/>
    <w:rsid w:val="004D36FF"/>
    <w:rsid w:val="004D37D3"/>
    <w:rsid w:val="004D39E0"/>
    <w:rsid w:val="004D3E2D"/>
    <w:rsid w:val="004D40A7"/>
    <w:rsid w:val="004D4476"/>
    <w:rsid w:val="004D4482"/>
    <w:rsid w:val="004D4A66"/>
    <w:rsid w:val="004D4C8F"/>
    <w:rsid w:val="004D4D44"/>
    <w:rsid w:val="004D4EE7"/>
    <w:rsid w:val="004D5125"/>
    <w:rsid w:val="004D5154"/>
    <w:rsid w:val="004D5427"/>
    <w:rsid w:val="004D572F"/>
    <w:rsid w:val="004D596C"/>
    <w:rsid w:val="004D5B42"/>
    <w:rsid w:val="004D60DD"/>
    <w:rsid w:val="004D66BD"/>
    <w:rsid w:val="004D6A2E"/>
    <w:rsid w:val="004D6ABC"/>
    <w:rsid w:val="004D6F83"/>
    <w:rsid w:val="004D751D"/>
    <w:rsid w:val="004D7654"/>
    <w:rsid w:val="004D770A"/>
    <w:rsid w:val="004D78CD"/>
    <w:rsid w:val="004D7B49"/>
    <w:rsid w:val="004D7D2A"/>
    <w:rsid w:val="004D7F33"/>
    <w:rsid w:val="004E0058"/>
    <w:rsid w:val="004E0101"/>
    <w:rsid w:val="004E0328"/>
    <w:rsid w:val="004E0463"/>
    <w:rsid w:val="004E11E8"/>
    <w:rsid w:val="004E1584"/>
    <w:rsid w:val="004E1AA3"/>
    <w:rsid w:val="004E1B52"/>
    <w:rsid w:val="004E1BA6"/>
    <w:rsid w:val="004E214F"/>
    <w:rsid w:val="004E2527"/>
    <w:rsid w:val="004E28AA"/>
    <w:rsid w:val="004E30A9"/>
    <w:rsid w:val="004E30B8"/>
    <w:rsid w:val="004E3482"/>
    <w:rsid w:val="004E3BE1"/>
    <w:rsid w:val="004E3CF8"/>
    <w:rsid w:val="004E43C5"/>
    <w:rsid w:val="004E441C"/>
    <w:rsid w:val="004E4838"/>
    <w:rsid w:val="004E4A4F"/>
    <w:rsid w:val="004E4AF4"/>
    <w:rsid w:val="004E4D16"/>
    <w:rsid w:val="004E4E1D"/>
    <w:rsid w:val="004E4FFD"/>
    <w:rsid w:val="004E5056"/>
    <w:rsid w:val="004E5220"/>
    <w:rsid w:val="004E5703"/>
    <w:rsid w:val="004E5904"/>
    <w:rsid w:val="004E5B12"/>
    <w:rsid w:val="004E61EE"/>
    <w:rsid w:val="004E66DD"/>
    <w:rsid w:val="004E6D17"/>
    <w:rsid w:val="004E7382"/>
    <w:rsid w:val="004E7421"/>
    <w:rsid w:val="004E742C"/>
    <w:rsid w:val="004E756C"/>
    <w:rsid w:val="004E7A9B"/>
    <w:rsid w:val="004E7E25"/>
    <w:rsid w:val="004E7F94"/>
    <w:rsid w:val="004F015D"/>
    <w:rsid w:val="004F0551"/>
    <w:rsid w:val="004F0904"/>
    <w:rsid w:val="004F09D5"/>
    <w:rsid w:val="004F0F2E"/>
    <w:rsid w:val="004F13F8"/>
    <w:rsid w:val="004F1A0D"/>
    <w:rsid w:val="004F1A8C"/>
    <w:rsid w:val="004F1E78"/>
    <w:rsid w:val="004F2275"/>
    <w:rsid w:val="004F27B3"/>
    <w:rsid w:val="004F29CF"/>
    <w:rsid w:val="004F2E0E"/>
    <w:rsid w:val="004F2EF3"/>
    <w:rsid w:val="004F305E"/>
    <w:rsid w:val="004F30D0"/>
    <w:rsid w:val="004F3735"/>
    <w:rsid w:val="004F39BC"/>
    <w:rsid w:val="004F3A11"/>
    <w:rsid w:val="004F3B21"/>
    <w:rsid w:val="004F3B7C"/>
    <w:rsid w:val="004F3C7F"/>
    <w:rsid w:val="004F3D44"/>
    <w:rsid w:val="004F3E34"/>
    <w:rsid w:val="004F3FAB"/>
    <w:rsid w:val="004F4181"/>
    <w:rsid w:val="004F4341"/>
    <w:rsid w:val="004F439A"/>
    <w:rsid w:val="004F43A1"/>
    <w:rsid w:val="004F448D"/>
    <w:rsid w:val="004F453A"/>
    <w:rsid w:val="004F481D"/>
    <w:rsid w:val="004F49F2"/>
    <w:rsid w:val="004F4BBF"/>
    <w:rsid w:val="004F4D86"/>
    <w:rsid w:val="004F51AC"/>
    <w:rsid w:val="004F51DB"/>
    <w:rsid w:val="004F53A6"/>
    <w:rsid w:val="004F543D"/>
    <w:rsid w:val="004F5515"/>
    <w:rsid w:val="004F5565"/>
    <w:rsid w:val="004F5748"/>
    <w:rsid w:val="004F583A"/>
    <w:rsid w:val="004F5CBB"/>
    <w:rsid w:val="004F5FE3"/>
    <w:rsid w:val="004F60E9"/>
    <w:rsid w:val="004F61BB"/>
    <w:rsid w:val="004F630C"/>
    <w:rsid w:val="004F6A53"/>
    <w:rsid w:val="004F6A56"/>
    <w:rsid w:val="004F6C93"/>
    <w:rsid w:val="004F70C3"/>
    <w:rsid w:val="004F72B2"/>
    <w:rsid w:val="004F748B"/>
    <w:rsid w:val="004F75F3"/>
    <w:rsid w:val="004F7650"/>
    <w:rsid w:val="004F7758"/>
    <w:rsid w:val="004F7872"/>
    <w:rsid w:val="004F788E"/>
    <w:rsid w:val="004F7B7B"/>
    <w:rsid w:val="004F7B86"/>
    <w:rsid w:val="004F7BDF"/>
    <w:rsid w:val="004F7D7E"/>
    <w:rsid w:val="004F7ECC"/>
    <w:rsid w:val="00500607"/>
    <w:rsid w:val="005007E0"/>
    <w:rsid w:val="005008A7"/>
    <w:rsid w:val="005015DB"/>
    <w:rsid w:val="00501695"/>
    <w:rsid w:val="005019C8"/>
    <w:rsid w:val="00501D2B"/>
    <w:rsid w:val="00501E05"/>
    <w:rsid w:val="0050216E"/>
    <w:rsid w:val="005027D0"/>
    <w:rsid w:val="00502A8A"/>
    <w:rsid w:val="00502C61"/>
    <w:rsid w:val="00503025"/>
    <w:rsid w:val="00503919"/>
    <w:rsid w:val="00503A53"/>
    <w:rsid w:val="0050406A"/>
    <w:rsid w:val="0050410D"/>
    <w:rsid w:val="005041A2"/>
    <w:rsid w:val="005042B0"/>
    <w:rsid w:val="00504367"/>
    <w:rsid w:val="00504634"/>
    <w:rsid w:val="005047D6"/>
    <w:rsid w:val="005048DC"/>
    <w:rsid w:val="005049D5"/>
    <w:rsid w:val="00504E28"/>
    <w:rsid w:val="00504FFD"/>
    <w:rsid w:val="00505011"/>
    <w:rsid w:val="005051F9"/>
    <w:rsid w:val="00505229"/>
    <w:rsid w:val="005053DF"/>
    <w:rsid w:val="0050563F"/>
    <w:rsid w:val="00505716"/>
    <w:rsid w:val="005057DB"/>
    <w:rsid w:val="005057F3"/>
    <w:rsid w:val="00505B1C"/>
    <w:rsid w:val="0050683E"/>
    <w:rsid w:val="00506A65"/>
    <w:rsid w:val="00506F81"/>
    <w:rsid w:val="00506FCF"/>
    <w:rsid w:val="00507251"/>
    <w:rsid w:val="0050737C"/>
    <w:rsid w:val="005073DF"/>
    <w:rsid w:val="00507687"/>
    <w:rsid w:val="005078E3"/>
    <w:rsid w:val="00507B9B"/>
    <w:rsid w:val="00507BA4"/>
    <w:rsid w:val="00507D4C"/>
    <w:rsid w:val="00507EA1"/>
    <w:rsid w:val="00510581"/>
    <w:rsid w:val="00510837"/>
    <w:rsid w:val="005108A3"/>
    <w:rsid w:val="005109EB"/>
    <w:rsid w:val="00510D33"/>
    <w:rsid w:val="00511217"/>
    <w:rsid w:val="0051137C"/>
    <w:rsid w:val="00511975"/>
    <w:rsid w:val="00511CCB"/>
    <w:rsid w:val="00511D7A"/>
    <w:rsid w:val="00511F24"/>
    <w:rsid w:val="00512864"/>
    <w:rsid w:val="00512AFC"/>
    <w:rsid w:val="00512CC0"/>
    <w:rsid w:val="005131BF"/>
    <w:rsid w:val="00513E04"/>
    <w:rsid w:val="00513F50"/>
    <w:rsid w:val="005142BF"/>
    <w:rsid w:val="005147A4"/>
    <w:rsid w:val="00514D06"/>
    <w:rsid w:val="005151DD"/>
    <w:rsid w:val="005155F5"/>
    <w:rsid w:val="005158F7"/>
    <w:rsid w:val="005159F2"/>
    <w:rsid w:val="00515A6B"/>
    <w:rsid w:val="00515F5F"/>
    <w:rsid w:val="0051614B"/>
    <w:rsid w:val="0051638E"/>
    <w:rsid w:val="005169F6"/>
    <w:rsid w:val="00516A9D"/>
    <w:rsid w:val="00516FC8"/>
    <w:rsid w:val="00517006"/>
    <w:rsid w:val="00517045"/>
    <w:rsid w:val="005172E3"/>
    <w:rsid w:val="005176F4"/>
    <w:rsid w:val="00517A87"/>
    <w:rsid w:val="00517C0B"/>
    <w:rsid w:val="00520AB6"/>
    <w:rsid w:val="00520AEC"/>
    <w:rsid w:val="00520C56"/>
    <w:rsid w:val="00520E7F"/>
    <w:rsid w:val="00520EF6"/>
    <w:rsid w:val="00521219"/>
    <w:rsid w:val="00521728"/>
    <w:rsid w:val="00521C59"/>
    <w:rsid w:val="00521CDE"/>
    <w:rsid w:val="00521F4B"/>
    <w:rsid w:val="00522819"/>
    <w:rsid w:val="0052289E"/>
    <w:rsid w:val="00522DF8"/>
    <w:rsid w:val="00523049"/>
    <w:rsid w:val="005235EB"/>
    <w:rsid w:val="005240B6"/>
    <w:rsid w:val="0052419C"/>
    <w:rsid w:val="00524454"/>
    <w:rsid w:val="005244C0"/>
    <w:rsid w:val="005244CC"/>
    <w:rsid w:val="00524A20"/>
    <w:rsid w:val="00524C84"/>
    <w:rsid w:val="00524CB8"/>
    <w:rsid w:val="00525570"/>
    <w:rsid w:val="005257B4"/>
    <w:rsid w:val="005258C8"/>
    <w:rsid w:val="00525B80"/>
    <w:rsid w:val="00525C69"/>
    <w:rsid w:val="00525DB4"/>
    <w:rsid w:val="00525FBD"/>
    <w:rsid w:val="00526309"/>
    <w:rsid w:val="00526610"/>
    <w:rsid w:val="00526C90"/>
    <w:rsid w:val="00527870"/>
    <w:rsid w:val="00527894"/>
    <w:rsid w:val="005278DB"/>
    <w:rsid w:val="00527976"/>
    <w:rsid w:val="00527C27"/>
    <w:rsid w:val="00527E04"/>
    <w:rsid w:val="00527F25"/>
    <w:rsid w:val="00530483"/>
    <w:rsid w:val="005304CC"/>
    <w:rsid w:val="00530559"/>
    <w:rsid w:val="005307C8"/>
    <w:rsid w:val="00530B44"/>
    <w:rsid w:val="00530B9F"/>
    <w:rsid w:val="00530C68"/>
    <w:rsid w:val="0053113A"/>
    <w:rsid w:val="005313A2"/>
    <w:rsid w:val="005314E4"/>
    <w:rsid w:val="00531FC2"/>
    <w:rsid w:val="00532057"/>
    <w:rsid w:val="00532069"/>
    <w:rsid w:val="0053254C"/>
    <w:rsid w:val="00532AA0"/>
    <w:rsid w:val="00532D96"/>
    <w:rsid w:val="00533073"/>
    <w:rsid w:val="00533924"/>
    <w:rsid w:val="00533C6E"/>
    <w:rsid w:val="00533E2A"/>
    <w:rsid w:val="00533E3B"/>
    <w:rsid w:val="005347AD"/>
    <w:rsid w:val="00534DFA"/>
    <w:rsid w:val="00535038"/>
    <w:rsid w:val="00535148"/>
    <w:rsid w:val="0053539C"/>
    <w:rsid w:val="005355BA"/>
    <w:rsid w:val="00535C46"/>
    <w:rsid w:val="00535E11"/>
    <w:rsid w:val="00535EF9"/>
    <w:rsid w:val="00536435"/>
    <w:rsid w:val="00536517"/>
    <w:rsid w:val="00536763"/>
    <w:rsid w:val="00536A1C"/>
    <w:rsid w:val="00536E8A"/>
    <w:rsid w:val="00537017"/>
    <w:rsid w:val="005378A8"/>
    <w:rsid w:val="0053797E"/>
    <w:rsid w:val="00537C1E"/>
    <w:rsid w:val="00540180"/>
    <w:rsid w:val="005403DE"/>
    <w:rsid w:val="005403EF"/>
    <w:rsid w:val="005403FF"/>
    <w:rsid w:val="00540617"/>
    <w:rsid w:val="005409A8"/>
    <w:rsid w:val="005409F3"/>
    <w:rsid w:val="00540A7F"/>
    <w:rsid w:val="00540BA4"/>
    <w:rsid w:val="00540F5A"/>
    <w:rsid w:val="00540FAB"/>
    <w:rsid w:val="00541136"/>
    <w:rsid w:val="00541205"/>
    <w:rsid w:val="005413CC"/>
    <w:rsid w:val="0054175A"/>
    <w:rsid w:val="005420F2"/>
    <w:rsid w:val="005424B5"/>
    <w:rsid w:val="005429CB"/>
    <w:rsid w:val="00542A9A"/>
    <w:rsid w:val="00542AE4"/>
    <w:rsid w:val="00542DC4"/>
    <w:rsid w:val="00542F68"/>
    <w:rsid w:val="00543611"/>
    <w:rsid w:val="00543715"/>
    <w:rsid w:val="005437FA"/>
    <w:rsid w:val="00543925"/>
    <w:rsid w:val="00543AC3"/>
    <w:rsid w:val="00543CE3"/>
    <w:rsid w:val="00543EF0"/>
    <w:rsid w:val="0054487C"/>
    <w:rsid w:val="00544B34"/>
    <w:rsid w:val="00544B6C"/>
    <w:rsid w:val="00544B7F"/>
    <w:rsid w:val="00544FD2"/>
    <w:rsid w:val="00545008"/>
    <w:rsid w:val="00545404"/>
    <w:rsid w:val="0054627A"/>
    <w:rsid w:val="00546662"/>
    <w:rsid w:val="00546665"/>
    <w:rsid w:val="00546818"/>
    <w:rsid w:val="005469B7"/>
    <w:rsid w:val="00547507"/>
    <w:rsid w:val="005477AD"/>
    <w:rsid w:val="005478C4"/>
    <w:rsid w:val="00547A80"/>
    <w:rsid w:val="00547AA9"/>
    <w:rsid w:val="00547E36"/>
    <w:rsid w:val="0055000F"/>
    <w:rsid w:val="00550806"/>
    <w:rsid w:val="00551004"/>
    <w:rsid w:val="00551198"/>
    <w:rsid w:val="00551A85"/>
    <w:rsid w:val="00552136"/>
    <w:rsid w:val="0055229A"/>
    <w:rsid w:val="00552983"/>
    <w:rsid w:val="00552C7B"/>
    <w:rsid w:val="00552D8C"/>
    <w:rsid w:val="00552FCB"/>
    <w:rsid w:val="005534FF"/>
    <w:rsid w:val="00553561"/>
    <w:rsid w:val="00553648"/>
    <w:rsid w:val="00553D37"/>
    <w:rsid w:val="00553E34"/>
    <w:rsid w:val="00553EA0"/>
    <w:rsid w:val="00554391"/>
    <w:rsid w:val="005547AB"/>
    <w:rsid w:val="0055496F"/>
    <w:rsid w:val="00554E73"/>
    <w:rsid w:val="00554F46"/>
    <w:rsid w:val="00554FE1"/>
    <w:rsid w:val="00555183"/>
    <w:rsid w:val="0055522D"/>
    <w:rsid w:val="0055574E"/>
    <w:rsid w:val="005557A0"/>
    <w:rsid w:val="00555B8E"/>
    <w:rsid w:val="00556744"/>
    <w:rsid w:val="005569E3"/>
    <w:rsid w:val="00556A7E"/>
    <w:rsid w:val="00556B7D"/>
    <w:rsid w:val="00556D6C"/>
    <w:rsid w:val="00556E62"/>
    <w:rsid w:val="00556FEC"/>
    <w:rsid w:val="00557069"/>
    <w:rsid w:val="005570D5"/>
    <w:rsid w:val="005572A9"/>
    <w:rsid w:val="005576E7"/>
    <w:rsid w:val="0055777B"/>
    <w:rsid w:val="00557B2B"/>
    <w:rsid w:val="00557C7C"/>
    <w:rsid w:val="00557EA3"/>
    <w:rsid w:val="00560519"/>
    <w:rsid w:val="00560BF8"/>
    <w:rsid w:val="005610FA"/>
    <w:rsid w:val="005610FB"/>
    <w:rsid w:val="00561555"/>
    <w:rsid w:val="0056157C"/>
    <w:rsid w:val="005616F7"/>
    <w:rsid w:val="00561894"/>
    <w:rsid w:val="00561A91"/>
    <w:rsid w:val="00561BF8"/>
    <w:rsid w:val="00562156"/>
    <w:rsid w:val="00562664"/>
    <w:rsid w:val="00562694"/>
    <w:rsid w:val="005626E8"/>
    <w:rsid w:val="00562702"/>
    <w:rsid w:val="00562B4B"/>
    <w:rsid w:val="00562F5D"/>
    <w:rsid w:val="005630FD"/>
    <w:rsid w:val="0056459C"/>
    <w:rsid w:val="005646F5"/>
    <w:rsid w:val="00564CE0"/>
    <w:rsid w:val="00564D59"/>
    <w:rsid w:val="00564F4B"/>
    <w:rsid w:val="00565126"/>
    <w:rsid w:val="0056546C"/>
    <w:rsid w:val="005656D8"/>
    <w:rsid w:val="005657DC"/>
    <w:rsid w:val="005658B8"/>
    <w:rsid w:val="00565ACA"/>
    <w:rsid w:val="00565DE1"/>
    <w:rsid w:val="0056658D"/>
    <w:rsid w:val="005667E6"/>
    <w:rsid w:val="005668D6"/>
    <w:rsid w:val="00566A5E"/>
    <w:rsid w:val="00566B71"/>
    <w:rsid w:val="00566C81"/>
    <w:rsid w:val="00566EF1"/>
    <w:rsid w:val="005670D4"/>
    <w:rsid w:val="0056711D"/>
    <w:rsid w:val="005671B5"/>
    <w:rsid w:val="00567317"/>
    <w:rsid w:val="005676CF"/>
    <w:rsid w:val="00567A3D"/>
    <w:rsid w:val="00567A8F"/>
    <w:rsid w:val="00567BA1"/>
    <w:rsid w:val="00567BCE"/>
    <w:rsid w:val="00567CC3"/>
    <w:rsid w:val="00567D9D"/>
    <w:rsid w:val="00570301"/>
    <w:rsid w:val="00570435"/>
    <w:rsid w:val="00570BD4"/>
    <w:rsid w:val="00570DAA"/>
    <w:rsid w:val="00570DCC"/>
    <w:rsid w:val="005711F0"/>
    <w:rsid w:val="0057121A"/>
    <w:rsid w:val="0057140B"/>
    <w:rsid w:val="005714D9"/>
    <w:rsid w:val="005716BD"/>
    <w:rsid w:val="00571A7B"/>
    <w:rsid w:val="00571B19"/>
    <w:rsid w:val="00572806"/>
    <w:rsid w:val="00572960"/>
    <w:rsid w:val="00572D9C"/>
    <w:rsid w:val="00573071"/>
    <w:rsid w:val="005732DA"/>
    <w:rsid w:val="005735D1"/>
    <w:rsid w:val="0057362A"/>
    <w:rsid w:val="00573E8F"/>
    <w:rsid w:val="00574321"/>
    <w:rsid w:val="00574322"/>
    <w:rsid w:val="005743EC"/>
    <w:rsid w:val="005744DF"/>
    <w:rsid w:val="005747BA"/>
    <w:rsid w:val="0057519D"/>
    <w:rsid w:val="00575473"/>
    <w:rsid w:val="005757D2"/>
    <w:rsid w:val="00575C01"/>
    <w:rsid w:val="005769A9"/>
    <w:rsid w:val="00576ECE"/>
    <w:rsid w:val="005772DC"/>
    <w:rsid w:val="00577542"/>
    <w:rsid w:val="00577576"/>
    <w:rsid w:val="00577992"/>
    <w:rsid w:val="00577AA2"/>
    <w:rsid w:val="00577D60"/>
    <w:rsid w:val="005803D7"/>
    <w:rsid w:val="005805A6"/>
    <w:rsid w:val="00580BD7"/>
    <w:rsid w:val="00580D03"/>
    <w:rsid w:val="00580D34"/>
    <w:rsid w:val="00580FFD"/>
    <w:rsid w:val="00581466"/>
    <w:rsid w:val="005814CC"/>
    <w:rsid w:val="00581514"/>
    <w:rsid w:val="005818CB"/>
    <w:rsid w:val="005819AD"/>
    <w:rsid w:val="005819F4"/>
    <w:rsid w:val="00581A18"/>
    <w:rsid w:val="00581BF1"/>
    <w:rsid w:val="00581CD9"/>
    <w:rsid w:val="00582421"/>
    <w:rsid w:val="00582834"/>
    <w:rsid w:val="005829D9"/>
    <w:rsid w:val="00582B9B"/>
    <w:rsid w:val="00582C74"/>
    <w:rsid w:val="00582E2C"/>
    <w:rsid w:val="00582F58"/>
    <w:rsid w:val="005830E8"/>
    <w:rsid w:val="0058342D"/>
    <w:rsid w:val="005834AE"/>
    <w:rsid w:val="005834D3"/>
    <w:rsid w:val="005834DE"/>
    <w:rsid w:val="00583680"/>
    <w:rsid w:val="00583779"/>
    <w:rsid w:val="00583B44"/>
    <w:rsid w:val="00583C54"/>
    <w:rsid w:val="00583F24"/>
    <w:rsid w:val="00583FE5"/>
    <w:rsid w:val="005842E1"/>
    <w:rsid w:val="005843F6"/>
    <w:rsid w:val="005845CA"/>
    <w:rsid w:val="00584A1E"/>
    <w:rsid w:val="00584B1C"/>
    <w:rsid w:val="00584B4D"/>
    <w:rsid w:val="00584BB7"/>
    <w:rsid w:val="0058550F"/>
    <w:rsid w:val="005859EB"/>
    <w:rsid w:val="00585ACB"/>
    <w:rsid w:val="00585FD0"/>
    <w:rsid w:val="0058616B"/>
    <w:rsid w:val="005862DE"/>
    <w:rsid w:val="00586698"/>
    <w:rsid w:val="005866FA"/>
    <w:rsid w:val="0058683B"/>
    <w:rsid w:val="00586AA4"/>
    <w:rsid w:val="00586AAE"/>
    <w:rsid w:val="00586E18"/>
    <w:rsid w:val="00586F9C"/>
    <w:rsid w:val="00587305"/>
    <w:rsid w:val="00587529"/>
    <w:rsid w:val="005875A8"/>
    <w:rsid w:val="00587684"/>
    <w:rsid w:val="00587686"/>
    <w:rsid w:val="005877C4"/>
    <w:rsid w:val="00587856"/>
    <w:rsid w:val="005878F9"/>
    <w:rsid w:val="0058793B"/>
    <w:rsid w:val="00587966"/>
    <w:rsid w:val="00587B5E"/>
    <w:rsid w:val="00587EE1"/>
    <w:rsid w:val="00587FE2"/>
    <w:rsid w:val="00590037"/>
    <w:rsid w:val="0059018D"/>
    <w:rsid w:val="00590196"/>
    <w:rsid w:val="0059028D"/>
    <w:rsid w:val="005903C4"/>
    <w:rsid w:val="00590846"/>
    <w:rsid w:val="0059089B"/>
    <w:rsid w:val="005908AE"/>
    <w:rsid w:val="00590A5D"/>
    <w:rsid w:val="005911A4"/>
    <w:rsid w:val="00591543"/>
    <w:rsid w:val="00591638"/>
    <w:rsid w:val="00591941"/>
    <w:rsid w:val="00591AC2"/>
    <w:rsid w:val="00591E2B"/>
    <w:rsid w:val="00591FBD"/>
    <w:rsid w:val="005924A8"/>
    <w:rsid w:val="005924FE"/>
    <w:rsid w:val="0059259E"/>
    <w:rsid w:val="005926DB"/>
    <w:rsid w:val="005930F0"/>
    <w:rsid w:val="0059358D"/>
    <w:rsid w:val="00593A73"/>
    <w:rsid w:val="0059412D"/>
    <w:rsid w:val="00594457"/>
    <w:rsid w:val="00594686"/>
    <w:rsid w:val="00594D06"/>
    <w:rsid w:val="00594D8F"/>
    <w:rsid w:val="0059507A"/>
    <w:rsid w:val="005953F4"/>
    <w:rsid w:val="0059551C"/>
    <w:rsid w:val="0059580F"/>
    <w:rsid w:val="00595ADF"/>
    <w:rsid w:val="0059600A"/>
    <w:rsid w:val="005963F7"/>
    <w:rsid w:val="005967BD"/>
    <w:rsid w:val="00596B60"/>
    <w:rsid w:val="00596CE6"/>
    <w:rsid w:val="00596E22"/>
    <w:rsid w:val="0059700E"/>
    <w:rsid w:val="0059710D"/>
    <w:rsid w:val="00597271"/>
    <w:rsid w:val="005972BB"/>
    <w:rsid w:val="00597521"/>
    <w:rsid w:val="00597A89"/>
    <w:rsid w:val="00597BD5"/>
    <w:rsid w:val="00597D0F"/>
    <w:rsid w:val="00597E39"/>
    <w:rsid w:val="005A02A9"/>
    <w:rsid w:val="005A0764"/>
    <w:rsid w:val="005A083F"/>
    <w:rsid w:val="005A08B3"/>
    <w:rsid w:val="005A08E8"/>
    <w:rsid w:val="005A0A72"/>
    <w:rsid w:val="005A0B92"/>
    <w:rsid w:val="005A0EF4"/>
    <w:rsid w:val="005A1536"/>
    <w:rsid w:val="005A1851"/>
    <w:rsid w:val="005A1ED1"/>
    <w:rsid w:val="005A2056"/>
    <w:rsid w:val="005A2B2B"/>
    <w:rsid w:val="005A2D9B"/>
    <w:rsid w:val="005A3291"/>
    <w:rsid w:val="005A39D0"/>
    <w:rsid w:val="005A41D5"/>
    <w:rsid w:val="005A4210"/>
    <w:rsid w:val="005A4809"/>
    <w:rsid w:val="005A48B5"/>
    <w:rsid w:val="005A49A5"/>
    <w:rsid w:val="005A4A23"/>
    <w:rsid w:val="005A4FAF"/>
    <w:rsid w:val="005A514E"/>
    <w:rsid w:val="005A51FF"/>
    <w:rsid w:val="005A533E"/>
    <w:rsid w:val="005A54C1"/>
    <w:rsid w:val="005A557C"/>
    <w:rsid w:val="005A5581"/>
    <w:rsid w:val="005A562F"/>
    <w:rsid w:val="005A56A1"/>
    <w:rsid w:val="005A577E"/>
    <w:rsid w:val="005A5B6F"/>
    <w:rsid w:val="005A5CF7"/>
    <w:rsid w:val="005A6425"/>
    <w:rsid w:val="005A6850"/>
    <w:rsid w:val="005A69E2"/>
    <w:rsid w:val="005A6C52"/>
    <w:rsid w:val="005A72EE"/>
    <w:rsid w:val="005A733A"/>
    <w:rsid w:val="005A74E1"/>
    <w:rsid w:val="005A7DF4"/>
    <w:rsid w:val="005B0223"/>
    <w:rsid w:val="005B02B9"/>
    <w:rsid w:val="005B06CA"/>
    <w:rsid w:val="005B0D7B"/>
    <w:rsid w:val="005B0F92"/>
    <w:rsid w:val="005B109A"/>
    <w:rsid w:val="005B1462"/>
    <w:rsid w:val="005B1AA9"/>
    <w:rsid w:val="005B1E67"/>
    <w:rsid w:val="005B2116"/>
    <w:rsid w:val="005B2220"/>
    <w:rsid w:val="005B274A"/>
    <w:rsid w:val="005B2FEE"/>
    <w:rsid w:val="005B31CE"/>
    <w:rsid w:val="005B33EB"/>
    <w:rsid w:val="005B34E3"/>
    <w:rsid w:val="005B35C7"/>
    <w:rsid w:val="005B3A4C"/>
    <w:rsid w:val="005B3AC5"/>
    <w:rsid w:val="005B3BAE"/>
    <w:rsid w:val="005B3BF8"/>
    <w:rsid w:val="005B3C63"/>
    <w:rsid w:val="005B4224"/>
    <w:rsid w:val="005B4606"/>
    <w:rsid w:val="005B4775"/>
    <w:rsid w:val="005B492D"/>
    <w:rsid w:val="005B497C"/>
    <w:rsid w:val="005B49B8"/>
    <w:rsid w:val="005B517E"/>
    <w:rsid w:val="005B53CE"/>
    <w:rsid w:val="005B5A6C"/>
    <w:rsid w:val="005B5A98"/>
    <w:rsid w:val="005B5BF9"/>
    <w:rsid w:val="005B6324"/>
    <w:rsid w:val="005B6635"/>
    <w:rsid w:val="005B69B4"/>
    <w:rsid w:val="005B6A64"/>
    <w:rsid w:val="005B6E88"/>
    <w:rsid w:val="005B711E"/>
    <w:rsid w:val="005B72F3"/>
    <w:rsid w:val="005B73EA"/>
    <w:rsid w:val="005B7BFC"/>
    <w:rsid w:val="005C0494"/>
    <w:rsid w:val="005C0516"/>
    <w:rsid w:val="005C057A"/>
    <w:rsid w:val="005C0618"/>
    <w:rsid w:val="005C0677"/>
    <w:rsid w:val="005C0B99"/>
    <w:rsid w:val="005C0BFB"/>
    <w:rsid w:val="005C0C20"/>
    <w:rsid w:val="005C0D88"/>
    <w:rsid w:val="005C16AA"/>
    <w:rsid w:val="005C1821"/>
    <w:rsid w:val="005C19B4"/>
    <w:rsid w:val="005C1A48"/>
    <w:rsid w:val="005C1FF8"/>
    <w:rsid w:val="005C20CB"/>
    <w:rsid w:val="005C2AF0"/>
    <w:rsid w:val="005C2E29"/>
    <w:rsid w:val="005C334B"/>
    <w:rsid w:val="005C350E"/>
    <w:rsid w:val="005C38BE"/>
    <w:rsid w:val="005C3957"/>
    <w:rsid w:val="005C3A25"/>
    <w:rsid w:val="005C3B0D"/>
    <w:rsid w:val="005C41F9"/>
    <w:rsid w:val="005C424C"/>
    <w:rsid w:val="005C474A"/>
    <w:rsid w:val="005C49B7"/>
    <w:rsid w:val="005C4A6E"/>
    <w:rsid w:val="005C4D7F"/>
    <w:rsid w:val="005C4DA6"/>
    <w:rsid w:val="005C4DC7"/>
    <w:rsid w:val="005C4E06"/>
    <w:rsid w:val="005C4E41"/>
    <w:rsid w:val="005C50ED"/>
    <w:rsid w:val="005C5329"/>
    <w:rsid w:val="005C548C"/>
    <w:rsid w:val="005C59D9"/>
    <w:rsid w:val="005C64BA"/>
    <w:rsid w:val="005C7052"/>
    <w:rsid w:val="005C7101"/>
    <w:rsid w:val="005C7939"/>
    <w:rsid w:val="005C7A08"/>
    <w:rsid w:val="005C7BE5"/>
    <w:rsid w:val="005D02FB"/>
    <w:rsid w:val="005D0312"/>
    <w:rsid w:val="005D057D"/>
    <w:rsid w:val="005D07B3"/>
    <w:rsid w:val="005D0A6B"/>
    <w:rsid w:val="005D0C2F"/>
    <w:rsid w:val="005D0FE6"/>
    <w:rsid w:val="005D13B0"/>
    <w:rsid w:val="005D162F"/>
    <w:rsid w:val="005D165C"/>
    <w:rsid w:val="005D18B9"/>
    <w:rsid w:val="005D1B3C"/>
    <w:rsid w:val="005D1C27"/>
    <w:rsid w:val="005D1EB5"/>
    <w:rsid w:val="005D20CE"/>
    <w:rsid w:val="005D2335"/>
    <w:rsid w:val="005D245B"/>
    <w:rsid w:val="005D24B9"/>
    <w:rsid w:val="005D24D6"/>
    <w:rsid w:val="005D27C5"/>
    <w:rsid w:val="005D27E3"/>
    <w:rsid w:val="005D2801"/>
    <w:rsid w:val="005D2CDD"/>
    <w:rsid w:val="005D3520"/>
    <w:rsid w:val="005D37EA"/>
    <w:rsid w:val="005D38A5"/>
    <w:rsid w:val="005D3A44"/>
    <w:rsid w:val="005D3ADE"/>
    <w:rsid w:val="005D3CEE"/>
    <w:rsid w:val="005D3EE2"/>
    <w:rsid w:val="005D4176"/>
    <w:rsid w:val="005D41B0"/>
    <w:rsid w:val="005D421A"/>
    <w:rsid w:val="005D4301"/>
    <w:rsid w:val="005D432C"/>
    <w:rsid w:val="005D43BB"/>
    <w:rsid w:val="005D44D3"/>
    <w:rsid w:val="005D44F5"/>
    <w:rsid w:val="005D4641"/>
    <w:rsid w:val="005D464C"/>
    <w:rsid w:val="005D46A6"/>
    <w:rsid w:val="005D476D"/>
    <w:rsid w:val="005D483A"/>
    <w:rsid w:val="005D4CAF"/>
    <w:rsid w:val="005D4F2B"/>
    <w:rsid w:val="005D4FF4"/>
    <w:rsid w:val="005D5088"/>
    <w:rsid w:val="005D595C"/>
    <w:rsid w:val="005D5A92"/>
    <w:rsid w:val="005D6314"/>
    <w:rsid w:val="005D65AC"/>
    <w:rsid w:val="005D6FC9"/>
    <w:rsid w:val="005D7015"/>
    <w:rsid w:val="005D704C"/>
    <w:rsid w:val="005D72D1"/>
    <w:rsid w:val="005D73B2"/>
    <w:rsid w:val="005D78D4"/>
    <w:rsid w:val="005D7999"/>
    <w:rsid w:val="005D7C3C"/>
    <w:rsid w:val="005D7C6D"/>
    <w:rsid w:val="005E017A"/>
    <w:rsid w:val="005E04E2"/>
    <w:rsid w:val="005E081A"/>
    <w:rsid w:val="005E0DB2"/>
    <w:rsid w:val="005E10BA"/>
    <w:rsid w:val="005E10D8"/>
    <w:rsid w:val="005E1A54"/>
    <w:rsid w:val="005E2406"/>
    <w:rsid w:val="005E284B"/>
    <w:rsid w:val="005E2857"/>
    <w:rsid w:val="005E287B"/>
    <w:rsid w:val="005E28C4"/>
    <w:rsid w:val="005E298B"/>
    <w:rsid w:val="005E2C4A"/>
    <w:rsid w:val="005E2C80"/>
    <w:rsid w:val="005E2D43"/>
    <w:rsid w:val="005E2E34"/>
    <w:rsid w:val="005E3062"/>
    <w:rsid w:val="005E3236"/>
    <w:rsid w:val="005E3AB8"/>
    <w:rsid w:val="005E3E9F"/>
    <w:rsid w:val="005E41DB"/>
    <w:rsid w:val="005E42D6"/>
    <w:rsid w:val="005E4392"/>
    <w:rsid w:val="005E4D24"/>
    <w:rsid w:val="005E4DB2"/>
    <w:rsid w:val="005E4E44"/>
    <w:rsid w:val="005E506F"/>
    <w:rsid w:val="005E52E3"/>
    <w:rsid w:val="005E5425"/>
    <w:rsid w:val="005E5445"/>
    <w:rsid w:val="005E5856"/>
    <w:rsid w:val="005E58D0"/>
    <w:rsid w:val="005E5C27"/>
    <w:rsid w:val="005E5CFC"/>
    <w:rsid w:val="005E5E22"/>
    <w:rsid w:val="005E62FE"/>
    <w:rsid w:val="005E6899"/>
    <w:rsid w:val="005E68D1"/>
    <w:rsid w:val="005E739E"/>
    <w:rsid w:val="005E76A2"/>
    <w:rsid w:val="005E7876"/>
    <w:rsid w:val="005E7B5E"/>
    <w:rsid w:val="005E7CAD"/>
    <w:rsid w:val="005E7CD4"/>
    <w:rsid w:val="005E7CF8"/>
    <w:rsid w:val="005F03F2"/>
    <w:rsid w:val="005F09DB"/>
    <w:rsid w:val="005F09E5"/>
    <w:rsid w:val="005F0D67"/>
    <w:rsid w:val="005F0F21"/>
    <w:rsid w:val="005F10F6"/>
    <w:rsid w:val="005F13A4"/>
    <w:rsid w:val="005F146F"/>
    <w:rsid w:val="005F15BD"/>
    <w:rsid w:val="005F166F"/>
    <w:rsid w:val="005F1D81"/>
    <w:rsid w:val="005F2069"/>
    <w:rsid w:val="005F2395"/>
    <w:rsid w:val="005F23F9"/>
    <w:rsid w:val="005F25A0"/>
    <w:rsid w:val="005F2914"/>
    <w:rsid w:val="005F2C0F"/>
    <w:rsid w:val="005F2D3B"/>
    <w:rsid w:val="005F2DAA"/>
    <w:rsid w:val="005F2EAC"/>
    <w:rsid w:val="005F2EF0"/>
    <w:rsid w:val="005F321E"/>
    <w:rsid w:val="005F33B9"/>
    <w:rsid w:val="005F33BB"/>
    <w:rsid w:val="005F34BC"/>
    <w:rsid w:val="005F39EE"/>
    <w:rsid w:val="005F3CAD"/>
    <w:rsid w:val="005F3DE3"/>
    <w:rsid w:val="005F4314"/>
    <w:rsid w:val="005F470D"/>
    <w:rsid w:val="005F47A2"/>
    <w:rsid w:val="005F498F"/>
    <w:rsid w:val="005F4CCB"/>
    <w:rsid w:val="005F51AE"/>
    <w:rsid w:val="005F595E"/>
    <w:rsid w:val="005F5A8A"/>
    <w:rsid w:val="005F6090"/>
    <w:rsid w:val="005F60F1"/>
    <w:rsid w:val="005F6360"/>
    <w:rsid w:val="005F6492"/>
    <w:rsid w:val="005F66B5"/>
    <w:rsid w:val="005F6C9B"/>
    <w:rsid w:val="005F7091"/>
    <w:rsid w:val="005F7126"/>
    <w:rsid w:val="005F7128"/>
    <w:rsid w:val="005F7185"/>
    <w:rsid w:val="005F7A91"/>
    <w:rsid w:val="005F7F33"/>
    <w:rsid w:val="005F7F38"/>
    <w:rsid w:val="005F7F50"/>
    <w:rsid w:val="00600279"/>
    <w:rsid w:val="006003CB"/>
    <w:rsid w:val="00600682"/>
    <w:rsid w:val="006006C4"/>
    <w:rsid w:val="00600B77"/>
    <w:rsid w:val="0060117E"/>
    <w:rsid w:val="00601368"/>
    <w:rsid w:val="0060170A"/>
    <w:rsid w:val="0060228B"/>
    <w:rsid w:val="00602642"/>
    <w:rsid w:val="00602672"/>
    <w:rsid w:val="00602C45"/>
    <w:rsid w:val="00602E7E"/>
    <w:rsid w:val="00602EA7"/>
    <w:rsid w:val="0060300D"/>
    <w:rsid w:val="00603075"/>
    <w:rsid w:val="00603530"/>
    <w:rsid w:val="00603C61"/>
    <w:rsid w:val="00603C6A"/>
    <w:rsid w:val="00603C8D"/>
    <w:rsid w:val="006040BA"/>
    <w:rsid w:val="006044CF"/>
    <w:rsid w:val="00604506"/>
    <w:rsid w:val="006046DD"/>
    <w:rsid w:val="00604E1A"/>
    <w:rsid w:val="0060517E"/>
    <w:rsid w:val="00605AFC"/>
    <w:rsid w:val="00605D20"/>
    <w:rsid w:val="00605D76"/>
    <w:rsid w:val="00605DF6"/>
    <w:rsid w:val="00606041"/>
    <w:rsid w:val="0060649C"/>
    <w:rsid w:val="006069C0"/>
    <w:rsid w:val="00606FBF"/>
    <w:rsid w:val="00607056"/>
    <w:rsid w:val="00607180"/>
    <w:rsid w:val="0060774A"/>
    <w:rsid w:val="00607B47"/>
    <w:rsid w:val="00607C0E"/>
    <w:rsid w:val="00607CAF"/>
    <w:rsid w:val="00607CF0"/>
    <w:rsid w:val="00607EB5"/>
    <w:rsid w:val="00607FDD"/>
    <w:rsid w:val="006102C7"/>
    <w:rsid w:val="00610991"/>
    <w:rsid w:val="00610CC2"/>
    <w:rsid w:val="00610CC3"/>
    <w:rsid w:val="00610D7A"/>
    <w:rsid w:val="00610E2A"/>
    <w:rsid w:val="00610E7B"/>
    <w:rsid w:val="006110AE"/>
    <w:rsid w:val="0061114C"/>
    <w:rsid w:val="006111EE"/>
    <w:rsid w:val="00611577"/>
    <w:rsid w:val="0061167C"/>
    <w:rsid w:val="00611D1B"/>
    <w:rsid w:val="00611D8A"/>
    <w:rsid w:val="00611E42"/>
    <w:rsid w:val="00612396"/>
    <w:rsid w:val="006125C7"/>
    <w:rsid w:val="00612B43"/>
    <w:rsid w:val="00612D9F"/>
    <w:rsid w:val="00612DDD"/>
    <w:rsid w:val="00612F99"/>
    <w:rsid w:val="006131E6"/>
    <w:rsid w:val="0061371C"/>
    <w:rsid w:val="006141C5"/>
    <w:rsid w:val="006141F0"/>
    <w:rsid w:val="006146F2"/>
    <w:rsid w:val="00614B02"/>
    <w:rsid w:val="00614C4D"/>
    <w:rsid w:val="00614E65"/>
    <w:rsid w:val="00614EE3"/>
    <w:rsid w:val="006155AA"/>
    <w:rsid w:val="00615757"/>
    <w:rsid w:val="00615AAD"/>
    <w:rsid w:val="00615D81"/>
    <w:rsid w:val="006160B4"/>
    <w:rsid w:val="006163B7"/>
    <w:rsid w:val="006164FD"/>
    <w:rsid w:val="0061650C"/>
    <w:rsid w:val="006165FE"/>
    <w:rsid w:val="0061673C"/>
    <w:rsid w:val="00616826"/>
    <w:rsid w:val="00616FEB"/>
    <w:rsid w:val="006177DC"/>
    <w:rsid w:val="006178C5"/>
    <w:rsid w:val="006179F1"/>
    <w:rsid w:val="00617B9C"/>
    <w:rsid w:val="00617D4F"/>
    <w:rsid w:val="00617F35"/>
    <w:rsid w:val="00617F3E"/>
    <w:rsid w:val="00620053"/>
    <w:rsid w:val="0062030D"/>
    <w:rsid w:val="0062042A"/>
    <w:rsid w:val="00620436"/>
    <w:rsid w:val="00620626"/>
    <w:rsid w:val="00620905"/>
    <w:rsid w:val="00620B12"/>
    <w:rsid w:val="00620E68"/>
    <w:rsid w:val="00620EF2"/>
    <w:rsid w:val="006210C3"/>
    <w:rsid w:val="006213AD"/>
    <w:rsid w:val="0062178D"/>
    <w:rsid w:val="00621815"/>
    <w:rsid w:val="00621902"/>
    <w:rsid w:val="0062193D"/>
    <w:rsid w:val="00621A5C"/>
    <w:rsid w:val="00621CDC"/>
    <w:rsid w:val="00621D42"/>
    <w:rsid w:val="00621DC8"/>
    <w:rsid w:val="006221C0"/>
    <w:rsid w:val="006221EF"/>
    <w:rsid w:val="006225D7"/>
    <w:rsid w:val="0062277F"/>
    <w:rsid w:val="00622878"/>
    <w:rsid w:val="006228A9"/>
    <w:rsid w:val="00622CCE"/>
    <w:rsid w:val="00623261"/>
    <w:rsid w:val="00623502"/>
    <w:rsid w:val="0062379A"/>
    <w:rsid w:val="00623B36"/>
    <w:rsid w:val="00623B6E"/>
    <w:rsid w:val="0062402B"/>
    <w:rsid w:val="00624163"/>
    <w:rsid w:val="00624216"/>
    <w:rsid w:val="0062433D"/>
    <w:rsid w:val="006246F7"/>
    <w:rsid w:val="006249A2"/>
    <w:rsid w:val="00625477"/>
    <w:rsid w:val="006257F5"/>
    <w:rsid w:val="00625846"/>
    <w:rsid w:val="00625BF0"/>
    <w:rsid w:val="00625CBA"/>
    <w:rsid w:val="00625EE8"/>
    <w:rsid w:val="0062633C"/>
    <w:rsid w:val="00626343"/>
    <w:rsid w:val="00626703"/>
    <w:rsid w:val="0062681F"/>
    <w:rsid w:val="006269BF"/>
    <w:rsid w:val="00626A0A"/>
    <w:rsid w:val="00626CEB"/>
    <w:rsid w:val="00627A14"/>
    <w:rsid w:val="00627E61"/>
    <w:rsid w:val="00627F8D"/>
    <w:rsid w:val="006301FD"/>
    <w:rsid w:val="0063057A"/>
    <w:rsid w:val="0063061D"/>
    <w:rsid w:val="006308FA"/>
    <w:rsid w:val="00630954"/>
    <w:rsid w:val="00630D39"/>
    <w:rsid w:val="006310CA"/>
    <w:rsid w:val="00631143"/>
    <w:rsid w:val="0063168A"/>
    <w:rsid w:val="00631898"/>
    <w:rsid w:val="00631CFC"/>
    <w:rsid w:val="00631DC4"/>
    <w:rsid w:val="00631DE5"/>
    <w:rsid w:val="00631F27"/>
    <w:rsid w:val="00632194"/>
    <w:rsid w:val="00632321"/>
    <w:rsid w:val="006324CB"/>
    <w:rsid w:val="006327A3"/>
    <w:rsid w:val="00632957"/>
    <w:rsid w:val="00632F68"/>
    <w:rsid w:val="006330CC"/>
    <w:rsid w:val="0063324A"/>
    <w:rsid w:val="006333E3"/>
    <w:rsid w:val="0063355E"/>
    <w:rsid w:val="00633789"/>
    <w:rsid w:val="00633EAF"/>
    <w:rsid w:val="00633F70"/>
    <w:rsid w:val="00633F91"/>
    <w:rsid w:val="00634D2B"/>
    <w:rsid w:val="00634DFA"/>
    <w:rsid w:val="00634FC8"/>
    <w:rsid w:val="00635949"/>
    <w:rsid w:val="00635C39"/>
    <w:rsid w:val="00635C87"/>
    <w:rsid w:val="00635CCA"/>
    <w:rsid w:val="006361D8"/>
    <w:rsid w:val="0063632B"/>
    <w:rsid w:val="00636427"/>
    <w:rsid w:val="00636488"/>
    <w:rsid w:val="0063663F"/>
    <w:rsid w:val="006366B3"/>
    <w:rsid w:val="00636B75"/>
    <w:rsid w:val="00637234"/>
    <w:rsid w:val="006377CE"/>
    <w:rsid w:val="00637A7A"/>
    <w:rsid w:val="00637A9E"/>
    <w:rsid w:val="00637AFE"/>
    <w:rsid w:val="00637D78"/>
    <w:rsid w:val="00640AF3"/>
    <w:rsid w:val="00640C1F"/>
    <w:rsid w:val="00640E3B"/>
    <w:rsid w:val="0064103A"/>
    <w:rsid w:val="006416A8"/>
    <w:rsid w:val="006416CA"/>
    <w:rsid w:val="00641FFD"/>
    <w:rsid w:val="006420F6"/>
    <w:rsid w:val="00642509"/>
    <w:rsid w:val="00642982"/>
    <w:rsid w:val="00642A42"/>
    <w:rsid w:val="006430DE"/>
    <w:rsid w:val="0064317C"/>
    <w:rsid w:val="0064318F"/>
    <w:rsid w:val="00643671"/>
    <w:rsid w:val="006436DF"/>
    <w:rsid w:val="006437B7"/>
    <w:rsid w:val="006438BE"/>
    <w:rsid w:val="00643F17"/>
    <w:rsid w:val="00644024"/>
    <w:rsid w:val="0064412C"/>
    <w:rsid w:val="00644C8E"/>
    <w:rsid w:val="00645024"/>
    <w:rsid w:val="00645089"/>
    <w:rsid w:val="006451B3"/>
    <w:rsid w:val="0064599D"/>
    <w:rsid w:val="00645EFE"/>
    <w:rsid w:val="0064634A"/>
    <w:rsid w:val="00646549"/>
    <w:rsid w:val="006465AC"/>
    <w:rsid w:val="006466E2"/>
    <w:rsid w:val="00646974"/>
    <w:rsid w:val="00646A58"/>
    <w:rsid w:val="00646D7F"/>
    <w:rsid w:val="00647044"/>
    <w:rsid w:val="0064708A"/>
    <w:rsid w:val="006473C7"/>
    <w:rsid w:val="00647622"/>
    <w:rsid w:val="006476C7"/>
    <w:rsid w:val="00647896"/>
    <w:rsid w:val="00647BB9"/>
    <w:rsid w:val="00650322"/>
    <w:rsid w:val="00650377"/>
    <w:rsid w:val="00650799"/>
    <w:rsid w:val="00651646"/>
    <w:rsid w:val="0065182B"/>
    <w:rsid w:val="00651D1D"/>
    <w:rsid w:val="00651DE6"/>
    <w:rsid w:val="0065201A"/>
    <w:rsid w:val="00652061"/>
    <w:rsid w:val="00652449"/>
    <w:rsid w:val="00652613"/>
    <w:rsid w:val="00652652"/>
    <w:rsid w:val="0065313B"/>
    <w:rsid w:val="0065399E"/>
    <w:rsid w:val="00653B51"/>
    <w:rsid w:val="00654022"/>
    <w:rsid w:val="00654311"/>
    <w:rsid w:val="006544BD"/>
    <w:rsid w:val="00654521"/>
    <w:rsid w:val="00654EBC"/>
    <w:rsid w:val="00654FB7"/>
    <w:rsid w:val="0065516A"/>
    <w:rsid w:val="00655203"/>
    <w:rsid w:val="00655269"/>
    <w:rsid w:val="00655547"/>
    <w:rsid w:val="0065574A"/>
    <w:rsid w:val="00655808"/>
    <w:rsid w:val="00655912"/>
    <w:rsid w:val="006559F9"/>
    <w:rsid w:val="00655A48"/>
    <w:rsid w:val="00655F13"/>
    <w:rsid w:val="00655FF9"/>
    <w:rsid w:val="00655FFC"/>
    <w:rsid w:val="006560C7"/>
    <w:rsid w:val="0065619E"/>
    <w:rsid w:val="006563D2"/>
    <w:rsid w:val="006564A8"/>
    <w:rsid w:val="006566AC"/>
    <w:rsid w:val="00656867"/>
    <w:rsid w:val="00656EB2"/>
    <w:rsid w:val="00656F5C"/>
    <w:rsid w:val="00657C63"/>
    <w:rsid w:val="00660073"/>
    <w:rsid w:val="006603C5"/>
    <w:rsid w:val="00660861"/>
    <w:rsid w:val="00660B91"/>
    <w:rsid w:val="00660D49"/>
    <w:rsid w:val="00660F9F"/>
    <w:rsid w:val="0066122F"/>
    <w:rsid w:val="0066164A"/>
    <w:rsid w:val="00661D4A"/>
    <w:rsid w:val="00661FCF"/>
    <w:rsid w:val="0066328F"/>
    <w:rsid w:val="00663589"/>
    <w:rsid w:val="0066390B"/>
    <w:rsid w:val="00663B47"/>
    <w:rsid w:val="00663C6A"/>
    <w:rsid w:val="00663E99"/>
    <w:rsid w:val="0066407A"/>
    <w:rsid w:val="00664595"/>
    <w:rsid w:val="00664B02"/>
    <w:rsid w:val="00664D67"/>
    <w:rsid w:val="00664EDF"/>
    <w:rsid w:val="0066537B"/>
    <w:rsid w:val="006659A5"/>
    <w:rsid w:val="00665EBC"/>
    <w:rsid w:val="006662C8"/>
    <w:rsid w:val="0066663A"/>
    <w:rsid w:val="0066665A"/>
    <w:rsid w:val="00666970"/>
    <w:rsid w:val="00666AED"/>
    <w:rsid w:val="00666B8F"/>
    <w:rsid w:val="00666EB6"/>
    <w:rsid w:val="0066701E"/>
    <w:rsid w:val="00667301"/>
    <w:rsid w:val="0066764A"/>
    <w:rsid w:val="00667B6D"/>
    <w:rsid w:val="00667F34"/>
    <w:rsid w:val="0067067D"/>
    <w:rsid w:val="00670872"/>
    <w:rsid w:val="00670B01"/>
    <w:rsid w:val="00670D1A"/>
    <w:rsid w:val="00671B48"/>
    <w:rsid w:val="006721AC"/>
    <w:rsid w:val="00672434"/>
    <w:rsid w:val="00672893"/>
    <w:rsid w:val="00672B0D"/>
    <w:rsid w:val="00672DEE"/>
    <w:rsid w:val="00672E76"/>
    <w:rsid w:val="00673003"/>
    <w:rsid w:val="006730B1"/>
    <w:rsid w:val="006731F5"/>
    <w:rsid w:val="00673468"/>
    <w:rsid w:val="006735A2"/>
    <w:rsid w:val="00674134"/>
    <w:rsid w:val="00674160"/>
    <w:rsid w:val="00674478"/>
    <w:rsid w:val="006745B2"/>
    <w:rsid w:val="0067473F"/>
    <w:rsid w:val="00674EB2"/>
    <w:rsid w:val="00674EDD"/>
    <w:rsid w:val="0067500E"/>
    <w:rsid w:val="0067503A"/>
    <w:rsid w:val="006759BD"/>
    <w:rsid w:val="00675D74"/>
    <w:rsid w:val="00676304"/>
    <w:rsid w:val="0067633C"/>
    <w:rsid w:val="006763A1"/>
    <w:rsid w:val="0067640D"/>
    <w:rsid w:val="0067659F"/>
    <w:rsid w:val="00676A50"/>
    <w:rsid w:val="00676A8E"/>
    <w:rsid w:val="00676AB7"/>
    <w:rsid w:val="00676CFE"/>
    <w:rsid w:val="00676D8F"/>
    <w:rsid w:val="00676E19"/>
    <w:rsid w:val="00677585"/>
    <w:rsid w:val="00677824"/>
    <w:rsid w:val="00677A7B"/>
    <w:rsid w:val="0068013B"/>
    <w:rsid w:val="006801D5"/>
    <w:rsid w:val="006803F7"/>
    <w:rsid w:val="00680510"/>
    <w:rsid w:val="00680976"/>
    <w:rsid w:val="00680B8D"/>
    <w:rsid w:val="00680FB6"/>
    <w:rsid w:val="00681041"/>
    <w:rsid w:val="006813F7"/>
    <w:rsid w:val="00681C7F"/>
    <w:rsid w:val="00681E87"/>
    <w:rsid w:val="0068200F"/>
    <w:rsid w:val="006821B4"/>
    <w:rsid w:val="0068220C"/>
    <w:rsid w:val="00682326"/>
    <w:rsid w:val="0068253E"/>
    <w:rsid w:val="0068271D"/>
    <w:rsid w:val="00682737"/>
    <w:rsid w:val="00682937"/>
    <w:rsid w:val="006829EE"/>
    <w:rsid w:val="00682AE8"/>
    <w:rsid w:val="00682B1D"/>
    <w:rsid w:val="00683023"/>
    <w:rsid w:val="00683280"/>
    <w:rsid w:val="006833CD"/>
    <w:rsid w:val="00683408"/>
    <w:rsid w:val="006834C5"/>
    <w:rsid w:val="006838D6"/>
    <w:rsid w:val="006839F2"/>
    <w:rsid w:val="00683D02"/>
    <w:rsid w:val="0068453E"/>
    <w:rsid w:val="0068468F"/>
    <w:rsid w:val="00684902"/>
    <w:rsid w:val="00685464"/>
    <w:rsid w:val="00685554"/>
    <w:rsid w:val="0068632A"/>
    <w:rsid w:val="006864DA"/>
    <w:rsid w:val="00686CA8"/>
    <w:rsid w:val="00686D64"/>
    <w:rsid w:val="00686EF0"/>
    <w:rsid w:val="00686FB1"/>
    <w:rsid w:val="0068753A"/>
    <w:rsid w:val="0068754E"/>
    <w:rsid w:val="00687722"/>
    <w:rsid w:val="00687EF9"/>
    <w:rsid w:val="00687F6A"/>
    <w:rsid w:val="00690058"/>
    <w:rsid w:val="006901F8"/>
    <w:rsid w:val="006907F4"/>
    <w:rsid w:val="00690BB4"/>
    <w:rsid w:val="0069139A"/>
    <w:rsid w:val="00691531"/>
    <w:rsid w:val="00691653"/>
    <w:rsid w:val="00691A92"/>
    <w:rsid w:val="00691CE7"/>
    <w:rsid w:val="00691D29"/>
    <w:rsid w:val="00691D45"/>
    <w:rsid w:val="00691D93"/>
    <w:rsid w:val="00691F12"/>
    <w:rsid w:val="0069231B"/>
    <w:rsid w:val="006924AD"/>
    <w:rsid w:val="0069291F"/>
    <w:rsid w:val="0069298F"/>
    <w:rsid w:val="00692B37"/>
    <w:rsid w:val="00692B3C"/>
    <w:rsid w:val="00693039"/>
    <w:rsid w:val="00693241"/>
    <w:rsid w:val="006932DE"/>
    <w:rsid w:val="0069334C"/>
    <w:rsid w:val="00693EAE"/>
    <w:rsid w:val="006942B7"/>
    <w:rsid w:val="00694523"/>
    <w:rsid w:val="00694751"/>
    <w:rsid w:val="00694AD7"/>
    <w:rsid w:val="00694D30"/>
    <w:rsid w:val="006953B3"/>
    <w:rsid w:val="00695417"/>
    <w:rsid w:val="006955D5"/>
    <w:rsid w:val="006956A7"/>
    <w:rsid w:val="0069580F"/>
    <w:rsid w:val="006959EA"/>
    <w:rsid w:val="00695C6E"/>
    <w:rsid w:val="00695EBE"/>
    <w:rsid w:val="00695FD0"/>
    <w:rsid w:val="006965B3"/>
    <w:rsid w:val="00696FA8"/>
    <w:rsid w:val="00697262"/>
    <w:rsid w:val="00697298"/>
    <w:rsid w:val="00697401"/>
    <w:rsid w:val="00697668"/>
    <w:rsid w:val="006978F9"/>
    <w:rsid w:val="00697ADD"/>
    <w:rsid w:val="006A020D"/>
    <w:rsid w:val="006A0366"/>
    <w:rsid w:val="006A0A51"/>
    <w:rsid w:val="006A0C0C"/>
    <w:rsid w:val="006A0E00"/>
    <w:rsid w:val="006A0F62"/>
    <w:rsid w:val="006A1124"/>
    <w:rsid w:val="006A128C"/>
    <w:rsid w:val="006A15E2"/>
    <w:rsid w:val="006A16A6"/>
    <w:rsid w:val="006A18EE"/>
    <w:rsid w:val="006A196B"/>
    <w:rsid w:val="006A1D89"/>
    <w:rsid w:val="006A1DDE"/>
    <w:rsid w:val="006A1EBD"/>
    <w:rsid w:val="006A2056"/>
    <w:rsid w:val="006A208A"/>
    <w:rsid w:val="006A2283"/>
    <w:rsid w:val="006A2682"/>
    <w:rsid w:val="006A2700"/>
    <w:rsid w:val="006A28A8"/>
    <w:rsid w:val="006A2F68"/>
    <w:rsid w:val="006A2FBE"/>
    <w:rsid w:val="006A3312"/>
    <w:rsid w:val="006A35D1"/>
    <w:rsid w:val="006A3747"/>
    <w:rsid w:val="006A37CA"/>
    <w:rsid w:val="006A37E8"/>
    <w:rsid w:val="006A38BB"/>
    <w:rsid w:val="006A4137"/>
    <w:rsid w:val="006A413C"/>
    <w:rsid w:val="006A4236"/>
    <w:rsid w:val="006A469F"/>
    <w:rsid w:val="006A4924"/>
    <w:rsid w:val="006A4C55"/>
    <w:rsid w:val="006A4E3C"/>
    <w:rsid w:val="006A5109"/>
    <w:rsid w:val="006A5245"/>
    <w:rsid w:val="006A5355"/>
    <w:rsid w:val="006A59AE"/>
    <w:rsid w:val="006A5D54"/>
    <w:rsid w:val="006A5D6E"/>
    <w:rsid w:val="006A5D96"/>
    <w:rsid w:val="006A5E2D"/>
    <w:rsid w:val="006A5F6A"/>
    <w:rsid w:val="006A62AC"/>
    <w:rsid w:val="006A62B7"/>
    <w:rsid w:val="006A6422"/>
    <w:rsid w:val="006A70EE"/>
    <w:rsid w:val="006A71DC"/>
    <w:rsid w:val="006A7282"/>
    <w:rsid w:val="006A787B"/>
    <w:rsid w:val="006A78CD"/>
    <w:rsid w:val="006A7B42"/>
    <w:rsid w:val="006B0036"/>
    <w:rsid w:val="006B03B6"/>
    <w:rsid w:val="006B09B1"/>
    <w:rsid w:val="006B0CBD"/>
    <w:rsid w:val="006B1014"/>
    <w:rsid w:val="006B1170"/>
    <w:rsid w:val="006B1310"/>
    <w:rsid w:val="006B15A3"/>
    <w:rsid w:val="006B16B9"/>
    <w:rsid w:val="006B1AD7"/>
    <w:rsid w:val="006B1BE9"/>
    <w:rsid w:val="006B1C5E"/>
    <w:rsid w:val="006B1D3C"/>
    <w:rsid w:val="006B1EE1"/>
    <w:rsid w:val="006B1F67"/>
    <w:rsid w:val="006B208A"/>
    <w:rsid w:val="006B2785"/>
    <w:rsid w:val="006B2B8D"/>
    <w:rsid w:val="006B3187"/>
    <w:rsid w:val="006B35F0"/>
    <w:rsid w:val="006B3660"/>
    <w:rsid w:val="006B3801"/>
    <w:rsid w:val="006B395D"/>
    <w:rsid w:val="006B3C5A"/>
    <w:rsid w:val="006B40D3"/>
    <w:rsid w:val="006B4288"/>
    <w:rsid w:val="006B438A"/>
    <w:rsid w:val="006B44E9"/>
    <w:rsid w:val="006B467B"/>
    <w:rsid w:val="006B46A6"/>
    <w:rsid w:val="006B46B4"/>
    <w:rsid w:val="006B4A53"/>
    <w:rsid w:val="006B4CD4"/>
    <w:rsid w:val="006B4D6C"/>
    <w:rsid w:val="006B5283"/>
    <w:rsid w:val="006B53B5"/>
    <w:rsid w:val="006B5781"/>
    <w:rsid w:val="006B5BC1"/>
    <w:rsid w:val="006B5DA1"/>
    <w:rsid w:val="006B5DDC"/>
    <w:rsid w:val="006B6094"/>
    <w:rsid w:val="006B61B0"/>
    <w:rsid w:val="006B629E"/>
    <w:rsid w:val="006B66C5"/>
    <w:rsid w:val="006B68DE"/>
    <w:rsid w:val="006B6B3E"/>
    <w:rsid w:val="006B7073"/>
    <w:rsid w:val="006B7285"/>
    <w:rsid w:val="006B72C3"/>
    <w:rsid w:val="006B733A"/>
    <w:rsid w:val="006B73B8"/>
    <w:rsid w:val="006B74EC"/>
    <w:rsid w:val="006B776D"/>
    <w:rsid w:val="006B7A3B"/>
    <w:rsid w:val="006B7EF5"/>
    <w:rsid w:val="006B7F7A"/>
    <w:rsid w:val="006C007E"/>
    <w:rsid w:val="006C00FA"/>
    <w:rsid w:val="006C011B"/>
    <w:rsid w:val="006C0713"/>
    <w:rsid w:val="006C074C"/>
    <w:rsid w:val="006C0CDD"/>
    <w:rsid w:val="006C117B"/>
    <w:rsid w:val="006C1433"/>
    <w:rsid w:val="006C1B2A"/>
    <w:rsid w:val="006C1B31"/>
    <w:rsid w:val="006C1E65"/>
    <w:rsid w:val="006C1F78"/>
    <w:rsid w:val="006C22C3"/>
    <w:rsid w:val="006C3180"/>
    <w:rsid w:val="006C37BD"/>
    <w:rsid w:val="006C37E1"/>
    <w:rsid w:val="006C3834"/>
    <w:rsid w:val="006C38FC"/>
    <w:rsid w:val="006C3F45"/>
    <w:rsid w:val="006C40B8"/>
    <w:rsid w:val="006C43F9"/>
    <w:rsid w:val="006C4930"/>
    <w:rsid w:val="006C49A9"/>
    <w:rsid w:val="006C4C9B"/>
    <w:rsid w:val="006C53FD"/>
    <w:rsid w:val="006C57A1"/>
    <w:rsid w:val="006C5982"/>
    <w:rsid w:val="006C5B26"/>
    <w:rsid w:val="006C5B91"/>
    <w:rsid w:val="006C5C0A"/>
    <w:rsid w:val="006C5F3E"/>
    <w:rsid w:val="006C6093"/>
    <w:rsid w:val="006C60FD"/>
    <w:rsid w:val="006C63E3"/>
    <w:rsid w:val="006C6894"/>
    <w:rsid w:val="006C6943"/>
    <w:rsid w:val="006C6EE7"/>
    <w:rsid w:val="006C6FE8"/>
    <w:rsid w:val="006C715D"/>
    <w:rsid w:val="006C7AAA"/>
    <w:rsid w:val="006C7B53"/>
    <w:rsid w:val="006C7BA7"/>
    <w:rsid w:val="006C7EAF"/>
    <w:rsid w:val="006D022A"/>
    <w:rsid w:val="006D02A4"/>
    <w:rsid w:val="006D031D"/>
    <w:rsid w:val="006D0397"/>
    <w:rsid w:val="006D0407"/>
    <w:rsid w:val="006D046F"/>
    <w:rsid w:val="006D0683"/>
    <w:rsid w:val="006D0696"/>
    <w:rsid w:val="006D0732"/>
    <w:rsid w:val="006D086E"/>
    <w:rsid w:val="006D0D45"/>
    <w:rsid w:val="006D1478"/>
    <w:rsid w:val="006D1574"/>
    <w:rsid w:val="006D1D2A"/>
    <w:rsid w:val="006D1E5A"/>
    <w:rsid w:val="006D1FDD"/>
    <w:rsid w:val="006D2190"/>
    <w:rsid w:val="006D27DE"/>
    <w:rsid w:val="006D2B8B"/>
    <w:rsid w:val="006D2E4B"/>
    <w:rsid w:val="006D2E4E"/>
    <w:rsid w:val="006D2EEE"/>
    <w:rsid w:val="006D2FC3"/>
    <w:rsid w:val="006D3268"/>
    <w:rsid w:val="006D329C"/>
    <w:rsid w:val="006D32E1"/>
    <w:rsid w:val="006D3454"/>
    <w:rsid w:val="006D360D"/>
    <w:rsid w:val="006D37DD"/>
    <w:rsid w:val="006D3E6E"/>
    <w:rsid w:val="006D41F8"/>
    <w:rsid w:val="006D425C"/>
    <w:rsid w:val="006D4440"/>
    <w:rsid w:val="006D461B"/>
    <w:rsid w:val="006D46DD"/>
    <w:rsid w:val="006D4700"/>
    <w:rsid w:val="006D4A4A"/>
    <w:rsid w:val="006D522D"/>
    <w:rsid w:val="006D52CC"/>
    <w:rsid w:val="006D5701"/>
    <w:rsid w:val="006D5D4B"/>
    <w:rsid w:val="006D60F1"/>
    <w:rsid w:val="006D6184"/>
    <w:rsid w:val="006D62B8"/>
    <w:rsid w:val="006D6446"/>
    <w:rsid w:val="006D64FF"/>
    <w:rsid w:val="006D65D9"/>
    <w:rsid w:val="006D725F"/>
    <w:rsid w:val="006D763D"/>
    <w:rsid w:val="006D77AF"/>
    <w:rsid w:val="006D7AFD"/>
    <w:rsid w:val="006E0118"/>
    <w:rsid w:val="006E0295"/>
    <w:rsid w:val="006E0379"/>
    <w:rsid w:val="006E04FB"/>
    <w:rsid w:val="006E0553"/>
    <w:rsid w:val="006E056D"/>
    <w:rsid w:val="006E0A09"/>
    <w:rsid w:val="006E0A30"/>
    <w:rsid w:val="006E0BE1"/>
    <w:rsid w:val="006E0DEB"/>
    <w:rsid w:val="006E0ECD"/>
    <w:rsid w:val="006E0EFC"/>
    <w:rsid w:val="006E12C7"/>
    <w:rsid w:val="006E132D"/>
    <w:rsid w:val="006E15EE"/>
    <w:rsid w:val="006E1775"/>
    <w:rsid w:val="006E180E"/>
    <w:rsid w:val="006E195F"/>
    <w:rsid w:val="006E1A49"/>
    <w:rsid w:val="006E1EFE"/>
    <w:rsid w:val="006E23A3"/>
    <w:rsid w:val="006E23EE"/>
    <w:rsid w:val="006E27B6"/>
    <w:rsid w:val="006E2A61"/>
    <w:rsid w:val="006E2A83"/>
    <w:rsid w:val="006E2DF1"/>
    <w:rsid w:val="006E34C4"/>
    <w:rsid w:val="006E34DC"/>
    <w:rsid w:val="006E3817"/>
    <w:rsid w:val="006E3A9E"/>
    <w:rsid w:val="006E420B"/>
    <w:rsid w:val="006E4311"/>
    <w:rsid w:val="006E4749"/>
    <w:rsid w:val="006E47F5"/>
    <w:rsid w:val="006E494F"/>
    <w:rsid w:val="006E49CF"/>
    <w:rsid w:val="006E4BC1"/>
    <w:rsid w:val="006E4EBE"/>
    <w:rsid w:val="006E5370"/>
    <w:rsid w:val="006E5381"/>
    <w:rsid w:val="006E594E"/>
    <w:rsid w:val="006E5B6A"/>
    <w:rsid w:val="006E5F59"/>
    <w:rsid w:val="006E60A1"/>
    <w:rsid w:val="006E63D2"/>
    <w:rsid w:val="006E65CD"/>
    <w:rsid w:val="006E69B8"/>
    <w:rsid w:val="006E6B54"/>
    <w:rsid w:val="006E6E1A"/>
    <w:rsid w:val="006E71B0"/>
    <w:rsid w:val="006E7211"/>
    <w:rsid w:val="006E73E0"/>
    <w:rsid w:val="006E7547"/>
    <w:rsid w:val="006E786A"/>
    <w:rsid w:val="006E7BE4"/>
    <w:rsid w:val="006E7DCA"/>
    <w:rsid w:val="006F026A"/>
    <w:rsid w:val="006F027F"/>
    <w:rsid w:val="006F0811"/>
    <w:rsid w:val="006F0893"/>
    <w:rsid w:val="006F1445"/>
    <w:rsid w:val="006F1883"/>
    <w:rsid w:val="006F2304"/>
    <w:rsid w:val="006F249D"/>
    <w:rsid w:val="006F24C9"/>
    <w:rsid w:val="006F2664"/>
    <w:rsid w:val="006F291A"/>
    <w:rsid w:val="006F2944"/>
    <w:rsid w:val="006F2A9A"/>
    <w:rsid w:val="006F2AB1"/>
    <w:rsid w:val="006F2C4B"/>
    <w:rsid w:val="006F32A0"/>
    <w:rsid w:val="006F3691"/>
    <w:rsid w:val="006F37B2"/>
    <w:rsid w:val="006F3F8B"/>
    <w:rsid w:val="006F4293"/>
    <w:rsid w:val="006F4339"/>
    <w:rsid w:val="006F4404"/>
    <w:rsid w:val="006F4839"/>
    <w:rsid w:val="006F4AC9"/>
    <w:rsid w:val="006F4B58"/>
    <w:rsid w:val="006F4D51"/>
    <w:rsid w:val="006F4DFA"/>
    <w:rsid w:val="006F50A7"/>
    <w:rsid w:val="006F5510"/>
    <w:rsid w:val="006F5576"/>
    <w:rsid w:val="006F5854"/>
    <w:rsid w:val="006F5A18"/>
    <w:rsid w:val="006F60A1"/>
    <w:rsid w:val="006F639D"/>
    <w:rsid w:val="006F6D87"/>
    <w:rsid w:val="006F712A"/>
    <w:rsid w:val="006F71F8"/>
    <w:rsid w:val="006F733F"/>
    <w:rsid w:val="006F7469"/>
    <w:rsid w:val="006F76F1"/>
    <w:rsid w:val="006F77A7"/>
    <w:rsid w:val="006F7B36"/>
    <w:rsid w:val="006F7B50"/>
    <w:rsid w:val="006F7CA3"/>
    <w:rsid w:val="006F7D41"/>
    <w:rsid w:val="006F7DFC"/>
    <w:rsid w:val="00700303"/>
    <w:rsid w:val="0070088A"/>
    <w:rsid w:val="00700A1C"/>
    <w:rsid w:val="00700EEC"/>
    <w:rsid w:val="007011F9"/>
    <w:rsid w:val="0070125B"/>
    <w:rsid w:val="00701265"/>
    <w:rsid w:val="0070157E"/>
    <w:rsid w:val="0070189D"/>
    <w:rsid w:val="00701D47"/>
    <w:rsid w:val="0070244B"/>
    <w:rsid w:val="00702778"/>
    <w:rsid w:val="00702838"/>
    <w:rsid w:val="00702C91"/>
    <w:rsid w:val="00702E86"/>
    <w:rsid w:val="007032DC"/>
    <w:rsid w:val="007032F7"/>
    <w:rsid w:val="00703391"/>
    <w:rsid w:val="00704057"/>
    <w:rsid w:val="00704650"/>
    <w:rsid w:val="007047DE"/>
    <w:rsid w:val="00704A4E"/>
    <w:rsid w:val="00704EB7"/>
    <w:rsid w:val="00704EEF"/>
    <w:rsid w:val="007050E3"/>
    <w:rsid w:val="00705280"/>
    <w:rsid w:val="00705434"/>
    <w:rsid w:val="00705452"/>
    <w:rsid w:val="00705675"/>
    <w:rsid w:val="00705677"/>
    <w:rsid w:val="007057FF"/>
    <w:rsid w:val="007058B8"/>
    <w:rsid w:val="00705D8C"/>
    <w:rsid w:val="00705EFE"/>
    <w:rsid w:val="00706557"/>
    <w:rsid w:val="00706705"/>
    <w:rsid w:val="007068A1"/>
    <w:rsid w:val="00706CD8"/>
    <w:rsid w:val="00706D1A"/>
    <w:rsid w:val="00706EF8"/>
    <w:rsid w:val="00707014"/>
    <w:rsid w:val="00707061"/>
    <w:rsid w:val="00707069"/>
    <w:rsid w:val="00707409"/>
    <w:rsid w:val="00707438"/>
    <w:rsid w:val="00707648"/>
    <w:rsid w:val="007078EA"/>
    <w:rsid w:val="00707A6C"/>
    <w:rsid w:val="00707B5A"/>
    <w:rsid w:val="00707D58"/>
    <w:rsid w:val="00707E1E"/>
    <w:rsid w:val="007100FD"/>
    <w:rsid w:val="00710660"/>
    <w:rsid w:val="007107AB"/>
    <w:rsid w:val="0071084D"/>
    <w:rsid w:val="00710B69"/>
    <w:rsid w:val="007115C5"/>
    <w:rsid w:val="007118AA"/>
    <w:rsid w:val="0071194E"/>
    <w:rsid w:val="007119FE"/>
    <w:rsid w:val="00711A2C"/>
    <w:rsid w:val="0071201E"/>
    <w:rsid w:val="00712080"/>
    <w:rsid w:val="00712106"/>
    <w:rsid w:val="00712448"/>
    <w:rsid w:val="00712486"/>
    <w:rsid w:val="007124DF"/>
    <w:rsid w:val="00712517"/>
    <w:rsid w:val="00712A01"/>
    <w:rsid w:val="00712AF7"/>
    <w:rsid w:val="00712B79"/>
    <w:rsid w:val="00712BC2"/>
    <w:rsid w:val="00712D04"/>
    <w:rsid w:val="00712E30"/>
    <w:rsid w:val="0071325A"/>
    <w:rsid w:val="007135B5"/>
    <w:rsid w:val="00713921"/>
    <w:rsid w:val="00714505"/>
    <w:rsid w:val="0071464A"/>
    <w:rsid w:val="00714E0C"/>
    <w:rsid w:val="00715015"/>
    <w:rsid w:val="0071504F"/>
    <w:rsid w:val="007150D1"/>
    <w:rsid w:val="007151B9"/>
    <w:rsid w:val="00715488"/>
    <w:rsid w:val="007154CB"/>
    <w:rsid w:val="007154D0"/>
    <w:rsid w:val="00715AA4"/>
    <w:rsid w:val="007160A6"/>
    <w:rsid w:val="007165E4"/>
    <w:rsid w:val="00716B86"/>
    <w:rsid w:val="00716C95"/>
    <w:rsid w:val="00717154"/>
    <w:rsid w:val="007174E2"/>
    <w:rsid w:val="00717569"/>
    <w:rsid w:val="00717780"/>
    <w:rsid w:val="007178B3"/>
    <w:rsid w:val="00717D3D"/>
    <w:rsid w:val="007200B3"/>
    <w:rsid w:val="007203C5"/>
    <w:rsid w:val="0072067C"/>
    <w:rsid w:val="00720D99"/>
    <w:rsid w:val="00720DD4"/>
    <w:rsid w:val="0072118E"/>
    <w:rsid w:val="007212A2"/>
    <w:rsid w:val="007212ED"/>
    <w:rsid w:val="007215EB"/>
    <w:rsid w:val="007215F7"/>
    <w:rsid w:val="00721603"/>
    <w:rsid w:val="0072166B"/>
    <w:rsid w:val="007219BF"/>
    <w:rsid w:val="00721AF9"/>
    <w:rsid w:val="00721C6A"/>
    <w:rsid w:val="00721E0F"/>
    <w:rsid w:val="00722381"/>
    <w:rsid w:val="0072260C"/>
    <w:rsid w:val="007226FB"/>
    <w:rsid w:val="00722701"/>
    <w:rsid w:val="00722982"/>
    <w:rsid w:val="007229E6"/>
    <w:rsid w:val="00722A00"/>
    <w:rsid w:val="00722A28"/>
    <w:rsid w:val="00722B6D"/>
    <w:rsid w:val="007237EF"/>
    <w:rsid w:val="007238B8"/>
    <w:rsid w:val="00723A12"/>
    <w:rsid w:val="00723A9F"/>
    <w:rsid w:val="00723BB6"/>
    <w:rsid w:val="00724345"/>
    <w:rsid w:val="0072447D"/>
    <w:rsid w:val="00724661"/>
    <w:rsid w:val="0072468C"/>
    <w:rsid w:val="00724E70"/>
    <w:rsid w:val="00724EA9"/>
    <w:rsid w:val="00724FD6"/>
    <w:rsid w:val="00725B47"/>
    <w:rsid w:val="00725C26"/>
    <w:rsid w:val="00725F68"/>
    <w:rsid w:val="00725FC9"/>
    <w:rsid w:val="00725FE6"/>
    <w:rsid w:val="007261A2"/>
    <w:rsid w:val="00726241"/>
    <w:rsid w:val="0072650F"/>
    <w:rsid w:val="00726954"/>
    <w:rsid w:val="00726A03"/>
    <w:rsid w:val="00726FCB"/>
    <w:rsid w:val="007274BE"/>
    <w:rsid w:val="00727AAF"/>
    <w:rsid w:val="00727BF0"/>
    <w:rsid w:val="00727FB0"/>
    <w:rsid w:val="00730174"/>
    <w:rsid w:val="00730743"/>
    <w:rsid w:val="0073117A"/>
    <w:rsid w:val="00731282"/>
    <w:rsid w:val="007312F2"/>
    <w:rsid w:val="007314D9"/>
    <w:rsid w:val="00731A4F"/>
    <w:rsid w:val="00732308"/>
    <w:rsid w:val="007328F0"/>
    <w:rsid w:val="007328FE"/>
    <w:rsid w:val="00732A70"/>
    <w:rsid w:val="00732C57"/>
    <w:rsid w:val="007334FC"/>
    <w:rsid w:val="00733525"/>
    <w:rsid w:val="007335F8"/>
    <w:rsid w:val="00733634"/>
    <w:rsid w:val="00733BE7"/>
    <w:rsid w:val="00733E49"/>
    <w:rsid w:val="00734492"/>
    <w:rsid w:val="007345C1"/>
    <w:rsid w:val="007347C2"/>
    <w:rsid w:val="00734883"/>
    <w:rsid w:val="0073495D"/>
    <w:rsid w:val="00734973"/>
    <w:rsid w:val="00734A93"/>
    <w:rsid w:val="00734BCF"/>
    <w:rsid w:val="00734C5F"/>
    <w:rsid w:val="0073517B"/>
    <w:rsid w:val="0073523F"/>
    <w:rsid w:val="007352FB"/>
    <w:rsid w:val="007354B7"/>
    <w:rsid w:val="00735664"/>
    <w:rsid w:val="0073576A"/>
    <w:rsid w:val="00735DF5"/>
    <w:rsid w:val="00735E4A"/>
    <w:rsid w:val="00735EFF"/>
    <w:rsid w:val="00736345"/>
    <w:rsid w:val="00736B47"/>
    <w:rsid w:val="00736E1D"/>
    <w:rsid w:val="00736F83"/>
    <w:rsid w:val="00737270"/>
    <w:rsid w:val="0073763C"/>
    <w:rsid w:val="00737FBC"/>
    <w:rsid w:val="007400EA"/>
    <w:rsid w:val="00740744"/>
    <w:rsid w:val="00740DC9"/>
    <w:rsid w:val="00740E65"/>
    <w:rsid w:val="0074121B"/>
    <w:rsid w:val="007414A2"/>
    <w:rsid w:val="0074159E"/>
    <w:rsid w:val="00741912"/>
    <w:rsid w:val="00741A2A"/>
    <w:rsid w:val="00741D15"/>
    <w:rsid w:val="00741E73"/>
    <w:rsid w:val="0074224B"/>
    <w:rsid w:val="0074287D"/>
    <w:rsid w:val="007429E3"/>
    <w:rsid w:val="007433A9"/>
    <w:rsid w:val="00743495"/>
    <w:rsid w:val="007434F7"/>
    <w:rsid w:val="00743948"/>
    <w:rsid w:val="00743F23"/>
    <w:rsid w:val="0074400F"/>
    <w:rsid w:val="00744187"/>
    <w:rsid w:val="00744207"/>
    <w:rsid w:val="0074427D"/>
    <w:rsid w:val="00744281"/>
    <w:rsid w:val="00744333"/>
    <w:rsid w:val="007449BC"/>
    <w:rsid w:val="00744BAF"/>
    <w:rsid w:val="00744E88"/>
    <w:rsid w:val="00745411"/>
    <w:rsid w:val="00745621"/>
    <w:rsid w:val="007459D9"/>
    <w:rsid w:val="0074602C"/>
    <w:rsid w:val="007461CA"/>
    <w:rsid w:val="00746246"/>
    <w:rsid w:val="007462E5"/>
    <w:rsid w:val="007464B6"/>
    <w:rsid w:val="00746624"/>
    <w:rsid w:val="00746673"/>
    <w:rsid w:val="00746B48"/>
    <w:rsid w:val="00747162"/>
    <w:rsid w:val="00747539"/>
    <w:rsid w:val="00747835"/>
    <w:rsid w:val="007504EE"/>
    <w:rsid w:val="00750735"/>
    <w:rsid w:val="00750B3B"/>
    <w:rsid w:val="00750BBA"/>
    <w:rsid w:val="00750BE4"/>
    <w:rsid w:val="00750C2E"/>
    <w:rsid w:val="00750E76"/>
    <w:rsid w:val="007512B1"/>
    <w:rsid w:val="00751308"/>
    <w:rsid w:val="0075131A"/>
    <w:rsid w:val="007513FA"/>
    <w:rsid w:val="007517B4"/>
    <w:rsid w:val="00751C36"/>
    <w:rsid w:val="00751C8D"/>
    <w:rsid w:val="007525C0"/>
    <w:rsid w:val="0075270E"/>
    <w:rsid w:val="007527A4"/>
    <w:rsid w:val="007529E9"/>
    <w:rsid w:val="0075375E"/>
    <w:rsid w:val="00753A39"/>
    <w:rsid w:val="00753E8E"/>
    <w:rsid w:val="00753F85"/>
    <w:rsid w:val="0075402B"/>
    <w:rsid w:val="00754155"/>
    <w:rsid w:val="007542C2"/>
    <w:rsid w:val="00754354"/>
    <w:rsid w:val="007548AF"/>
    <w:rsid w:val="00754905"/>
    <w:rsid w:val="00755D34"/>
    <w:rsid w:val="00755F86"/>
    <w:rsid w:val="00756159"/>
    <w:rsid w:val="007567B4"/>
    <w:rsid w:val="00756B8D"/>
    <w:rsid w:val="00756E47"/>
    <w:rsid w:val="00756E79"/>
    <w:rsid w:val="00756E8A"/>
    <w:rsid w:val="0075729F"/>
    <w:rsid w:val="007572E4"/>
    <w:rsid w:val="0075748A"/>
    <w:rsid w:val="0075768E"/>
    <w:rsid w:val="007577CE"/>
    <w:rsid w:val="00757BB0"/>
    <w:rsid w:val="00757D55"/>
    <w:rsid w:val="00757E90"/>
    <w:rsid w:val="00757FE2"/>
    <w:rsid w:val="007601DF"/>
    <w:rsid w:val="00760DC2"/>
    <w:rsid w:val="00761E21"/>
    <w:rsid w:val="007622EF"/>
    <w:rsid w:val="00762300"/>
    <w:rsid w:val="00762427"/>
    <w:rsid w:val="007624CC"/>
    <w:rsid w:val="00762D83"/>
    <w:rsid w:val="00762EC7"/>
    <w:rsid w:val="00763174"/>
    <w:rsid w:val="00763364"/>
    <w:rsid w:val="00763761"/>
    <w:rsid w:val="00763985"/>
    <w:rsid w:val="00763DAE"/>
    <w:rsid w:val="00763E6E"/>
    <w:rsid w:val="0076421B"/>
    <w:rsid w:val="0076440F"/>
    <w:rsid w:val="00764432"/>
    <w:rsid w:val="00764955"/>
    <w:rsid w:val="0076498F"/>
    <w:rsid w:val="00764A5D"/>
    <w:rsid w:val="00764DFC"/>
    <w:rsid w:val="00764FCE"/>
    <w:rsid w:val="00765233"/>
    <w:rsid w:val="007652CB"/>
    <w:rsid w:val="00765590"/>
    <w:rsid w:val="0076581B"/>
    <w:rsid w:val="00766089"/>
    <w:rsid w:val="007666D5"/>
    <w:rsid w:val="007667D0"/>
    <w:rsid w:val="00766F47"/>
    <w:rsid w:val="007673D5"/>
    <w:rsid w:val="007705A5"/>
    <w:rsid w:val="0077090E"/>
    <w:rsid w:val="0077110E"/>
    <w:rsid w:val="0077131A"/>
    <w:rsid w:val="00771410"/>
    <w:rsid w:val="00771494"/>
    <w:rsid w:val="0077158D"/>
    <w:rsid w:val="00771848"/>
    <w:rsid w:val="00771B00"/>
    <w:rsid w:val="00771EA6"/>
    <w:rsid w:val="007720DB"/>
    <w:rsid w:val="00772230"/>
    <w:rsid w:val="00772322"/>
    <w:rsid w:val="00772564"/>
    <w:rsid w:val="00772686"/>
    <w:rsid w:val="007729D8"/>
    <w:rsid w:val="00772B02"/>
    <w:rsid w:val="00772B86"/>
    <w:rsid w:val="00772E5B"/>
    <w:rsid w:val="00772F79"/>
    <w:rsid w:val="007730E9"/>
    <w:rsid w:val="0077335C"/>
    <w:rsid w:val="0077382F"/>
    <w:rsid w:val="00773AFA"/>
    <w:rsid w:val="00774430"/>
    <w:rsid w:val="007747EE"/>
    <w:rsid w:val="00774A01"/>
    <w:rsid w:val="00774CD0"/>
    <w:rsid w:val="00774E6B"/>
    <w:rsid w:val="00774E79"/>
    <w:rsid w:val="00774FB8"/>
    <w:rsid w:val="00775641"/>
    <w:rsid w:val="00775701"/>
    <w:rsid w:val="007757D6"/>
    <w:rsid w:val="00776016"/>
    <w:rsid w:val="00776237"/>
    <w:rsid w:val="00776297"/>
    <w:rsid w:val="007765C6"/>
    <w:rsid w:val="007767A0"/>
    <w:rsid w:val="007768E0"/>
    <w:rsid w:val="00776F6F"/>
    <w:rsid w:val="007772DD"/>
    <w:rsid w:val="0077771B"/>
    <w:rsid w:val="00777A93"/>
    <w:rsid w:val="00780098"/>
    <w:rsid w:val="00780166"/>
    <w:rsid w:val="007802D2"/>
    <w:rsid w:val="00780733"/>
    <w:rsid w:val="0078079E"/>
    <w:rsid w:val="007807C6"/>
    <w:rsid w:val="007807E8"/>
    <w:rsid w:val="00780ED0"/>
    <w:rsid w:val="00781200"/>
    <w:rsid w:val="00781367"/>
    <w:rsid w:val="00781614"/>
    <w:rsid w:val="00781A7D"/>
    <w:rsid w:val="00781DB2"/>
    <w:rsid w:val="00781F05"/>
    <w:rsid w:val="007820AD"/>
    <w:rsid w:val="007822F0"/>
    <w:rsid w:val="007822F2"/>
    <w:rsid w:val="00782537"/>
    <w:rsid w:val="007826EA"/>
    <w:rsid w:val="007827F7"/>
    <w:rsid w:val="00782C13"/>
    <w:rsid w:val="00782C31"/>
    <w:rsid w:val="00782CA5"/>
    <w:rsid w:val="007833EB"/>
    <w:rsid w:val="007834A2"/>
    <w:rsid w:val="00783CCF"/>
    <w:rsid w:val="00783D73"/>
    <w:rsid w:val="007842FA"/>
    <w:rsid w:val="007844DF"/>
    <w:rsid w:val="00784734"/>
    <w:rsid w:val="00784792"/>
    <w:rsid w:val="00784916"/>
    <w:rsid w:val="0078499A"/>
    <w:rsid w:val="007849EC"/>
    <w:rsid w:val="00784ACF"/>
    <w:rsid w:val="007851F1"/>
    <w:rsid w:val="007858EF"/>
    <w:rsid w:val="00785DED"/>
    <w:rsid w:val="0078617E"/>
    <w:rsid w:val="00786339"/>
    <w:rsid w:val="0078662F"/>
    <w:rsid w:val="00786656"/>
    <w:rsid w:val="007867D7"/>
    <w:rsid w:val="00786842"/>
    <w:rsid w:val="00786967"/>
    <w:rsid w:val="00786DC1"/>
    <w:rsid w:val="0078700A"/>
    <w:rsid w:val="00787140"/>
    <w:rsid w:val="007872BB"/>
    <w:rsid w:val="007873AB"/>
    <w:rsid w:val="00787446"/>
    <w:rsid w:val="00787487"/>
    <w:rsid w:val="007878B6"/>
    <w:rsid w:val="00787A9B"/>
    <w:rsid w:val="00787E82"/>
    <w:rsid w:val="00787F14"/>
    <w:rsid w:val="00790427"/>
    <w:rsid w:val="0079043C"/>
    <w:rsid w:val="007904AD"/>
    <w:rsid w:val="0079053C"/>
    <w:rsid w:val="00790800"/>
    <w:rsid w:val="00790E72"/>
    <w:rsid w:val="00790F71"/>
    <w:rsid w:val="007911DF"/>
    <w:rsid w:val="0079137C"/>
    <w:rsid w:val="007914B8"/>
    <w:rsid w:val="0079150C"/>
    <w:rsid w:val="007915D3"/>
    <w:rsid w:val="00791851"/>
    <w:rsid w:val="00791912"/>
    <w:rsid w:val="0079196C"/>
    <w:rsid w:val="00791AEE"/>
    <w:rsid w:val="00791B32"/>
    <w:rsid w:val="00791BFE"/>
    <w:rsid w:val="00791C4D"/>
    <w:rsid w:val="00791C88"/>
    <w:rsid w:val="007920CE"/>
    <w:rsid w:val="00792D1C"/>
    <w:rsid w:val="00792E33"/>
    <w:rsid w:val="0079369C"/>
    <w:rsid w:val="007939FC"/>
    <w:rsid w:val="00793BDB"/>
    <w:rsid w:val="00793D93"/>
    <w:rsid w:val="00794137"/>
    <w:rsid w:val="00794222"/>
    <w:rsid w:val="007946B5"/>
    <w:rsid w:val="007948E1"/>
    <w:rsid w:val="00794C97"/>
    <w:rsid w:val="0079573B"/>
    <w:rsid w:val="00795762"/>
    <w:rsid w:val="00795A8E"/>
    <w:rsid w:val="00795C4D"/>
    <w:rsid w:val="00795E7F"/>
    <w:rsid w:val="00796013"/>
    <w:rsid w:val="0079709F"/>
    <w:rsid w:val="007972F9"/>
    <w:rsid w:val="007974E2"/>
    <w:rsid w:val="00797812"/>
    <w:rsid w:val="00797AC8"/>
    <w:rsid w:val="00797BDB"/>
    <w:rsid w:val="00797CCA"/>
    <w:rsid w:val="00797D93"/>
    <w:rsid w:val="00797E78"/>
    <w:rsid w:val="007A0281"/>
    <w:rsid w:val="007A03FC"/>
    <w:rsid w:val="007A04A1"/>
    <w:rsid w:val="007A0572"/>
    <w:rsid w:val="007A060C"/>
    <w:rsid w:val="007A0847"/>
    <w:rsid w:val="007A0CB2"/>
    <w:rsid w:val="007A1753"/>
    <w:rsid w:val="007A1A48"/>
    <w:rsid w:val="007A1DB4"/>
    <w:rsid w:val="007A1F5E"/>
    <w:rsid w:val="007A1FCD"/>
    <w:rsid w:val="007A25FF"/>
    <w:rsid w:val="007A2931"/>
    <w:rsid w:val="007A2AB3"/>
    <w:rsid w:val="007A2E65"/>
    <w:rsid w:val="007A2FED"/>
    <w:rsid w:val="007A354A"/>
    <w:rsid w:val="007A36D8"/>
    <w:rsid w:val="007A39FD"/>
    <w:rsid w:val="007A3A90"/>
    <w:rsid w:val="007A3E15"/>
    <w:rsid w:val="007A3EB0"/>
    <w:rsid w:val="007A4165"/>
    <w:rsid w:val="007A47D1"/>
    <w:rsid w:val="007A4923"/>
    <w:rsid w:val="007A4A8E"/>
    <w:rsid w:val="007A4C59"/>
    <w:rsid w:val="007A4F37"/>
    <w:rsid w:val="007A5068"/>
    <w:rsid w:val="007A5165"/>
    <w:rsid w:val="007A571C"/>
    <w:rsid w:val="007A5A3F"/>
    <w:rsid w:val="007A5F93"/>
    <w:rsid w:val="007A66CA"/>
    <w:rsid w:val="007A67A7"/>
    <w:rsid w:val="007A6947"/>
    <w:rsid w:val="007A6964"/>
    <w:rsid w:val="007A6C0F"/>
    <w:rsid w:val="007A6D31"/>
    <w:rsid w:val="007A6DF3"/>
    <w:rsid w:val="007A6FCC"/>
    <w:rsid w:val="007A7140"/>
    <w:rsid w:val="007A7361"/>
    <w:rsid w:val="007A74B8"/>
    <w:rsid w:val="007A7701"/>
    <w:rsid w:val="007A7951"/>
    <w:rsid w:val="007B0064"/>
    <w:rsid w:val="007B01C4"/>
    <w:rsid w:val="007B0766"/>
    <w:rsid w:val="007B0E48"/>
    <w:rsid w:val="007B0FCC"/>
    <w:rsid w:val="007B107F"/>
    <w:rsid w:val="007B1247"/>
    <w:rsid w:val="007B1631"/>
    <w:rsid w:val="007B1CB6"/>
    <w:rsid w:val="007B21CC"/>
    <w:rsid w:val="007B28FF"/>
    <w:rsid w:val="007B2BBA"/>
    <w:rsid w:val="007B2F23"/>
    <w:rsid w:val="007B30A8"/>
    <w:rsid w:val="007B3237"/>
    <w:rsid w:val="007B340F"/>
    <w:rsid w:val="007B359D"/>
    <w:rsid w:val="007B36FB"/>
    <w:rsid w:val="007B3779"/>
    <w:rsid w:val="007B39CC"/>
    <w:rsid w:val="007B3BFD"/>
    <w:rsid w:val="007B3DDF"/>
    <w:rsid w:val="007B3E7F"/>
    <w:rsid w:val="007B43D8"/>
    <w:rsid w:val="007B4518"/>
    <w:rsid w:val="007B4A31"/>
    <w:rsid w:val="007B50E4"/>
    <w:rsid w:val="007B54F5"/>
    <w:rsid w:val="007B56E5"/>
    <w:rsid w:val="007B577F"/>
    <w:rsid w:val="007B5982"/>
    <w:rsid w:val="007B5A6B"/>
    <w:rsid w:val="007B5D62"/>
    <w:rsid w:val="007B6022"/>
    <w:rsid w:val="007B6FBC"/>
    <w:rsid w:val="007B7309"/>
    <w:rsid w:val="007B742E"/>
    <w:rsid w:val="007B76AA"/>
    <w:rsid w:val="007B7AEC"/>
    <w:rsid w:val="007C0639"/>
    <w:rsid w:val="007C070F"/>
    <w:rsid w:val="007C07AD"/>
    <w:rsid w:val="007C08CB"/>
    <w:rsid w:val="007C0B50"/>
    <w:rsid w:val="007C0D21"/>
    <w:rsid w:val="007C113F"/>
    <w:rsid w:val="007C1348"/>
    <w:rsid w:val="007C15D9"/>
    <w:rsid w:val="007C1874"/>
    <w:rsid w:val="007C19BE"/>
    <w:rsid w:val="007C1C58"/>
    <w:rsid w:val="007C1DF1"/>
    <w:rsid w:val="007C1FF7"/>
    <w:rsid w:val="007C24CB"/>
    <w:rsid w:val="007C2A74"/>
    <w:rsid w:val="007C2B97"/>
    <w:rsid w:val="007C2D99"/>
    <w:rsid w:val="007C2FE0"/>
    <w:rsid w:val="007C3050"/>
    <w:rsid w:val="007C3B36"/>
    <w:rsid w:val="007C40AD"/>
    <w:rsid w:val="007C4286"/>
    <w:rsid w:val="007C43B9"/>
    <w:rsid w:val="007C4590"/>
    <w:rsid w:val="007C461F"/>
    <w:rsid w:val="007C49A4"/>
    <w:rsid w:val="007C4C17"/>
    <w:rsid w:val="007C4D16"/>
    <w:rsid w:val="007C4FC6"/>
    <w:rsid w:val="007C5120"/>
    <w:rsid w:val="007C51DD"/>
    <w:rsid w:val="007C5508"/>
    <w:rsid w:val="007C57D3"/>
    <w:rsid w:val="007C5A1F"/>
    <w:rsid w:val="007C5ABA"/>
    <w:rsid w:val="007C5D37"/>
    <w:rsid w:val="007C5D8C"/>
    <w:rsid w:val="007C5F04"/>
    <w:rsid w:val="007C6509"/>
    <w:rsid w:val="007C6511"/>
    <w:rsid w:val="007C6B05"/>
    <w:rsid w:val="007C6BCA"/>
    <w:rsid w:val="007C6DCB"/>
    <w:rsid w:val="007C6FE1"/>
    <w:rsid w:val="007C7397"/>
    <w:rsid w:val="007D02C9"/>
    <w:rsid w:val="007D0632"/>
    <w:rsid w:val="007D06F7"/>
    <w:rsid w:val="007D0A44"/>
    <w:rsid w:val="007D0BFA"/>
    <w:rsid w:val="007D0EE9"/>
    <w:rsid w:val="007D1083"/>
    <w:rsid w:val="007D1245"/>
    <w:rsid w:val="007D18F2"/>
    <w:rsid w:val="007D1A3F"/>
    <w:rsid w:val="007D1BCC"/>
    <w:rsid w:val="007D1CF2"/>
    <w:rsid w:val="007D1FE0"/>
    <w:rsid w:val="007D20B1"/>
    <w:rsid w:val="007D21E0"/>
    <w:rsid w:val="007D22AE"/>
    <w:rsid w:val="007D24F2"/>
    <w:rsid w:val="007D2646"/>
    <w:rsid w:val="007D2F5C"/>
    <w:rsid w:val="007D2F76"/>
    <w:rsid w:val="007D2F98"/>
    <w:rsid w:val="007D304D"/>
    <w:rsid w:val="007D313B"/>
    <w:rsid w:val="007D3356"/>
    <w:rsid w:val="007D35D7"/>
    <w:rsid w:val="007D3657"/>
    <w:rsid w:val="007D3C47"/>
    <w:rsid w:val="007D3DDA"/>
    <w:rsid w:val="007D4269"/>
    <w:rsid w:val="007D4284"/>
    <w:rsid w:val="007D431B"/>
    <w:rsid w:val="007D4909"/>
    <w:rsid w:val="007D5874"/>
    <w:rsid w:val="007D59C0"/>
    <w:rsid w:val="007D5B00"/>
    <w:rsid w:val="007D5B7A"/>
    <w:rsid w:val="007D6151"/>
    <w:rsid w:val="007D633D"/>
    <w:rsid w:val="007D6352"/>
    <w:rsid w:val="007D63F2"/>
    <w:rsid w:val="007D673C"/>
    <w:rsid w:val="007D73B7"/>
    <w:rsid w:val="007D766A"/>
    <w:rsid w:val="007D77BC"/>
    <w:rsid w:val="007D795A"/>
    <w:rsid w:val="007D7BB8"/>
    <w:rsid w:val="007E0517"/>
    <w:rsid w:val="007E07E0"/>
    <w:rsid w:val="007E0D0D"/>
    <w:rsid w:val="007E0EDA"/>
    <w:rsid w:val="007E0F83"/>
    <w:rsid w:val="007E1017"/>
    <w:rsid w:val="007E10B2"/>
    <w:rsid w:val="007E1A7E"/>
    <w:rsid w:val="007E1BE7"/>
    <w:rsid w:val="007E1CAA"/>
    <w:rsid w:val="007E1F53"/>
    <w:rsid w:val="007E21C7"/>
    <w:rsid w:val="007E2736"/>
    <w:rsid w:val="007E278E"/>
    <w:rsid w:val="007E2C98"/>
    <w:rsid w:val="007E2E25"/>
    <w:rsid w:val="007E36CE"/>
    <w:rsid w:val="007E383D"/>
    <w:rsid w:val="007E3EC9"/>
    <w:rsid w:val="007E3F18"/>
    <w:rsid w:val="007E43D5"/>
    <w:rsid w:val="007E4419"/>
    <w:rsid w:val="007E4DFF"/>
    <w:rsid w:val="007E5434"/>
    <w:rsid w:val="007E55FD"/>
    <w:rsid w:val="007E5627"/>
    <w:rsid w:val="007E5BD6"/>
    <w:rsid w:val="007E5C98"/>
    <w:rsid w:val="007E5F6E"/>
    <w:rsid w:val="007E6741"/>
    <w:rsid w:val="007E6784"/>
    <w:rsid w:val="007E6826"/>
    <w:rsid w:val="007E682E"/>
    <w:rsid w:val="007E68A5"/>
    <w:rsid w:val="007E7057"/>
    <w:rsid w:val="007E719A"/>
    <w:rsid w:val="007E7B8E"/>
    <w:rsid w:val="007E7BBB"/>
    <w:rsid w:val="007E7DFB"/>
    <w:rsid w:val="007F006B"/>
    <w:rsid w:val="007F0079"/>
    <w:rsid w:val="007F0093"/>
    <w:rsid w:val="007F0733"/>
    <w:rsid w:val="007F0AAF"/>
    <w:rsid w:val="007F0BFC"/>
    <w:rsid w:val="007F0C30"/>
    <w:rsid w:val="007F109F"/>
    <w:rsid w:val="007F1228"/>
    <w:rsid w:val="007F137E"/>
    <w:rsid w:val="007F13C1"/>
    <w:rsid w:val="007F1582"/>
    <w:rsid w:val="007F19FB"/>
    <w:rsid w:val="007F1A18"/>
    <w:rsid w:val="007F1BA0"/>
    <w:rsid w:val="007F1BF0"/>
    <w:rsid w:val="007F1C66"/>
    <w:rsid w:val="007F1F39"/>
    <w:rsid w:val="007F1FA6"/>
    <w:rsid w:val="007F1FD5"/>
    <w:rsid w:val="007F235F"/>
    <w:rsid w:val="007F2703"/>
    <w:rsid w:val="007F2937"/>
    <w:rsid w:val="007F2A71"/>
    <w:rsid w:val="007F2B11"/>
    <w:rsid w:val="007F2C11"/>
    <w:rsid w:val="007F2E40"/>
    <w:rsid w:val="007F331C"/>
    <w:rsid w:val="007F3ADD"/>
    <w:rsid w:val="007F429B"/>
    <w:rsid w:val="007F43DF"/>
    <w:rsid w:val="007F472E"/>
    <w:rsid w:val="007F47EB"/>
    <w:rsid w:val="007F4AA8"/>
    <w:rsid w:val="007F4B2A"/>
    <w:rsid w:val="007F4CCE"/>
    <w:rsid w:val="007F516B"/>
    <w:rsid w:val="007F545B"/>
    <w:rsid w:val="007F549F"/>
    <w:rsid w:val="007F571C"/>
    <w:rsid w:val="007F5DD4"/>
    <w:rsid w:val="007F6239"/>
    <w:rsid w:val="007F63D7"/>
    <w:rsid w:val="007F6568"/>
    <w:rsid w:val="007F6628"/>
    <w:rsid w:val="007F6745"/>
    <w:rsid w:val="007F7502"/>
    <w:rsid w:val="007F7B52"/>
    <w:rsid w:val="007F7B7E"/>
    <w:rsid w:val="007F7C19"/>
    <w:rsid w:val="0080023C"/>
    <w:rsid w:val="0080077B"/>
    <w:rsid w:val="0080107D"/>
    <w:rsid w:val="00801338"/>
    <w:rsid w:val="0080146E"/>
    <w:rsid w:val="00801783"/>
    <w:rsid w:val="00801D03"/>
    <w:rsid w:val="0080255D"/>
    <w:rsid w:val="00802614"/>
    <w:rsid w:val="00802B7C"/>
    <w:rsid w:val="00802C63"/>
    <w:rsid w:val="00802D9A"/>
    <w:rsid w:val="00803222"/>
    <w:rsid w:val="0080332E"/>
    <w:rsid w:val="0080360D"/>
    <w:rsid w:val="00803731"/>
    <w:rsid w:val="008037B5"/>
    <w:rsid w:val="008046CC"/>
    <w:rsid w:val="0080476C"/>
    <w:rsid w:val="00804A30"/>
    <w:rsid w:val="00804BE4"/>
    <w:rsid w:val="00804BFA"/>
    <w:rsid w:val="00804C4C"/>
    <w:rsid w:val="00804CAB"/>
    <w:rsid w:val="00804E1D"/>
    <w:rsid w:val="00804E97"/>
    <w:rsid w:val="00804FE1"/>
    <w:rsid w:val="00805431"/>
    <w:rsid w:val="00805E82"/>
    <w:rsid w:val="00805F81"/>
    <w:rsid w:val="00806180"/>
    <w:rsid w:val="00806378"/>
    <w:rsid w:val="0080646F"/>
    <w:rsid w:val="00806882"/>
    <w:rsid w:val="0080692A"/>
    <w:rsid w:val="00806B96"/>
    <w:rsid w:val="00806BD6"/>
    <w:rsid w:val="00806CED"/>
    <w:rsid w:val="00806D90"/>
    <w:rsid w:val="00806E0F"/>
    <w:rsid w:val="00806FE6"/>
    <w:rsid w:val="008071E9"/>
    <w:rsid w:val="0080749F"/>
    <w:rsid w:val="00807567"/>
    <w:rsid w:val="00807AFD"/>
    <w:rsid w:val="00807FEA"/>
    <w:rsid w:val="00810433"/>
    <w:rsid w:val="00810461"/>
    <w:rsid w:val="00810583"/>
    <w:rsid w:val="008112C6"/>
    <w:rsid w:val="00811303"/>
    <w:rsid w:val="00811420"/>
    <w:rsid w:val="008115F6"/>
    <w:rsid w:val="00812045"/>
    <w:rsid w:val="0081230E"/>
    <w:rsid w:val="00812320"/>
    <w:rsid w:val="0081259C"/>
    <w:rsid w:val="0081268E"/>
    <w:rsid w:val="008126D6"/>
    <w:rsid w:val="008129A3"/>
    <w:rsid w:val="00812C6B"/>
    <w:rsid w:val="008137B6"/>
    <w:rsid w:val="00813879"/>
    <w:rsid w:val="00813E32"/>
    <w:rsid w:val="00813E5F"/>
    <w:rsid w:val="00814058"/>
    <w:rsid w:val="00814200"/>
    <w:rsid w:val="0081465E"/>
    <w:rsid w:val="0081479D"/>
    <w:rsid w:val="00814B7B"/>
    <w:rsid w:val="00814B97"/>
    <w:rsid w:val="00814BCA"/>
    <w:rsid w:val="00814C5B"/>
    <w:rsid w:val="00814C7F"/>
    <w:rsid w:val="00814E47"/>
    <w:rsid w:val="0081500D"/>
    <w:rsid w:val="00815853"/>
    <w:rsid w:val="00815A11"/>
    <w:rsid w:val="00815BD1"/>
    <w:rsid w:val="00815BDC"/>
    <w:rsid w:val="00815E35"/>
    <w:rsid w:val="00815F14"/>
    <w:rsid w:val="00815F40"/>
    <w:rsid w:val="00815F44"/>
    <w:rsid w:val="00815FE9"/>
    <w:rsid w:val="00816043"/>
    <w:rsid w:val="008163FA"/>
    <w:rsid w:val="0081645C"/>
    <w:rsid w:val="0081651D"/>
    <w:rsid w:val="008165DB"/>
    <w:rsid w:val="0081667C"/>
    <w:rsid w:val="008168E0"/>
    <w:rsid w:val="008169BF"/>
    <w:rsid w:val="00816EFF"/>
    <w:rsid w:val="00817006"/>
    <w:rsid w:val="00817A71"/>
    <w:rsid w:val="00817B8A"/>
    <w:rsid w:val="00817DA2"/>
    <w:rsid w:val="00820555"/>
    <w:rsid w:val="00820CFE"/>
    <w:rsid w:val="00820E40"/>
    <w:rsid w:val="00820F14"/>
    <w:rsid w:val="00820F93"/>
    <w:rsid w:val="0082101A"/>
    <w:rsid w:val="0082121C"/>
    <w:rsid w:val="008212D9"/>
    <w:rsid w:val="008217AA"/>
    <w:rsid w:val="0082193C"/>
    <w:rsid w:val="00821E8B"/>
    <w:rsid w:val="00821EDF"/>
    <w:rsid w:val="0082218F"/>
    <w:rsid w:val="00822537"/>
    <w:rsid w:val="00822603"/>
    <w:rsid w:val="008228D7"/>
    <w:rsid w:val="00822916"/>
    <w:rsid w:val="00822CDE"/>
    <w:rsid w:val="00822D7C"/>
    <w:rsid w:val="00822DC7"/>
    <w:rsid w:val="0082334A"/>
    <w:rsid w:val="008236ED"/>
    <w:rsid w:val="008237D6"/>
    <w:rsid w:val="00823FC7"/>
    <w:rsid w:val="008241C1"/>
    <w:rsid w:val="0082439A"/>
    <w:rsid w:val="00824401"/>
    <w:rsid w:val="00824FEA"/>
    <w:rsid w:val="00825210"/>
    <w:rsid w:val="008253FE"/>
    <w:rsid w:val="0082592F"/>
    <w:rsid w:val="00825D29"/>
    <w:rsid w:val="00825E89"/>
    <w:rsid w:val="00825F78"/>
    <w:rsid w:val="00826397"/>
    <w:rsid w:val="008264CD"/>
    <w:rsid w:val="0082682E"/>
    <w:rsid w:val="00826D98"/>
    <w:rsid w:val="00826EF7"/>
    <w:rsid w:val="00827294"/>
    <w:rsid w:val="008272DC"/>
    <w:rsid w:val="00827308"/>
    <w:rsid w:val="0082762A"/>
    <w:rsid w:val="00827BD2"/>
    <w:rsid w:val="00827D5D"/>
    <w:rsid w:val="00827E2D"/>
    <w:rsid w:val="0083022E"/>
    <w:rsid w:val="008302D6"/>
    <w:rsid w:val="0083059F"/>
    <w:rsid w:val="00830800"/>
    <w:rsid w:val="00831195"/>
    <w:rsid w:val="00831261"/>
    <w:rsid w:val="008315B1"/>
    <w:rsid w:val="00831662"/>
    <w:rsid w:val="0083170D"/>
    <w:rsid w:val="0083190E"/>
    <w:rsid w:val="00831BF4"/>
    <w:rsid w:val="00831DEA"/>
    <w:rsid w:val="00831EFA"/>
    <w:rsid w:val="00831F64"/>
    <w:rsid w:val="00832054"/>
    <w:rsid w:val="00832299"/>
    <w:rsid w:val="008322CE"/>
    <w:rsid w:val="00832353"/>
    <w:rsid w:val="00832678"/>
    <w:rsid w:val="0083267C"/>
    <w:rsid w:val="008327F5"/>
    <w:rsid w:val="00832D6F"/>
    <w:rsid w:val="00832FE7"/>
    <w:rsid w:val="008330FC"/>
    <w:rsid w:val="00833928"/>
    <w:rsid w:val="00833976"/>
    <w:rsid w:val="00833DBF"/>
    <w:rsid w:val="00833E46"/>
    <w:rsid w:val="008341F7"/>
    <w:rsid w:val="008346DC"/>
    <w:rsid w:val="008347CD"/>
    <w:rsid w:val="0083486B"/>
    <w:rsid w:val="0083543E"/>
    <w:rsid w:val="008357FB"/>
    <w:rsid w:val="008359E5"/>
    <w:rsid w:val="00835A0A"/>
    <w:rsid w:val="00835F2C"/>
    <w:rsid w:val="00835F74"/>
    <w:rsid w:val="00836203"/>
    <w:rsid w:val="008362D9"/>
    <w:rsid w:val="0083640B"/>
    <w:rsid w:val="0083656D"/>
    <w:rsid w:val="008365D7"/>
    <w:rsid w:val="008366DC"/>
    <w:rsid w:val="0083711E"/>
    <w:rsid w:val="008371B8"/>
    <w:rsid w:val="008379D7"/>
    <w:rsid w:val="00837A96"/>
    <w:rsid w:val="00837CFB"/>
    <w:rsid w:val="008400DD"/>
    <w:rsid w:val="00840185"/>
    <w:rsid w:val="00840215"/>
    <w:rsid w:val="00840438"/>
    <w:rsid w:val="008405AB"/>
    <w:rsid w:val="008405B3"/>
    <w:rsid w:val="00840B43"/>
    <w:rsid w:val="00840E46"/>
    <w:rsid w:val="0084115E"/>
    <w:rsid w:val="00841289"/>
    <w:rsid w:val="008416DA"/>
    <w:rsid w:val="00841A2A"/>
    <w:rsid w:val="00841C70"/>
    <w:rsid w:val="00841C89"/>
    <w:rsid w:val="00841E7C"/>
    <w:rsid w:val="008421B6"/>
    <w:rsid w:val="00842750"/>
    <w:rsid w:val="008427F9"/>
    <w:rsid w:val="00842BB4"/>
    <w:rsid w:val="0084303F"/>
    <w:rsid w:val="00843361"/>
    <w:rsid w:val="00843AE6"/>
    <w:rsid w:val="00844558"/>
    <w:rsid w:val="00845497"/>
    <w:rsid w:val="00845557"/>
    <w:rsid w:val="008456FC"/>
    <w:rsid w:val="00845739"/>
    <w:rsid w:val="00845C0E"/>
    <w:rsid w:val="00845C72"/>
    <w:rsid w:val="00845C79"/>
    <w:rsid w:val="00845E11"/>
    <w:rsid w:val="00845E77"/>
    <w:rsid w:val="00845FCC"/>
    <w:rsid w:val="00846082"/>
    <w:rsid w:val="008461ED"/>
    <w:rsid w:val="00846848"/>
    <w:rsid w:val="008468FD"/>
    <w:rsid w:val="00846AA6"/>
    <w:rsid w:val="00846C85"/>
    <w:rsid w:val="00846F49"/>
    <w:rsid w:val="008470C0"/>
    <w:rsid w:val="00847124"/>
    <w:rsid w:val="0084729F"/>
    <w:rsid w:val="008475DC"/>
    <w:rsid w:val="00847740"/>
    <w:rsid w:val="00847D28"/>
    <w:rsid w:val="0085009A"/>
    <w:rsid w:val="0085064C"/>
    <w:rsid w:val="00850870"/>
    <w:rsid w:val="0085089D"/>
    <w:rsid w:val="0085097D"/>
    <w:rsid w:val="008509F0"/>
    <w:rsid w:val="00850C55"/>
    <w:rsid w:val="00850D68"/>
    <w:rsid w:val="0085108B"/>
    <w:rsid w:val="008511A2"/>
    <w:rsid w:val="008511F8"/>
    <w:rsid w:val="00851634"/>
    <w:rsid w:val="0085187A"/>
    <w:rsid w:val="008518CF"/>
    <w:rsid w:val="00851A1B"/>
    <w:rsid w:val="00851C42"/>
    <w:rsid w:val="00851DBC"/>
    <w:rsid w:val="00852064"/>
    <w:rsid w:val="00852360"/>
    <w:rsid w:val="00852544"/>
    <w:rsid w:val="00852546"/>
    <w:rsid w:val="0085260D"/>
    <w:rsid w:val="00852D7E"/>
    <w:rsid w:val="00852E29"/>
    <w:rsid w:val="00853762"/>
    <w:rsid w:val="008537D4"/>
    <w:rsid w:val="0085393D"/>
    <w:rsid w:val="00853E52"/>
    <w:rsid w:val="00854374"/>
    <w:rsid w:val="008546E6"/>
    <w:rsid w:val="00854C90"/>
    <w:rsid w:val="00854D6E"/>
    <w:rsid w:val="00854FEB"/>
    <w:rsid w:val="0085533F"/>
    <w:rsid w:val="00855472"/>
    <w:rsid w:val="008554B8"/>
    <w:rsid w:val="0085555A"/>
    <w:rsid w:val="008558D2"/>
    <w:rsid w:val="00855CC7"/>
    <w:rsid w:val="00855CCD"/>
    <w:rsid w:val="00855DE1"/>
    <w:rsid w:val="00855E40"/>
    <w:rsid w:val="00855E48"/>
    <w:rsid w:val="00855F2E"/>
    <w:rsid w:val="008562F7"/>
    <w:rsid w:val="008563C8"/>
    <w:rsid w:val="00856662"/>
    <w:rsid w:val="00856823"/>
    <w:rsid w:val="00856BD2"/>
    <w:rsid w:val="00856F24"/>
    <w:rsid w:val="00857423"/>
    <w:rsid w:val="00857A7B"/>
    <w:rsid w:val="00857B91"/>
    <w:rsid w:val="00857C75"/>
    <w:rsid w:val="00857C9F"/>
    <w:rsid w:val="00857DC3"/>
    <w:rsid w:val="008600B1"/>
    <w:rsid w:val="008601E3"/>
    <w:rsid w:val="00860363"/>
    <w:rsid w:val="008604EC"/>
    <w:rsid w:val="00860840"/>
    <w:rsid w:val="00860925"/>
    <w:rsid w:val="00860F22"/>
    <w:rsid w:val="008610ED"/>
    <w:rsid w:val="0086116A"/>
    <w:rsid w:val="0086120B"/>
    <w:rsid w:val="008612E2"/>
    <w:rsid w:val="00861517"/>
    <w:rsid w:val="00861690"/>
    <w:rsid w:val="00861960"/>
    <w:rsid w:val="00861A6D"/>
    <w:rsid w:val="00861EDA"/>
    <w:rsid w:val="008624EF"/>
    <w:rsid w:val="00862611"/>
    <w:rsid w:val="00862B30"/>
    <w:rsid w:val="00862BD9"/>
    <w:rsid w:val="00862DE3"/>
    <w:rsid w:val="008636D4"/>
    <w:rsid w:val="00863A6D"/>
    <w:rsid w:val="00863B29"/>
    <w:rsid w:val="00864228"/>
    <w:rsid w:val="00864767"/>
    <w:rsid w:val="00864829"/>
    <w:rsid w:val="00864961"/>
    <w:rsid w:val="00864FAB"/>
    <w:rsid w:val="0086529C"/>
    <w:rsid w:val="0086551C"/>
    <w:rsid w:val="0086573B"/>
    <w:rsid w:val="008657A6"/>
    <w:rsid w:val="00865F24"/>
    <w:rsid w:val="00865FC0"/>
    <w:rsid w:val="00866466"/>
    <w:rsid w:val="00866A38"/>
    <w:rsid w:val="00866D91"/>
    <w:rsid w:val="00867280"/>
    <w:rsid w:val="008672B2"/>
    <w:rsid w:val="0086772D"/>
    <w:rsid w:val="00867960"/>
    <w:rsid w:val="008679BE"/>
    <w:rsid w:val="00867EC5"/>
    <w:rsid w:val="00867F26"/>
    <w:rsid w:val="008700C3"/>
    <w:rsid w:val="0087010A"/>
    <w:rsid w:val="008702D5"/>
    <w:rsid w:val="0087032A"/>
    <w:rsid w:val="00870ABC"/>
    <w:rsid w:val="00871217"/>
    <w:rsid w:val="00871948"/>
    <w:rsid w:val="00871BA4"/>
    <w:rsid w:val="00871CFD"/>
    <w:rsid w:val="00872030"/>
    <w:rsid w:val="008722A9"/>
    <w:rsid w:val="008723C5"/>
    <w:rsid w:val="008724F8"/>
    <w:rsid w:val="00872A4E"/>
    <w:rsid w:val="00872B4A"/>
    <w:rsid w:val="0087387A"/>
    <w:rsid w:val="00873CF3"/>
    <w:rsid w:val="00873EAF"/>
    <w:rsid w:val="00874A69"/>
    <w:rsid w:val="00874BBD"/>
    <w:rsid w:val="00874ECD"/>
    <w:rsid w:val="00875438"/>
    <w:rsid w:val="00875A5E"/>
    <w:rsid w:val="00875CAB"/>
    <w:rsid w:val="00875F96"/>
    <w:rsid w:val="0087671E"/>
    <w:rsid w:val="00876C9A"/>
    <w:rsid w:val="00877018"/>
    <w:rsid w:val="00877AEA"/>
    <w:rsid w:val="00877BD6"/>
    <w:rsid w:val="008803E5"/>
    <w:rsid w:val="0088094A"/>
    <w:rsid w:val="00880DCF"/>
    <w:rsid w:val="00881098"/>
    <w:rsid w:val="0088139D"/>
    <w:rsid w:val="00881786"/>
    <w:rsid w:val="008819E2"/>
    <w:rsid w:val="00881B0C"/>
    <w:rsid w:val="008823D0"/>
    <w:rsid w:val="008829F4"/>
    <w:rsid w:val="00882C2B"/>
    <w:rsid w:val="00882DEA"/>
    <w:rsid w:val="00882EC0"/>
    <w:rsid w:val="00882EEB"/>
    <w:rsid w:val="00883315"/>
    <w:rsid w:val="00883366"/>
    <w:rsid w:val="008834E3"/>
    <w:rsid w:val="00883B3E"/>
    <w:rsid w:val="00883C6C"/>
    <w:rsid w:val="00883EB2"/>
    <w:rsid w:val="008840CE"/>
    <w:rsid w:val="00884483"/>
    <w:rsid w:val="008849BF"/>
    <w:rsid w:val="008849CF"/>
    <w:rsid w:val="00884AEA"/>
    <w:rsid w:val="00884C19"/>
    <w:rsid w:val="00884F63"/>
    <w:rsid w:val="00885120"/>
    <w:rsid w:val="0088520C"/>
    <w:rsid w:val="00885525"/>
    <w:rsid w:val="008856B3"/>
    <w:rsid w:val="00885BB8"/>
    <w:rsid w:val="00886011"/>
    <w:rsid w:val="008864A3"/>
    <w:rsid w:val="00886593"/>
    <w:rsid w:val="0088668C"/>
    <w:rsid w:val="00886E2C"/>
    <w:rsid w:val="00887043"/>
    <w:rsid w:val="00887301"/>
    <w:rsid w:val="00887361"/>
    <w:rsid w:val="00887377"/>
    <w:rsid w:val="0088752B"/>
    <w:rsid w:val="00887765"/>
    <w:rsid w:val="00887AA0"/>
    <w:rsid w:val="00887AEF"/>
    <w:rsid w:val="00887AFD"/>
    <w:rsid w:val="00887C3D"/>
    <w:rsid w:val="00890118"/>
    <w:rsid w:val="00890549"/>
    <w:rsid w:val="0089057A"/>
    <w:rsid w:val="008905CB"/>
    <w:rsid w:val="0089075C"/>
    <w:rsid w:val="00890B02"/>
    <w:rsid w:val="00890E3E"/>
    <w:rsid w:val="008912FA"/>
    <w:rsid w:val="00891729"/>
    <w:rsid w:val="0089176C"/>
    <w:rsid w:val="00891B7C"/>
    <w:rsid w:val="00891DDB"/>
    <w:rsid w:val="00891DFE"/>
    <w:rsid w:val="00891F66"/>
    <w:rsid w:val="0089207A"/>
    <w:rsid w:val="0089282C"/>
    <w:rsid w:val="00892F1C"/>
    <w:rsid w:val="00893186"/>
    <w:rsid w:val="008933DE"/>
    <w:rsid w:val="008935A1"/>
    <w:rsid w:val="00893735"/>
    <w:rsid w:val="00893749"/>
    <w:rsid w:val="00893A09"/>
    <w:rsid w:val="00893FF0"/>
    <w:rsid w:val="00894281"/>
    <w:rsid w:val="00894B62"/>
    <w:rsid w:val="0089548F"/>
    <w:rsid w:val="00895548"/>
    <w:rsid w:val="00895938"/>
    <w:rsid w:val="00895AC7"/>
    <w:rsid w:val="00895F25"/>
    <w:rsid w:val="00896166"/>
    <w:rsid w:val="00896546"/>
    <w:rsid w:val="00896800"/>
    <w:rsid w:val="0089692F"/>
    <w:rsid w:val="00896A1F"/>
    <w:rsid w:val="00896E72"/>
    <w:rsid w:val="008971C1"/>
    <w:rsid w:val="0089728D"/>
    <w:rsid w:val="008973F8"/>
    <w:rsid w:val="00897571"/>
    <w:rsid w:val="008975E2"/>
    <w:rsid w:val="00897A9E"/>
    <w:rsid w:val="008A0054"/>
    <w:rsid w:val="008A0168"/>
    <w:rsid w:val="008A0298"/>
    <w:rsid w:val="008A02A1"/>
    <w:rsid w:val="008A06A2"/>
    <w:rsid w:val="008A06D4"/>
    <w:rsid w:val="008A075C"/>
    <w:rsid w:val="008A0B07"/>
    <w:rsid w:val="008A11B6"/>
    <w:rsid w:val="008A19F0"/>
    <w:rsid w:val="008A19F7"/>
    <w:rsid w:val="008A1A96"/>
    <w:rsid w:val="008A1B61"/>
    <w:rsid w:val="008A1F16"/>
    <w:rsid w:val="008A1F58"/>
    <w:rsid w:val="008A1F6B"/>
    <w:rsid w:val="008A21D1"/>
    <w:rsid w:val="008A220F"/>
    <w:rsid w:val="008A2348"/>
    <w:rsid w:val="008A2476"/>
    <w:rsid w:val="008A261D"/>
    <w:rsid w:val="008A27F1"/>
    <w:rsid w:val="008A2B29"/>
    <w:rsid w:val="008A2BF2"/>
    <w:rsid w:val="008A2D9C"/>
    <w:rsid w:val="008A3225"/>
    <w:rsid w:val="008A3707"/>
    <w:rsid w:val="008A39C1"/>
    <w:rsid w:val="008A3E6C"/>
    <w:rsid w:val="008A433F"/>
    <w:rsid w:val="008A4563"/>
    <w:rsid w:val="008A4665"/>
    <w:rsid w:val="008A4694"/>
    <w:rsid w:val="008A4AC1"/>
    <w:rsid w:val="008A4CF0"/>
    <w:rsid w:val="008A4DCB"/>
    <w:rsid w:val="008A510C"/>
    <w:rsid w:val="008A5323"/>
    <w:rsid w:val="008A53F1"/>
    <w:rsid w:val="008A565B"/>
    <w:rsid w:val="008A58C2"/>
    <w:rsid w:val="008A5C70"/>
    <w:rsid w:val="008A5D41"/>
    <w:rsid w:val="008A5F3C"/>
    <w:rsid w:val="008A6023"/>
    <w:rsid w:val="008A612D"/>
    <w:rsid w:val="008A6589"/>
    <w:rsid w:val="008A685C"/>
    <w:rsid w:val="008A6E7F"/>
    <w:rsid w:val="008A6F63"/>
    <w:rsid w:val="008A738B"/>
    <w:rsid w:val="008A7506"/>
    <w:rsid w:val="008A7759"/>
    <w:rsid w:val="008B01C8"/>
    <w:rsid w:val="008B04AC"/>
    <w:rsid w:val="008B06D9"/>
    <w:rsid w:val="008B0B5E"/>
    <w:rsid w:val="008B0ED2"/>
    <w:rsid w:val="008B0F60"/>
    <w:rsid w:val="008B128F"/>
    <w:rsid w:val="008B1F08"/>
    <w:rsid w:val="008B1F77"/>
    <w:rsid w:val="008B2587"/>
    <w:rsid w:val="008B2AD1"/>
    <w:rsid w:val="008B2D90"/>
    <w:rsid w:val="008B2EB0"/>
    <w:rsid w:val="008B38AD"/>
    <w:rsid w:val="008B38D8"/>
    <w:rsid w:val="008B39CF"/>
    <w:rsid w:val="008B3C02"/>
    <w:rsid w:val="008B3CCE"/>
    <w:rsid w:val="008B3D42"/>
    <w:rsid w:val="008B4331"/>
    <w:rsid w:val="008B4392"/>
    <w:rsid w:val="008B4580"/>
    <w:rsid w:val="008B47FB"/>
    <w:rsid w:val="008B4830"/>
    <w:rsid w:val="008B487D"/>
    <w:rsid w:val="008B4B54"/>
    <w:rsid w:val="008B4DD1"/>
    <w:rsid w:val="008B5443"/>
    <w:rsid w:val="008B54C4"/>
    <w:rsid w:val="008B59AC"/>
    <w:rsid w:val="008B5A36"/>
    <w:rsid w:val="008B5B82"/>
    <w:rsid w:val="008B5CBD"/>
    <w:rsid w:val="008B5EF0"/>
    <w:rsid w:val="008B6210"/>
    <w:rsid w:val="008B623A"/>
    <w:rsid w:val="008B6358"/>
    <w:rsid w:val="008B6563"/>
    <w:rsid w:val="008B674B"/>
    <w:rsid w:val="008B6D47"/>
    <w:rsid w:val="008B71D5"/>
    <w:rsid w:val="008B728E"/>
    <w:rsid w:val="008B7738"/>
    <w:rsid w:val="008B7A4B"/>
    <w:rsid w:val="008B7A8C"/>
    <w:rsid w:val="008B7CA5"/>
    <w:rsid w:val="008B7CDB"/>
    <w:rsid w:val="008B7D90"/>
    <w:rsid w:val="008B7F4D"/>
    <w:rsid w:val="008C08AD"/>
    <w:rsid w:val="008C0979"/>
    <w:rsid w:val="008C0A5A"/>
    <w:rsid w:val="008C0F94"/>
    <w:rsid w:val="008C0FA3"/>
    <w:rsid w:val="008C1482"/>
    <w:rsid w:val="008C15F9"/>
    <w:rsid w:val="008C1631"/>
    <w:rsid w:val="008C1675"/>
    <w:rsid w:val="008C20EF"/>
    <w:rsid w:val="008C21F7"/>
    <w:rsid w:val="008C22DF"/>
    <w:rsid w:val="008C36E2"/>
    <w:rsid w:val="008C371F"/>
    <w:rsid w:val="008C3917"/>
    <w:rsid w:val="008C3A2A"/>
    <w:rsid w:val="008C3AEB"/>
    <w:rsid w:val="008C3D68"/>
    <w:rsid w:val="008C3D7D"/>
    <w:rsid w:val="008C3DCE"/>
    <w:rsid w:val="008C3DDD"/>
    <w:rsid w:val="008C3EF7"/>
    <w:rsid w:val="008C4090"/>
    <w:rsid w:val="008C418A"/>
    <w:rsid w:val="008C4563"/>
    <w:rsid w:val="008C4739"/>
    <w:rsid w:val="008C49F5"/>
    <w:rsid w:val="008C4DE4"/>
    <w:rsid w:val="008C4E8C"/>
    <w:rsid w:val="008C4EC4"/>
    <w:rsid w:val="008C4FE6"/>
    <w:rsid w:val="008C520E"/>
    <w:rsid w:val="008C5398"/>
    <w:rsid w:val="008C5784"/>
    <w:rsid w:val="008C5A79"/>
    <w:rsid w:val="008C5CE5"/>
    <w:rsid w:val="008C5F1C"/>
    <w:rsid w:val="008C5FE3"/>
    <w:rsid w:val="008C695A"/>
    <w:rsid w:val="008C6E28"/>
    <w:rsid w:val="008C738C"/>
    <w:rsid w:val="008C765E"/>
    <w:rsid w:val="008C7AA9"/>
    <w:rsid w:val="008C7DB1"/>
    <w:rsid w:val="008C7F4D"/>
    <w:rsid w:val="008D0123"/>
    <w:rsid w:val="008D045C"/>
    <w:rsid w:val="008D04E5"/>
    <w:rsid w:val="008D0A30"/>
    <w:rsid w:val="008D0B32"/>
    <w:rsid w:val="008D0B59"/>
    <w:rsid w:val="008D0CC2"/>
    <w:rsid w:val="008D0D50"/>
    <w:rsid w:val="008D0D62"/>
    <w:rsid w:val="008D1330"/>
    <w:rsid w:val="008D1368"/>
    <w:rsid w:val="008D19C8"/>
    <w:rsid w:val="008D1A36"/>
    <w:rsid w:val="008D1A89"/>
    <w:rsid w:val="008D1C0B"/>
    <w:rsid w:val="008D1C44"/>
    <w:rsid w:val="008D21C9"/>
    <w:rsid w:val="008D238E"/>
    <w:rsid w:val="008D2450"/>
    <w:rsid w:val="008D2752"/>
    <w:rsid w:val="008D2823"/>
    <w:rsid w:val="008D2D84"/>
    <w:rsid w:val="008D2E6E"/>
    <w:rsid w:val="008D2E77"/>
    <w:rsid w:val="008D3008"/>
    <w:rsid w:val="008D3105"/>
    <w:rsid w:val="008D315A"/>
    <w:rsid w:val="008D3408"/>
    <w:rsid w:val="008D35A1"/>
    <w:rsid w:val="008D3AE7"/>
    <w:rsid w:val="008D3B6C"/>
    <w:rsid w:val="008D3FFF"/>
    <w:rsid w:val="008D4307"/>
    <w:rsid w:val="008D4795"/>
    <w:rsid w:val="008D47E0"/>
    <w:rsid w:val="008D4814"/>
    <w:rsid w:val="008D4844"/>
    <w:rsid w:val="008D4C42"/>
    <w:rsid w:val="008D5150"/>
    <w:rsid w:val="008D51B7"/>
    <w:rsid w:val="008D51DA"/>
    <w:rsid w:val="008D524E"/>
    <w:rsid w:val="008D56FC"/>
    <w:rsid w:val="008D57C7"/>
    <w:rsid w:val="008D5AC3"/>
    <w:rsid w:val="008D5D7E"/>
    <w:rsid w:val="008D629A"/>
    <w:rsid w:val="008D6398"/>
    <w:rsid w:val="008D655E"/>
    <w:rsid w:val="008D69AB"/>
    <w:rsid w:val="008D707E"/>
    <w:rsid w:val="008D7151"/>
    <w:rsid w:val="008D72E5"/>
    <w:rsid w:val="008D7302"/>
    <w:rsid w:val="008D74CA"/>
    <w:rsid w:val="008D77ED"/>
    <w:rsid w:val="008D795F"/>
    <w:rsid w:val="008D7BAB"/>
    <w:rsid w:val="008E0238"/>
    <w:rsid w:val="008E0956"/>
    <w:rsid w:val="008E099C"/>
    <w:rsid w:val="008E0A58"/>
    <w:rsid w:val="008E0A77"/>
    <w:rsid w:val="008E117C"/>
    <w:rsid w:val="008E12F9"/>
    <w:rsid w:val="008E13FF"/>
    <w:rsid w:val="008E17BC"/>
    <w:rsid w:val="008E190E"/>
    <w:rsid w:val="008E1A23"/>
    <w:rsid w:val="008E1B12"/>
    <w:rsid w:val="008E1DB3"/>
    <w:rsid w:val="008E2087"/>
    <w:rsid w:val="008E2437"/>
    <w:rsid w:val="008E266E"/>
    <w:rsid w:val="008E2842"/>
    <w:rsid w:val="008E2871"/>
    <w:rsid w:val="008E2B2A"/>
    <w:rsid w:val="008E3355"/>
    <w:rsid w:val="008E3416"/>
    <w:rsid w:val="008E36D2"/>
    <w:rsid w:val="008E3790"/>
    <w:rsid w:val="008E3D75"/>
    <w:rsid w:val="008E4068"/>
    <w:rsid w:val="008E4628"/>
    <w:rsid w:val="008E4749"/>
    <w:rsid w:val="008E4844"/>
    <w:rsid w:val="008E4C89"/>
    <w:rsid w:val="008E4DFB"/>
    <w:rsid w:val="008E4EA7"/>
    <w:rsid w:val="008E5182"/>
    <w:rsid w:val="008E5641"/>
    <w:rsid w:val="008E5693"/>
    <w:rsid w:val="008E5925"/>
    <w:rsid w:val="008E5963"/>
    <w:rsid w:val="008E5C89"/>
    <w:rsid w:val="008E5ED5"/>
    <w:rsid w:val="008E66F4"/>
    <w:rsid w:val="008E676F"/>
    <w:rsid w:val="008E695F"/>
    <w:rsid w:val="008E69BE"/>
    <w:rsid w:val="008E6D97"/>
    <w:rsid w:val="008E6E79"/>
    <w:rsid w:val="008E72C6"/>
    <w:rsid w:val="008E79A5"/>
    <w:rsid w:val="008F024F"/>
    <w:rsid w:val="008F050A"/>
    <w:rsid w:val="008F0571"/>
    <w:rsid w:val="008F059D"/>
    <w:rsid w:val="008F079E"/>
    <w:rsid w:val="008F090E"/>
    <w:rsid w:val="008F0C89"/>
    <w:rsid w:val="008F0D45"/>
    <w:rsid w:val="008F0D50"/>
    <w:rsid w:val="008F0F76"/>
    <w:rsid w:val="008F1528"/>
    <w:rsid w:val="008F173B"/>
    <w:rsid w:val="008F17E2"/>
    <w:rsid w:val="008F1AFA"/>
    <w:rsid w:val="008F1E22"/>
    <w:rsid w:val="008F1EF8"/>
    <w:rsid w:val="008F24A7"/>
    <w:rsid w:val="008F2715"/>
    <w:rsid w:val="008F2D2F"/>
    <w:rsid w:val="008F2ECA"/>
    <w:rsid w:val="008F3384"/>
    <w:rsid w:val="008F3924"/>
    <w:rsid w:val="008F3A61"/>
    <w:rsid w:val="008F3E49"/>
    <w:rsid w:val="008F40AD"/>
    <w:rsid w:val="008F42EB"/>
    <w:rsid w:val="008F4C9F"/>
    <w:rsid w:val="008F4CD3"/>
    <w:rsid w:val="008F4E23"/>
    <w:rsid w:val="008F50BC"/>
    <w:rsid w:val="008F5113"/>
    <w:rsid w:val="008F5207"/>
    <w:rsid w:val="008F59CB"/>
    <w:rsid w:val="008F5DC1"/>
    <w:rsid w:val="008F5F5C"/>
    <w:rsid w:val="008F63A2"/>
    <w:rsid w:val="008F6441"/>
    <w:rsid w:val="008F66F7"/>
    <w:rsid w:val="008F6AD6"/>
    <w:rsid w:val="008F6C6F"/>
    <w:rsid w:val="008F6F39"/>
    <w:rsid w:val="008F7225"/>
    <w:rsid w:val="008F731C"/>
    <w:rsid w:val="008F7737"/>
    <w:rsid w:val="008F785C"/>
    <w:rsid w:val="008F796A"/>
    <w:rsid w:val="008F7A6D"/>
    <w:rsid w:val="008F7D64"/>
    <w:rsid w:val="0090008A"/>
    <w:rsid w:val="00900491"/>
    <w:rsid w:val="00900561"/>
    <w:rsid w:val="00900C89"/>
    <w:rsid w:val="00900EF3"/>
    <w:rsid w:val="00901014"/>
    <w:rsid w:val="00901096"/>
    <w:rsid w:val="0090163D"/>
    <w:rsid w:val="00901802"/>
    <w:rsid w:val="00901991"/>
    <w:rsid w:val="00901B27"/>
    <w:rsid w:val="00901C0B"/>
    <w:rsid w:val="009020EA"/>
    <w:rsid w:val="00902168"/>
    <w:rsid w:val="009029AB"/>
    <w:rsid w:val="00902F59"/>
    <w:rsid w:val="00903077"/>
    <w:rsid w:val="009030F3"/>
    <w:rsid w:val="0090315A"/>
    <w:rsid w:val="009038F1"/>
    <w:rsid w:val="00903C3D"/>
    <w:rsid w:val="00904162"/>
    <w:rsid w:val="00904651"/>
    <w:rsid w:val="00904762"/>
    <w:rsid w:val="009048C1"/>
    <w:rsid w:val="00904A29"/>
    <w:rsid w:val="00904AA1"/>
    <w:rsid w:val="00904C2E"/>
    <w:rsid w:val="0090514C"/>
    <w:rsid w:val="009051E0"/>
    <w:rsid w:val="00905234"/>
    <w:rsid w:val="009054D4"/>
    <w:rsid w:val="00905559"/>
    <w:rsid w:val="00905616"/>
    <w:rsid w:val="0090573F"/>
    <w:rsid w:val="0090588C"/>
    <w:rsid w:val="009058A1"/>
    <w:rsid w:val="00905AD2"/>
    <w:rsid w:val="00905FCC"/>
    <w:rsid w:val="00905FCE"/>
    <w:rsid w:val="00906096"/>
    <w:rsid w:val="0090666E"/>
    <w:rsid w:val="00906C0C"/>
    <w:rsid w:val="00906CC9"/>
    <w:rsid w:val="00906FBB"/>
    <w:rsid w:val="00907196"/>
    <w:rsid w:val="009075B9"/>
    <w:rsid w:val="0090790C"/>
    <w:rsid w:val="00907969"/>
    <w:rsid w:val="00907A75"/>
    <w:rsid w:val="00907AC0"/>
    <w:rsid w:val="00907BBE"/>
    <w:rsid w:val="00907CD1"/>
    <w:rsid w:val="00907ED9"/>
    <w:rsid w:val="009101D2"/>
    <w:rsid w:val="00910658"/>
    <w:rsid w:val="009108DE"/>
    <w:rsid w:val="0091091E"/>
    <w:rsid w:val="00910931"/>
    <w:rsid w:val="00910B02"/>
    <w:rsid w:val="00910B90"/>
    <w:rsid w:val="00911679"/>
    <w:rsid w:val="0091174F"/>
    <w:rsid w:val="00911846"/>
    <w:rsid w:val="00911962"/>
    <w:rsid w:val="00912160"/>
    <w:rsid w:val="009121D1"/>
    <w:rsid w:val="00912365"/>
    <w:rsid w:val="00912428"/>
    <w:rsid w:val="009124CD"/>
    <w:rsid w:val="0091321F"/>
    <w:rsid w:val="0091332A"/>
    <w:rsid w:val="0091400D"/>
    <w:rsid w:val="009142AD"/>
    <w:rsid w:val="00914390"/>
    <w:rsid w:val="009143F3"/>
    <w:rsid w:val="009145F3"/>
    <w:rsid w:val="00914614"/>
    <w:rsid w:val="0091478A"/>
    <w:rsid w:val="00914D90"/>
    <w:rsid w:val="00914E12"/>
    <w:rsid w:val="00915123"/>
    <w:rsid w:val="00915C0D"/>
    <w:rsid w:val="00915E7B"/>
    <w:rsid w:val="00915EBB"/>
    <w:rsid w:val="00916151"/>
    <w:rsid w:val="0091617B"/>
    <w:rsid w:val="00916246"/>
    <w:rsid w:val="00916477"/>
    <w:rsid w:val="009167FD"/>
    <w:rsid w:val="00916A41"/>
    <w:rsid w:val="00916E5A"/>
    <w:rsid w:val="009175AE"/>
    <w:rsid w:val="00917716"/>
    <w:rsid w:val="009179F2"/>
    <w:rsid w:val="00917BF1"/>
    <w:rsid w:val="00917CAC"/>
    <w:rsid w:val="00917DD7"/>
    <w:rsid w:val="00917F60"/>
    <w:rsid w:val="00920116"/>
    <w:rsid w:val="00920509"/>
    <w:rsid w:val="009206B8"/>
    <w:rsid w:val="009208D5"/>
    <w:rsid w:val="0092097E"/>
    <w:rsid w:val="00920C12"/>
    <w:rsid w:val="00920FF4"/>
    <w:rsid w:val="00921382"/>
    <w:rsid w:val="009214B3"/>
    <w:rsid w:val="009216F8"/>
    <w:rsid w:val="009217C1"/>
    <w:rsid w:val="009219FC"/>
    <w:rsid w:val="00921EA7"/>
    <w:rsid w:val="009221F6"/>
    <w:rsid w:val="0092250C"/>
    <w:rsid w:val="009228D5"/>
    <w:rsid w:val="00922CC3"/>
    <w:rsid w:val="00922E87"/>
    <w:rsid w:val="009232DB"/>
    <w:rsid w:val="0092385B"/>
    <w:rsid w:val="00923B25"/>
    <w:rsid w:val="00923C04"/>
    <w:rsid w:val="00923C0A"/>
    <w:rsid w:val="00923C90"/>
    <w:rsid w:val="00923DE1"/>
    <w:rsid w:val="00923F91"/>
    <w:rsid w:val="009240AA"/>
    <w:rsid w:val="00924146"/>
    <w:rsid w:val="00924178"/>
    <w:rsid w:val="009242CA"/>
    <w:rsid w:val="00924AC3"/>
    <w:rsid w:val="00924CD2"/>
    <w:rsid w:val="00925186"/>
    <w:rsid w:val="009254C0"/>
    <w:rsid w:val="00925650"/>
    <w:rsid w:val="00925ABF"/>
    <w:rsid w:val="00925FE4"/>
    <w:rsid w:val="00926148"/>
    <w:rsid w:val="0092643B"/>
    <w:rsid w:val="0092671F"/>
    <w:rsid w:val="0092682E"/>
    <w:rsid w:val="00926CC0"/>
    <w:rsid w:val="00926DEF"/>
    <w:rsid w:val="0092731E"/>
    <w:rsid w:val="009276C6"/>
    <w:rsid w:val="00927AE8"/>
    <w:rsid w:val="00927B75"/>
    <w:rsid w:val="00930022"/>
    <w:rsid w:val="009301A7"/>
    <w:rsid w:val="009301F2"/>
    <w:rsid w:val="009302F2"/>
    <w:rsid w:val="009302F8"/>
    <w:rsid w:val="00930472"/>
    <w:rsid w:val="009304DD"/>
    <w:rsid w:val="00930550"/>
    <w:rsid w:val="00930589"/>
    <w:rsid w:val="0093063B"/>
    <w:rsid w:val="009306E5"/>
    <w:rsid w:val="00930E85"/>
    <w:rsid w:val="00931AA6"/>
    <w:rsid w:val="00931B7F"/>
    <w:rsid w:val="00931C31"/>
    <w:rsid w:val="009320E0"/>
    <w:rsid w:val="00932178"/>
    <w:rsid w:val="009321C0"/>
    <w:rsid w:val="009323DA"/>
    <w:rsid w:val="009329D8"/>
    <w:rsid w:val="00933350"/>
    <w:rsid w:val="009338E9"/>
    <w:rsid w:val="00933C3B"/>
    <w:rsid w:val="0093455E"/>
    <w:rsid w:val="00934CDC"/>
    <w:rsid w:val="009353A9"/>
    <w:rsid w:val="00935694"/>
    <w:rsid w:val="00935700"/>
    <w:rsid w:val="00935E0D"/>
    <w:rsid w:val="00935F1C"/>
    <w:rsid w:val="00936A09"/>
    <w:rsid w:val="00936A63"/>
    <w:rsid w:val="00936BA3"/>
    <w:rsid w:val="009372CE"/>
    <w:rsid w:val="00937521"/>
    <w:rsid w:val="009376E7"/>
    <w:rsid w:val="009377A7"/>
    <w:rsid w:val="009377DD"/>
    <w:rsid w:val="00937AF7"/>
    <w:rsid w:val="0094070B"/>
    <w:rsid w:val="009407A6"/>
    <w:rsid w:val="00940809"/>
    <w:rsid w:val="0094091D"/>
    <w:rsid w:val="00940A0E"/>
    <w:rsid w:val="00940A29"/>
    <w:rsid w:val="00940BDE"/>
    <w:rsid w:val="00940D68"/>
    <w:rsid w:val="0094129A"/>
    <w:rsid w:val="0094147A"/>
    <w:rsid w:val="009416EF"/>
    <w:rsid w:val="00941720"/>
    <w:rsid w:val="00941C8C"/>
    <w:rsid w:val="00941EB1"/>
    <w:rsid w:val="00941EC9"/>
    <w:rsid w:val="00942097"/>
    <w:rsid w:val="00942121"/>
    <w:rsid w:val="009428F0"/>
    <w:rsid w:val="0094295A"/>
    <w:rsid w:val="00943C52"/>
    <w:rsid w:val="00943CD7"/>
    <w:rsid w:val="0094409E"/>
    <w:rsid w:val="009440EC"/>
    <w:rsid w:val="00944107"/>
    <w:rsid w:val="00944286"/>
    <w:rsid w:val="0094444D"/>
    <w:rsid w:val="00944452"/>
    <w:rsid w:val="009444BF"/>
    <w:rsid w:val="00944739"/>
    <w:rsid w:val="00944A41"/>
    <w:rsid w:val="00944C11"/>
    <w:rsid w:val="00944C92"/>
    <w:rsid w:val="00944EC0"/>
    <w:rsid w:val="00944EF5"/>
    <w:rsid w:val="00945FE2"/>
    <w:rsid w:val="009460D6"/>
    <w:rsid w:val="00946151"/>
    <w:rsid w:val="0094628B"/>
    <w:rsid w:val="0094639F"/>
    <w:rsid w:val="0094672B"/>
    <w:rsid w:val="00946920"/>
    <w:rsid w:val="009469E5"/>
    <w:rsid w:val="00946B8F"/>
    <w:rsid w:val="00946C70"/>
    <w:rsid w:val="00947320"/>
    <w:rsid w:val="009478BE"/>
    <w:rsid w:val="00947A50"/>
    <w:rsid w:val="00947A56"/>
    <w:rsid w:val="00947E20"/>
    <w:rsid w:val="009501C1"/>
    <w:rsid w:val="0095058A"/>
    <w:rsid w:val="00950760"/>
    <w:rsid w:val="00950AF6"/>
    <w:rsid w:val="00950EB9"/>
    <w:rsid w:val="00950F99"/>
    <w:rsid w:val="00951C94"/>
    <w:rsid w:val="00951F08"/>
    <w:rsid w:val="00951F30"/>
    <w:rsid w:val="00952058"/>
    <w:rsid w:val="0095231B"/>
    <w:rsid w:val="0095282A"/>
    <w:rsid w:val="0095293C"/>
    <w:rsid w:val="0095296A"/>
    <w:rsid w:val="00952FAD"/>
    <w:rsid w:val="00953002"/>
    <w:rsid w:val="00953804"/>
    <w:rsid w:val="00953A43"/>
    <w:rsid w:val="00953D0D"/>
    <w:rsid w:val="00953F40"/>
    <w:rsid w:val="00954AAB"/>
    <w:rsid w:val="00954AEB"/>
    <w:rsid w:val="00954D57"/>
    <w:rsid w:val="00954E99"/>
    <w:rsid w:val="00954FB6"/>
    <w:rsid w:val="009550B3"/>
    <w:rsid w:val="0095545A"/>
    <w:rsid w:val="00955491"/>
    <w:rsid w:val="009555CC"/>
    <w:rsid w:val="009555E8"/>
    <w:rsid w:val="00955767"/>
    <w:rsid w:val="00955C6F"/>
    <w:rsid w:val="00955FEA"/>
    <w:rsid w:val="0095619D"/>
    <w:rsid w:val="00956260"/>
    <w:rsid w:val="009562D9"/>
    <w:rsid w:val="00956362"/>
    <w:rsid w:val="00956496"/>
    <w:rsid w:val="00956762"/>
    <w:rsid w:val="009568C3"/>
    <w:rsid w:val="009569EA"/>
    <w:rsid w:val="00956B24"/>
    <w:rsid w:val="00956E06"/>
    <w:rsid w:val="00956E75"/>
    <w:rsid w:val="00956EB5"/>
    <w:rsid w:val="00956EE9"/>
    <w:rsid w:val="00956EEC"/>
    <w:rsid w:val="00956F4F"/>
    <w:rsid w:val="00956F60"/>
    <w:rsid w:val="0095719C"/>
    <w:rsid w:val="009571AB"/>
    <w:rsid w:val="00957627"/>
    <w:rsid w:val="00957ACA"/>
    <w:rsid w:val="00957B61"/>
    <w:rsid w:val="00957EFA"/>
    <w:rsid w:val="00960238"/>
    <w:rsid w:val="0096029F"/>
    <w:rsid w:val="00960E52"/>
    <w:rsid w:val="009614AF"/>
    <w:rsid w:val="0096155B"/>
    <w:rsid w:val="00961657"/>
    <w:rsid w:val="009617C2"/>
    <w:rsid w:val="00961B0A"/>
    <w:rsid w:val="00961C8E"/>
    <w:rsid w:val="00961EEE"/>
    <w:rsid w:val="00961F8A"/>
    <w:rsid w:val="00961FCE"/>
    <w:rsid w:val="0096229B"/>
    <w:rsid w:val="00962529"/>
    <w:rsid w:val="00962DF4"/>
    <w:rsid w:val="0096319D"/>
    <w:rsid w:val="00963299"/>
    <w:rsid w:val="00963372"/>
    <w:rsid w:val="0096382E"/>
    <w:rsid w:val="009641E1"/>
    <w:rsid w:val="009641E4"/>
    <w:rsid w:val="00964212"/>
    <w:rsid w:val="009645B0"/>
    <w:rsid w:val="009647C9"/>
    <w:rsid w:val="0096499E"/>
    <w:rsid w:val="00964F0F"/>
    <w:rsid w:val="0096558A"/>
    <w:rsid w:val="00965B6B"/>
    <w:rsid w:val="00966269"/>
    <w:rsid w:val="0096654A"/>
    <w:rsid w:val="009665A5"/>
    <w:rsid w:val="0096669C"/>
    <w:rsid w:val="009666FB"/>
    <w:rsid w:val="00966858"/>
    <w:rsid w:val="009668EE"/>
    <w:rsid w:val="00966ABC"/>
    <w:rsid w:val="00966B0C"/>
    <w:rsid w:val="00966B32"/>
    <w:rsid w:val="00966BDA"/>
    <w:rsid w:val="00966DA1"/>
    <w:rsid w:val="00966F04"/>
    <w:rsid w:val="00966F34"/>
    <w:rsid w:val="00967157"/>
    <w:rsid w:val="00967473"/>
    <w:rsid w:val="009675AA"/>
    <w:rsid w:val="0096794C"/>
    <w:rsid w:val="0097028D"/>
    <w:rsid w:val="00970955"/>
    <w:rsid w:val="00970EE7"/>
    <w:rsid w:val="00970EF2"/>
    <w:rsid w:val="00970F9F"/>
    <w:rsid w:val="00971131"/>
    <w:rsid w:val="0097117F"/>
    <w:rsid w:val="00971347"/>
    <w:rsid w:val="009714DA"/>
    <w:rsid w:val="009724A0"/>
    <w:rsid w:val="009725B8"/>
    <w:rsid w:val="009726F9"/>
    <w:rsid w:val="00972ACF"/>
    <w:rsid w:val="00972C44"/>
    <w:rsid w:val="00972DEC"/>
    <w:rsid w:val="00972F9F"/>
    <w:rsid w:val="00973110"/>
    <w:rsid w:val="009733B3"/>
    <w:rsid w:val="009735F0"/>
    <w:rsid w:val="009736CE"/>
    <w:rsid w:val="00973F6C"/>
    <w:rsid w:val="00974497"/>
    <w:rsid w:val="009745F8"/>
    <w:rsid w:val="009747B0"/>
    <w:rsid w:val="00974833"/>
    <w:rsid w:val="0097498F"/>
    <w:rsid w:val="00974BCC"/>
    <w:rsid w:val="00975365"/>
    <w:rsid w:val="00975578"/>
    <w:rsid w:val="0097649A"/>
    <w:rsid w:val="0097676B"/>
    <w:rsid w:val="00976D94"/>
    <w:rsid w:val="00976ECE"/>
    <w:rsid w:val="0097734D"/>
    <w:rsid w:val="00977626"/>
    <w:rsid w:val="00977D1D"/>
    <w:rsid w:val="00980103"/>
    <w:rsid w:val="00980776"/>
    <w:rsid w:val="00980AF7"/>
    <w:rsid w:val="00980C57"/>
    <w:rsid w:val="00980D60"/>
    <w:rsid w:val="00980F15"/>
    <w:rsid w:val="00981762"/>
    <w:rsid w:val="00981912"/>
    <w:rsid w:val="00981A4D"/>
    <w:rsid w:val="00981C78"/>
    <w:rsid w:val="00981CBE"/>
    <w:rsid w:val="00981D3E"/>
    <w:rsid w:val="0098211E"/>
    <w:rsid w:val="00982159"/>
    <w:rsid w:val="00982653"/>
    <w:rsid w:val="00982B59"/>
    <w:rsid w:val="00982E5D"/>
    <w:rsid w:val="00982ECE"/>
    <w:rsid w:val="00982FE7"/>
    <w:rsid w:val="00982FF1"/>
    <w:rsid w:val="00983013"/>
    <w:rsid w:val="009836A0"/>
    <w:rsid w:val="009839A2"/>
    <w:rsid w:val="009839FF"/>
    <w:rsid w:val="00983D3B"/>
    <w:rsid w:val="0098430B"/>
    <w:rsid w:val="00984350"/>
    <w:rsid w:val="00984699"/>
    <w:rsid w:val="009849B0"/>
    <w:rsid w:val="00984B95"/>
    <w:rsid w:val="00984DD1"/>
    <w:rsid w:val="00984EC5"/>
    <w:rsid w:val="00985906"/>
    <w:rsid w:val="00986351"/>
    <w:rsid w:val="00986A00"/>
    <w:rsid w:val="00986F00"/>
    <w:rsid w:val="00986F64"/>
    <w:rsid w:val="00987461"/>
    <w:rsid w:val="0098763C"/>
    <w:rsid w:val="00987770"/>
    <w:rsid w:val="009877DD"/>
    <w:rsid w:val="009879F3"/>
    <w:rsid w:val="00987EC5"/>
    <w:rsid w:val="00990815"/>
    <w:rsid w:val="00990988"/>
    <w:rsid w:val="00990B4F"/>
    <w:rsid w:val="00990D75"/>
    <w:rsid w:val="00990EE0"/>
    <w:rsid w:val="00990EF0"/>
    <w:rsid w:val="00991A59"/>
    <w:rsid w:val="009921E5"/>
    <w:rsid w:val="0099236F"/>
    <w:rsid w:val="0099253F"/>
    <w:rsid w:val="00992738"/>
    <w:rsid w:val="00992777"/>
    <w:rsid w:val="00992A48"/>
    <w:rsid w:val="00992AF5"/>
    <w:rsid w:val="00992F24"/>
    <w:rsid w:val="00992F4C"/>
    <w:rsid w:val="00993167"/>
    <w:rsid w:val="009935C3"/>
    <w:rsid w:val="00993658"/>
    <w:rsid w:val="009936F7"/>
    <w:rsid w:val="00993A15"/>
    <w:rsid w:val="00993C58"/>
    <w:rsid w:val="00993D39"/>
    <w:rsid w:val="0099404D"/>
    <w:rsid w:val="009942FC"/>
    <w:rsid w:val="0099430D"/>
    <w:rsid w:val="00994947"/>
    <w:rsid w:val="009949EF"/>
    <w:rsid w:val="0099512A"/>
    <w:rsid w:val="00995806"/>
    <w:rsid w:val="00995924"/>
    <w:rsid w:val="00995D7B"/>
    <w:rsid w:val="00995E3C"/>
    <w:rsid w:val="00995E8E"/>
    <w:rsid w:val="009961EC"/>
    <w:rsid w:val="0099663A"/>
    <w:rsid w:val="00996719"/>
    <w:rsid w:val="009967C8"/>
    <w:rsid w:val="00996960"/>
    <w:rsid w:val="00996CAC"/>
    <w:rsid w:val="0099705C"/>
    <w:rsid w:val="00997372"/>
    <w:rsid w:val="0099756A"/>
    <w:rsid w:val="00997986"/>
    <w:rsid w:val="00997C5C"/>
    <w:rsid w:val="00997F25"/>
    <w:rsid w:val="009A0056"/>
    <w:rsid w:val="009A03F5"/>
    <w:rsid w:val="009A0605"/>
    <w:rsid w:val="009A0656"/>
    <w:rsid w:val="009A06F0"/>
    <w:rsid w:val="009A0BD4"/>
    <w:rsid w:val="009A0E85"/>
    <w:rsid w:val="009A1035"/>
    <w:rsid w:val="009A13C2"/>
    <w:rsid w:val="009A15D2"/>
    <w:rsid w:val="009A1833"/>
    <w:rsid w:val="009A197B"/>
    <w:rsid w:val="009A20EB"/>
    <w:rsid w:val="009A23BB"/>
    <w:rsid w:val="009A2AB4"/>
    <w:rsid w:val="009A2CA1"/>
    <w:rsid w:val="009A320D"/>
    <w:rsid w:val="009A3328"/>
    <w:rsid w:val="009A37A4"/>
    <w:rsid w:val="009A3CAD"/>
    <w:rsid w:val="009A3CC3"/>
    <w:rsid w:val="009A3ED7"/>
    <w:rsid w:val="009A42FE"/>
    <w:rsid w:val="009A46AA"/>
    <w:rsid w:val="009A4908"/>
    <w:rsid w:val="009A4A29"/>
    <w:rsid w:val="009A4C00"/>
    <w:rsid w:val="009A4C91"/>
    <w:rsid w:val="009A57DA"/>
    <w:rsid w:val="009A5812"/>
    <w:rsid w:val="009A5B99"/>
    <w:rsid w:val="009A5D7D"/>
    <w:rsid w:val="009A60B5"/>
    <w:rsid w:val="009A60BC"/>
    <w:rsid w:val="009A60F6"/>
    <w:rsid w:val="009A6B8E"/>
    <w:rsid w:val="009A6CAC"/>
    <w:rsid w:val="009A739C"/>
    <w:rsid w:val="009A75A4"/>
    <w:rsid w:val="009A77E2"/>
    <w:rsid w:val="009A7805"/>
    <w:rsid w:val="009A79A1"/>
    <w:rsid w:val="009A7BAF"/>
    <w:rsid w:val="009B0051"/>
    <w:rsid w:val="009B0076"/>
    <w:rsid w:val="009B01D9"/>
    <w:rsid w:val="009B03B9"/>
    <w:rsid w:val="009B0AAF"/>
    <w:rsid w:val="009B0D5A"/>
    <w:rsid w:val="009B0D64"/>
    <w:rsid w:val="009B0DD9"/>
    <w:rsid w:val="009B1832"/>
    <w:rsid w:val="009B1A54"/>
    <w:rsid w:val="009B1AC3"/>
    <w:rsid w:val="009B2173"/>
    <w:rsid w:val="009B2621"/>
    <w:rsid w:val="009B275F"/>
    <w:rsid w:val="009B288A"/>
    <w:rsid w:val="009B2E7D"/>
    <w:rsid w:val="009B2EA6"/>
    <w:rsid w:val="009B2EC9"/>
    <w:rsid w:val="009B3196"/>
    <w:rsid w:val="009B3598"/>
    <w:rsid w:val="009B389A"/>
    <w:rsid w:val="009B39AA"/>
    <w:rsid w:val="009B3AA0"/>
    <w:rsid w:val="009B3C30"/>
    <w:rsid w:val="009B3D6A"/>
    <w:rsid w:val="009B3D9B"/>
    <w:rsid w:val="009B3DED"/>
    <w:rsid w:val="009B4099"/>
    <w:rsid w:val="009B453A"/>
    <w:rsid w:val="009B4754"/>
    <w:rsid w:val="009B495E"/>
    <w:rsid w:val="009B4C0A"/>
    <w:rsid w:val="009B4E47"/>
    <w:rsid w:val="009B4FB9"/>
    <w:rsid w:val="009B5236"/>
    <w:rsid w:val="009B53F0"/>
    <w:rsid w:val="009B5437"/>
    <w:rsid w:val="009B547F"/>
    <w:rsid w:val="009B5803"/>
    <w:rsid w:val="009B5A99"/>
    <w:rsid w:val="009B5BB3"/>
    <w:rsid w:val="009B5C46"/>
    <w:rsid w:val="009B61CB"/>
    <w:rsid w:val="009B6599"/>
    <w:rsid w:val="009B68F3"/>
    <w:rsid w:val="009B6B0A"/>
    <w:rsid w:val="009B6D7D"/>
    <w:rsid w:val="009B700D"/>
    <w:rsid w:val="009B7704"/>
    <w:rsid w:val="009B7C51"/>
    <w:rsid w:val="009C026E"/>
    <w:rsid w:val="009C02F1"/>
    <w:rsid w:val="009C0334"/>
    <w:rsid w:val="009C044D"/>
    <w:rsid w:val="009C0711"/>
    <w:rsid w:val="009C0827"/>
    <w:rsid w:val="009C093C"/>
    <w:rsid w:val="009C1468"/>
    <w:rsid w:val="009C1759"/>
    <w:rsid w:val="009C18AB"/>
    <w:rsid w:val="009C19ED"/>
    <w:rsid w:val="009C21BD"/>
    <w:rsid w:val="009C21F0"/>
    <w:rsid w:val="009C2516"/>
    <w:rsid w:val="009C2650"/>
    <w:rsid w:val="009C29AA"/>
    <w:rsid w:val="009C2DFD"/>
    <w:rsid w:val="009C2E1A"/>
    <w:rsid w:val="009C2EA2"/>
    <w:rsid w:val="009C3053"/>
    <w:rsid w:val="009C33E6"/>
    <w:rsid w:val="009C3506"/>
    <w:rsid w:val="009C3ADA"/>
    <w:rsid w:val="009C3B01"/>
    <w:rsid w:val="009C3BA5"/>
    <w:rsid w:val="009C3C51"/>
    <w:rsid w:val="009C4470"/>
    <w:rsid w:val="009C46DE"/>
    <w:rsid w:val="009C47C4"/>
    <w:rsid w:val="009C4C2C"/>
    <w:rsid w:val="009C5766"/>
    <w:rsid w:val="009C5A8C"/>
    <w:rsid w:val="009C5C77"/>
    <w:rsid w:val="009C5DAC"/>
    <w:rsid w:val="009C64AE"/>
    <w:rsid w:val="009C68FD"/>
    <w:rsid w:val="009C6C6E"/>
    <w:rsid w:val="009C7253"/>
    <w:rsid w:val="009C728D"/>
    <w:rsid w:val="009C7540"/>
    <w:rsid w:val="009C7602"/>
    <w:rsid w:val="009C764C"/>
    <w:rsid w:val="009C78C7"/>
    <w:rsid w:val="009C7A6E"/>
    <w:rsid w:val="009C7CD3"/>
    <w:rsid w:val="009D0D9D"/>
    <w:rsid w:val="009D0F49"/>
    <w:rsid w:val="009D11E8"/>
    <w:rsid w:val="009D14C8"/>
    <w:rsid w:val="009D1737"/>
    <w:rsid w:val="009D181B"/>
    <w:rsid w:val="009D1862"/>
    <w:rsid w:val="009D1934"/>
    <w:rsid w:val="009D1F4B"/>
    <w:rsid w:val="009D204E"/>
    <w:rsid w:val="009D23ED"/>
    <w:rsid w:val="009D26DE"/>
    <w:rsid w:val="009D288E"/>
    <w:rsid w:val="009D2C95"/>
    <w:rsid w:val="009D2CCB"/>
    <w:rsid w:val="009D2D12"/>
    <w:rsid w:val="009D2ED4"/>
    <w:rsid w:val="009D2FD8"/>
    <w:rsid w:val="009D35EB"/>
    <w:rsid w:val="009D36CA"/>
    <w:rsid w:val="009D3CDB"/>
    <w:rsid w:val="009D3E16"/>
    <w:rsid w:val="009D3ECE"/>
    <w:rsid w:val="009D441F"/>
    <w:rsid w:val="009D4714"/>
    <w:rsid w:val="009D48D8"/>
    <w:rsid w:val="009D4C3D"/>
    <w:rsid w:val="009D4F32"/>
    <w:rsid w:val="009D4F7F"/>
    <w:rsid w:val="009D522C"/>
    <w:rsid w:val="009D5302"/>
    <w:rsid w:val="009D5881"/>
    <w:rsid w:val="009D5909"/>
    <w:rsid w:val="009D5BFA"/>
    <w:rsid w:val="009D6112"/>
    <w:rsid w:val="009D6128"/>
    <w:rsid w:val="009D64CD"/>
    <w:rsid w:val="009D6651"/>
    <w:rsid w:val="009D6859"/>
    <w:rsid w:val="009D700C"/>
    <w:rsid w:val="009D7A44"/>
    <w:rsid w:val="009D7AAC"/>
    <w:rsid w:val="009D7B57"/>
    <w:rsid w:val="009D7B77"/>
    <w:rsid w:val="009D7C37"/>
    <w:rsid w:val="009D7D82"/>
    <w:rsid w:val="009D7E8C"/>
    <w:rsid w:val="009D7EC6"/>
    <w:rsid w:val="009E0195"/>
    <w:rsid w:val="009E01B8"/>
    <w:rsid w:val="009E022E"/>
    <w:rsid w:val="009E0715"/>
    <w:rsid w:val="009E0AB9"/>
    <w:rsid w:val="009E0CD4"/>
    <w:rsid w:val="009E0D01"/>
    <w:rsid w:val="009E0E81"/>
    <w:rsid w:val="009E11FF"/>
    <w:rsid w:val="009E13A6"/>
    <w:rsid w:val="009E15E4"/>
    <w:rsid w:val="009E1694"/>
    <w:rsid w:val="009E173A"/>
    <w:rsid w:val="009E18F5"/>
    <w:rsid w:val="009E1C34"/>
    <w:rsid w:val="009E2405"/>
    <w:rsid w:val="009E243B"/>
    <w:rsid w:val="009E2479"/>
    <w:rsid w:val="009E255C"/>
    <w:rsid w:val="009E2A69"/>
    <w:rsid w:val="009E2AE1"/>
    <w:rsid w:val="009E2D24"/>
    <w:rsid w:val="009E2D54"/>
    <w:rsid w:val="009E3464"/>
    <w:rsid w:val="009E359C"/>
    <w:rsid w:val="009E35B3"/>
    <w:rsid w:val="009E3AB9"/>
    <w:rsid w:val="009E4047"/>
    <w:rsid w:val="009E458F"/>
    <w:rsid w:val="009E4D7E"/>
    <w:rsid w:val="009E4E75"/>
    <w:rsid w:val="009E4F8F"/>
    <w:rsid w:val="009E528B"/>
    <w:rsid w:val="009E55F6"/>
    <w:rsid w:val="009E56FD"/>
    <w:rsid w:val="009E57F2"/>
    <w:rsid w:val="009E58A9"/>
    <w:rsid w:val="009E59FB"/>
    <w:rsid w:val="009E5B86"/>
    <w:rsid w:val="009E5F56"/>
    <w:rsid w:val="009E5FF0"/>
    <w:rsid w:val="009E638B"/>
    <w:rsid w:val="009E66CF"/>
    <w:rsid w:val="009E6CB3"/>
    <w:rsid w:val="009E7105"/>
    <w:rsid w:val="009E7940"/>
    <w:rsid w:val="009E7A7F"/>
    <w:rsid w:val="009E7DE7"/>
    <w:rsid w:val="009E7F28"/>
    <w:rsid w:val="009E7F6C"/>
    <w:rsid w:val="009F00EB"/>
    <w:rsid w:val="009F01CA"/>
    <w:rsid w:val="009F02D5"/>
    <w:rsid w:val="009F04D7"/>
    <w:rsid w:val="009F072E"/>
    <w:rsid w:val="009F07B9"/>
    <w:rsid w:val="009F086D"/>
    <w:rsid w:val="009F0C94"/>
    <w:rsid w:val="009F1408"/>
    <w:rsid w:val="009F18BA"/>
    <w:rsid w:val="009F1E51"/>
    <w:rsid w:val="009F21B5"/>
    <w:rsid w:val="009F26D2"/>
    <w:rsid w:val="009F2C08"/>
    <w:rsid w:val="009F3184"/>
    <w:rsid w:val="009F3626"/>
    <w:rsid w:val="009F362C"/>
    <w:rsid w:val="009F3948"/>
    <w:rsid w:val="009F42A4"/>
    <w:rsid w:val="009F58C9"/>
    <w:rsid w:val="009F5FAD"/>
    <w:rsid w:val="009F617F"/>
    <w:rsid w:val="009F64BE"/>
    <w:rsid w:val="009F65F8"/>
    <w:rsid w:val="009F66C5"/>
    <w:rsid w:val="009F7930"/>
    <w:rsid w:val="009F79FA"/>
    <w:rsid w:val="009F7B5F"/>
    <w:rsid w:val="009F7B85"/>
    <w:rsid w:val="009F7DA1"/>
    <w:rsid w:val="009F7E88"/>
    <w:rsid w:val="009F7F44"/>
    <w:rsid w:val="00A0005E"/>
    <w:rsid w:val="00A003D2"/>
    <w:rsid w:val="00A005C7"/>
    <w:rsid w:val="00A005DE"/>
    <w:rsid w:val="00A006D2"/>
    <w:rsid w:val="00A00B2D"/>
    <w:rsid w:val="00A00CCB"/>
    <w:rsid w:val="00A00D20"/>
    <w:rsid w:val="00A00F6D"/>
    <w:rsid w:val="00A00FF1"/>
    <w:rsid w:val="00A01481"/>
    <w:rsid w:val="00A018AC"/>
    <w:rsid w:val="00A018F8"/>
    <w:rsid w:val="00A019B6"/>
    <w:rsid w:val="00A01E44"/>
    <w:rsid w:val="00A020B0"/>
    <w:rsid w:val="00A020C4"/>
    <w:rsid w:val="00A025BA"/>
    <w:rsid w:val="00A0276C"/>
    <w:rsid w:val="00A027EF"/>
    <w:rsid w:val="00A031B6"/>
    <w:rsid w:val="00A0351D"/>
    <w:rsid w:val="00A03973"/>
    <w:rsid w:val="00A03AC4"/>
    <w:rsid w:val="00A03E17"/>
    <w:rsid w:val="00A03F92"/>
    <w:rsid w:val="00A0440A"/>
    <w:rsid w:val="00A045F2"/>
    <w:rsid w:val="00A047BF"/>
    <w:rsid w:val="00A0499E"/>
    <w:rsid w:val="00A04C22"/>
    <w:rsid w:val="00A04E22"/>
    <w:rsid w:val="00A04E54"/>
    <w:rsid w:val="00A04F23"/>
    <w:rsid w:val="00A0566C"/>
    <w:rsid w:val="00A05A3B"/>
    <w:rsid w:val="00A05BF7"/>
    <w:rsid w:val="00A05C75"/>
    <w:rsid w:val="00A06087"/>
    <w:rsid w:val="00A0628E"/>
    <w:rsid w:val="00A0641D"/>
    <w:rsid w:val="00A068D4"/>
    <w:rsid w:val="00A06A83"/>
    <w:rsid w:val="00A06AC7"/>
    <w:rsid w:val="00A06CED"/>
    <w:rsid w:val="00A06EEA"/>
    <w:rsid w:val="00A06F32"/>
    <w:rsid w:val="00A071F3"/>
    <w:rsid w:val="00A0721B"/>
    <w:rsid w:val="00A07244"/>
    <w:rsid w:val="00A07ADC"/>
    <w:rsid w:val="00A07FCF"/>
    <w:rsid w:val="00A10200"/>
    <w:rsid w:val="00A10304"/>
    <w:rsid w:val="00A1061C"/>
    <w:rsid w:val="00A10DA4"/>
    <w:rsid w:val="00A11078"/>
    <w:rsid w:val="00A111EE"/>
    <w:rsid w:val="00A1136E"/>
    <w:rsid w:val="00A11771"/>
    <w:rsid w:val="00A11ACA"/>
    <w:rsid w:val="00A11C15"/>
    <w:rsid w:val="00A11E54"/>
    <w:rsid w:val="00A122B0"/>
    <w:rsid w:val="00A12EEA"/>
    <w:rsid w:val="00A13BD0"/>
    <w:rsid w:val="00A13C44"/>
    <w:rsid w:val="00A14B0D"/>
    <w:rsid w:val="00A15027"/>
    <w:rsid w:val="00A15509"/>
    <w:rsid w:val="00A1558D"/>
    <w:rsid w:val="00A155AF"/>
    <w:rsid w:val="00A1581B"/>
    <w:rsid w:val="00A15913"/>
    <w:rsid w:val="00A15CBB"/>
    <w:rsid w:val="00A15CF3"/>
    <w:rsid w:val="00A15D09"/>
    <w:rsid w:val="00A15D64"/>
    <w:rsid w:val="00A16380"/>
    <w:rsid w:val="00A16418"/>
    <w:rsid w:val="00A16751"/>
    <w:rsid w:val="00A167F0"/>
    <w:rsid w:val="00A1690D"/>
    <w:rsid w:val="00A16A83"/>
    <w:rsid w:val="00A16C21"/>
    <w:rsid w:val="00A16CBD"/>
    <w:rsid w:val="00A16CF7"/>
    <w:rsid w:val="00A173C8"/>
    <w:rsid w:val="00A17440"/>
    <w:rsid w:val="00A17468"/>
    <w:rsid w:val="00A17AA1"/>
    <w:rsid w:val="00A17C85"/>
    <w:rsid w:val="00A17D00"/>
    <w:rsid w:val="00A17D6F"/>
    <w:rsid w:val="00A20395"/>
    <w:rsid w:val="00A20400"/>
    <w:rsid w:val="00A20714"/>
    <w:rsid w:val="00A20AE3"/>
    <w:rsid w:val="00A20EF3"/>
    <w:rsid w:val="00A20FCB"/>
    <w:rsid w:val="00A212AC"/>
    <w:rsid w:val="00A212B7"/>
    <w:rsid w:val="00A2170D"/>
    <w:rsid w:val="00A21C1C"/>
    <w:rsid w:val="00A21E69"/>
    <w:rsid w:val="00A21F29"/>
    <w:rsid w:val="00A22372"/>
    <w:rsid w:val="00A22555"/>
    <w:rsid w:val="00A2287F"/>
    <w:rsid w:val="00A22C35"/>
    <w:rsid w:val="00A22E0F"/>
    <w:rsid w:val="00A230AB"/>
    <w:rsid w:val="00A233C0"/>
    <w:rsid w:val="00A23574"/>
    <w:rsid w:val="00A23A46"/>
    <w:rsid w:val="00A23CBD"/>
    <w:rsid w:val="00A24082"/>
    <w:rsid w:val="00A24AC9"/>
    <w:rsid w:val="00A24C79"/>
    <w:rsid w:val="00A24E73"/>
    <w:rsid w:val="00A25DAC"/>
    <w:rsid w:val="00A25E7A"/>
    <w:rsid w:val="00A261C3"/>
    <w:rsid w:val="00A269BF"/>
    <w:rsid w:val="00A26AC0"/>
    <w:rsid w:val="00A26BF4"/>
    <w:rsid w:val="00A26C21"/>
    <w:rsid w:val="00A2718E"/>
    <w:rsid w:val="00A2722F"/>
    <w:rsid w:val="00A2787F"/>
    <w:rsid w:val="00A2794A"/>
    <w:rsid w:val="00A27D29"/>
    <w:rsid w:val="00A30199"/>
    <w:rsid w:val="00A301C4"/>
    <w:rsid w:val="00A3057B"/>
    <w:rsid w:val="00A3071D"/>
    <w:rsid w:val="00A3078E"/>
    <w:rsid w:val="00A307D6"/>
    <w:rsid w:val="00A308D5"/>
    <w:rsid w:val="00A31595"/>
    <w:rsid w:val="00A318F3"/>
    <w:rsid w:val="00A319B2"/>
    <w:rsid w:val="00A3201B"/>
    <w:rsid w:val="00A320DA"/>
    <w:rsid w:val="00A321E5"/>
    <w:rsid w:val="00A32291"/>
    <w:rsid w:val="00A3249E"/>
    <w:rsid w:val="00A32AC3"/>
    <w:rsid w:val="00A32DEA"/>
    <w:rsid w:val="00A32EC3"/>
    <w:rsid w:val="00A32F77"/>
    <w:rsid w:val="00A331C7"/>
    <w:rsid w:val="00A331DA"/>
    <w:rsid w:val="00A3352D"/>
    <w:rsid w:val="00A338E3"/>
    <w:rsid w:val="00A33A12"/>
    <w:rsid w:val="00A33F65"/>
    <w:rsid w:val="00A3406D"/>
    <w:rsid w:val="00A34093"/>
    <w:rsid w:val="00A341BB"/>
    <w:rsid w:val="00A34C6D"/>
    <w:rsid w:val="00A34CDA"/>
    <w:rsid w:val="00A353C9"/>
    <w:rsid w:val="00A357E9"/>
    <w:rsid w:val="00A3584E"/>
    <w:rsid w:val="00A35A19"/>
    <w:rsid w:val="00A36146"/>
    <w:rsid w:val="00A363C8"/>
    <w:rsid w:val="00A364B7"/>
    <w:rsid w:val="00A3692A"/>
    <w:rsid w:val="00A36E50"/>
    <w:rsid w:val="00A37541"/>
    <w:rsid w:val="00A37B26"/>
    <w:rsid w:val="00A37D1E"/>
    <w:rsid w:val="00A37F44"/>
    <w:rsid w:val="00A4071F"/>
    <w:rsid w:val="00A4092C"/>
    <w:rsid w:val="00A40BE4"/>
    <w:rsid w:val="00A41030"/>
    <w:rsid w:val="00A41114"/>
    <w:rsid w:val="00A4122C"/>
    <w:rsid w:val="00A417E9"/>
    <w:rsid w:val="00A419C0"/>
    <w:rsid w:val="00A41F82"/>
    <w:rsid w:val="00A421EC"/>
    <w:rsid w:val="00A42504"/>
    <w:rsid w:val="00A42652"/>
    <w:rsid w:val="00A4273D"/>
    <w:rsid w:val="00A427B5"/>
    <w:rsid w:val="00A42A99"/>
    <w:rsid w:val="00A42BFE"/>
    <w:rsid w:val="00A42E5F"/>
    <w:rsid w:val="00A4302C"/>
    <w:rsid w:val="00A43116"/>
    <w:rsid w:val="00A43823"/>
    <w:rsid w:val="00A438A4"/>
    <w:rsid w:val="00A4398E"/>
    <w:rsid w:val="00A43A49"/>
    <w:rsid w:val="00A43B5F"/>
    <w:rsid w:val="00A43D08"/>
    <w:rsid w:val="00A43D4D"/>
    <w:rsid w:val="00A441D1"/>
    <w:rsid w:val="00A441DB"/>
    <w:rsid w:val="00A443A9"/>
    <w:rsid w:val="00A4448B"/>
    <w:rsid w:val="00A4449D"/>
    <w:rsid w:val="00A446F0"/>
    <w:rsid w:val="00A44FC5"/>
    <w:rsid w:val="00A45114"/>
    <w:rsid w:val="00A45CA1"/>
    <w:rsid w:val="00A45D1F"/>
    <w:rsid w:val="00A45EB9"/>
    <w:rsid w:val="00A4641D"/>
    <w:rsid w:val="00A4681B"/>
    <w:rsid w:val="00A468C4"/>
    <w:rsid w:val="00A472C1"/>
    <w:rsid w:val="00A4746B"/>
    <w:rsid w:val="00A4767E"/>
    <w:rsid w:val="00A477E6"/>
    <w:rsid w:val="00A501C6"/>
    <w:rsid w:val="00A501EC"/>
    <w:rsid w:val="00A50563"/>
    <w:rsid w:val="00A5064A"/>
    <w:rsid w:val="00A509A0"/>
    <w:rsid w:val="00A50FA0"/>
    <w:rsid w:val="00A51032"/>
    <w:rsid w:val="00A51227"/>
    <w:rsid w:val="00A514FB"/>
    <w:rsid w:val="00A516C0"/>
    <w:rsid w:val="00A51757"/>
    <w:rsid w:val="00A51845"/>
    <w:rsid w:val="00A51984"/>
    <w:rsid w:val="00A52041"/>
    <w:rsid w:val="00A5222E"/>
    <w:rsid w:val="00A52449"/>
    <w:rsid w:val="00A525BD"/>
    <w:rsid w:val="00A528EB"/>
    <w:rsid w:val="00A52B9A"/>
    <w:rsid w:val="00A53310"/>
    <w:rsid w:val="00A53B20"/>
    <w:rsid w:val="00A547CA"/>
    <w:rsid w:val="00A548DD"/>
    <w:rsid w:val="00A54C8A"/>
    <w:rsid w:val="00A54F91"/>
    <w:rsid w:val="00A54FAF"/>
    <w:rsid w:val="00A55020"/>
    <w:rsid w:val="00A5532D"/>
    <w:rsid w:val="00A55BBB"/>
    <w:rsid w:val="00A55CDB"/>
    <w:rsid w:val="00A55D1D"/>
    <w:rsid w:val="00A56091"/>
    <w:rsid w:val="00A561BF"/>
    <w:rsid w:val="00A56CBD"/>
    <w:rsid w:val="00A56E48"/>
    <w:rsid w:val="00A56E56"/>
    <w:rsid w:val="00A5705A"/>
    <w:rsid w:val="00A57393"/>
    <w:rsid w:val="00A5746E"/>
    <w:rsid w:val="00A577D1"/>
    <w:rsid w:val="00A579F0"/>
    <w:rsid w:val="00A57C56"/>
    <w:rsid w:val="00A57F3F"/>
    <w:rsid w:val="00A60300"/>
    <w:rsid w:val="00A603E5"/>
    <w:rsid w:val="00A6055C"/>
    <w:rsid w:val="00A60D52"/>
    <w:rsid w:val="00A60F7C"/>
    <w:rsid w:val="00A614DD"/>
    <w:rsid w:val="00A61740"/>
    <w:rsid w:val="00A617F2"/>
    <w:rsid w:val="00A61A06"/>
    <w:rsid w:val="00A61B07"/>
    <w:rsid w:val="00A61C08"/>
    <w:rsid w:val="00A62107"/>
    <w:rsid w:val="00A62111"/>
    <w:rsid w:val="00A62113"/>
    <w:rsid w:val="00A62546"/>
    <w:rsid w:val="00A629C9"/>
    <w:rsid w:val="00A62A1C"/>
    <w:rsid w:val="00A62F55"/>
    <w:rsid w:val="00A6310D"/>
    <w:rsid w:val="00A63285"/>
    <w:rsid w:val="00A635D3"/>
    <w:rsid w:val="00A636F4"/>
    <w:rsid w:val="00A63876"/>
    <w:rsid w:val="00A63E6D"/>
    <w:rsid w:val="00A63E7D"/>
    <w:rsid w:val="00A6445A"/>
    <w:rsid w:val="00A649B8"/>
    <w:rsid w:val="00A64A83"/>
    <w:rsid w:val="00A64ABA"/>
    <w:rsid w:val="00A64E44"/>
    <w:rsid w:val="00A64F0A"/>
    <w:rsid w:val="00A64F81"/>
    <w:rsid w:val="00A650A9"/>
    <w:rsid w:val="00A650E4"/>
    <w:rsid w:val="00A65292"/>
    <w:rsid w:val="00A6540B"/>
    <w:rsid w:val="00A6553E"/>
    <w:rsid w:val="00A65A83"/>
    <w:rsid w:val="00A65B3A"/>
    <w:rsid w:val="00A65DF9"/>
    <w:rsid w:val="00A660F1"/>
    <w:rsid w:val="00A66697"/>
    <w:rsid w:val="00A66784"/>
    <w:rsid w:val="00A668E1"/>
    <w:rsid w:val="00A66B52"/>
    <w:rsid w:val="00A66C22"/>
    <w:rsid w:val="00A66D47"/>
    <w:rsid w:val="00A67035"/>
    <w:rsid w:val="00A67049"/>
    <w:rsid w:val="00A67080"/>
    <w:rsid w:val="00A676F0"/>
    <w:rsid w:val="00A67C19"/>
    <w:rsid w:val="00A67F88"/>
    <w:rsid w:val="00A70000"/>
    <w:rsid w:val="00A702D6"/>
    <w:rsid w:val="00A704DF"/>
    <w:rsid w:val="00A70A8D"/>
    <w:rsid w:val="00A70E35"/>
    <w:rsid w:val="00A71229"/>
    <w:rsid w:val="00A7153A"/>
    <w:rsid w:val="00A715BF"/>
    <w:rsid w:val="00A719C2"/>
    <w:rsid w:val="00A71DEF"/>
    <w:rsid w:val="00A7205E"/>
    <w:rsid w:val="00A721F0"/>
    <w:rsid w:val="00A722D1"/>
    <w:rsid w:val="00A72B38"/>
    <w:rsid w:val="00A72C4D"/>
    <w:rsid w:val="00A73093"/>
    <w:rsid w:val="00A730A2"/>
    <w:rsid w:val="00A73192"/>
    <w:rsid w:val="00A733A9"/>
    <w:rsid w:val="00A73490"/>
    <w:rsid w:val="00A7371D"/>
    <w:rsid w:val="00A73C31"/>
    <w:rsid w:val="00A73D0D"/>
    <w:rsid w:val="00A740CD"/>
    <w:rsid w:val="00A7418D"/>
    <w:rsid w:val="00A741A4"/>
    <w:rsid w:val="00A74416"/>
    <w:rsid w:val="00A746CD"/>
    <w:rsid w:val="00A74A3D"/>
    <w:rsid w:val="00A74DCB"/>
    <w:rsid w:val="00A74FDC"/>
    <w:rsid w:val="00A750BD"/>
    <w:rsid w:val="00A75381"/>
    <w:rsid w:val="00A75744"/>
    <w:rsid w:val="00A75F02"/>
    <w:rsid w:val="00A7626E"/>
    <w:rsid w:val="00A763D1"/>
    <w:rsid w:val="00A765FE"/>
    <w:rsid w:val="00A76CC3"/>
    <w:rsid w:val="00A76D38"/>
    <w:rsid w:val="00A76E38"/>
    <w:rsid w:val="00A76F6A"/>
    <w:rsid w:val="00A771DA"/>
    <w:rsid w:val="00A776EC"/>
    <w:rsid w:val="00A777F9"/>
    <w:rsid w:val="00A777FB"/>
    <w:rsid w:val="00A77934"/>
    <w:rsid w:val="00A779FF"/>
    <w:rsid w:val="00A77BE8"/>
    <w:rsid w:val="00A803A8"/>
    <w:rsid w:val="00A80526"/>
    <w:rsid w:val="00A8097F"/>
    <w:rsid w:val="00A81378"/>
    <w:rsid w:val="00A814C2"/>
    <w:rsid w:val="00A816AE"/>
    <w:rsid w:val="00A8177D"/>
    <w:rsid w:val="00A819DA"/>
    <w:rsid w:val="00A81AE8"/>
    <w:rsid w:val="00A81EEC"/>
    <w:rsid w:val="00A8205B"/>
    <w:rsid w:val="00A82428"/>
    <w:rsid w:val="00A828F9"/>
    <w:rsid w:val="00A82B2A"/>
    <w:rsid w:val="00A82F70"/>
    <w:rsid w:val="00A83286"/>
    <w:rsid w:val="00A832DF"/>
    <w:rsid w:val="00A832E5"/>
    <w:rsid w:val="00A835A4"/>
    <w:rsid w:val="00A83624"/>
    <w:rsid w:val="00A838C5"/>
    <w:rsid w:val="00A83A47"/>
    <w:rsid w:val="00A83DCB"/>
    <w:rsid w:val="00A83E4C"/>
    <w:rsid w:val="00A84104"/>
    <w:rsid w:val="00A846FE"/>
    <w:rsid w:val="00A8483D"/>
    <w:rsid w:val="00A8494E"/>
    <w:rsid w:val="00A84C65"/>
    <w:rsid w:val="00A85003"/>
    <w:rsid w:val="00A8501A"/>
    <w:rsid w:val="00A8523F"/>
    <w:rsid w:val="00A85299"/>
    <w:rsid w:val="00A85304"/>
    <w:rsid w:val="00A85387"/>
    <w:rsid w:val="00A856DB"/>
    <w:rsid w:val="00A85705"/>
    <w:rsid w:val="00A85C11"/>
    <w:rsid w:val="00A85DCF"/>
    <w:rsid w:val="00A85DDA"/>
    <w:rsid w:val="00A8603D"/>
    <w:rsid w:val="00A8621D"/>
    <w:rsid w:val="00A86545"/>
    <w:rsid w:val="00A86553"/>
    <w:rsid w:val="00A8668D"/>
    <w:rsid w:val="00A86A55"/>
    <w:rsid w:val="00A86B9D"/>
    <w:rsid w:val="00A86E88"/>
    <w:rsid w:val="00A86EEB"/>
    <w:rsid w:val="00A86EF3"/>
    <w:rsid w:val="00A86EF5"/>
    <w:rsid w:val="00A871DC"/>
    <w:rsid w:val="00A8780F"/>
    <w:rsid w:val="00A879F0"/>
    <w:rsid w:val="00A87DBD"/>
    <w:rsid w:val="00A902FA"/>
    <w:rsid w:val="00A9040D"/>
    <w:rsid w:val="00A905D0"/>
    <w:rsid w:val="00A9092D"/>
    <w:rsid w:val="00A90AD5"/>
    <w:rsid w:val="00A90B00"/>
    <w:rsid w:val="00A90C01"/>
    <w:rsid w:val="00A90C9A"/>
    <w:rsid w:val="00A90D94"/>
    <w:rsid w:val="00A90DF4"/>
    <w:rsid w:val="00A910BC"/>
    <w:rsid w:val="00A91349"/>
    <w:rsid w:val="00A91524"/>
    <w:rsid w:val="00A918C9"/>
    <w:rsid w:val="00A91E86"/>
    <w:rsid w:val="00A9230E"/>
    <w:rsid w:val="00A9277D"/>
    <w:rsid w:val="00A92AC5"/>
    <w:rsid w:val="00A92B02"/>
    <w:rsid w:val="00A930F0"/>
    <w:rsid w:val="00A932EB"/>
    <w:rsid w:val="00A93B32"/>
    <w:rsid w:val="00A93DD9"/>
    <w:rsid w:val="00A94722"/>
    <w:rsid w:val="00A947CD"/>
    <w:rsid w:val="00A94DDF"/>
    <w:rsid w:val="00A94E5F"/>
    <w:rsid w:val="00A952B5"/>
    <w:rsid w:val="00A95330"/>
    <w:rsid w:val="00A95E25"/>
    <w:rsid w:val="00A960D8"/>
    <w:rsid w:val="00A9640B"/>
    <w:rsid w:val="00A9685D"/>
    <w:rsid w:val="00A96871"/>
    <w:rsid w:val="00A96D3B"/>
    <w:rsid w:val="00A971B6"/>
    <w:rsid w:val="00A9733C"/>
    <w:rsid w:val="00A97585"/>
    <w:rsid w:val="00A977C7"/>
    <w:rsid w:val="00A97807"/>
    <w:rsid w:val="00A97C74"/>
    <w:rsid w:val="00A97F44"/>
    <w:rsid w:val="00A97F7E"/>
    <w:rsid w:val="00AA01F1"/>
    <w:rsid w:val="00AA089F"/>
    <w:rsid w:val="00AA09ED"/>
    <w:rsid w:val="00AA0B25"/>
    <w:rsid w:val="00AA0BAB"/>
    <w:rsid w:val="00AA0CFC"/>
    <w:rsid w:val="00AA1168"/>
    <w:rsid w:val="00AA13BF"/>
    <w:rsid w:val="00AA14E6"/>
    <w:rsid w:val="00AA1560"/>
    <w:rsid w:val="00AA1651"/>
    <w:rsid w:val="00AA1932"/>
    <w:rsid w:val="00AA1D79"/>
    <w:rsid w:val="00AA1E10"/>
    <w:rsid w:val="00AA2010"/>
    <w:rsid w:val="00AA2263"/>
    <w:rsid w:val="00AA22EC"/>
    <w:rsid w:val="00AA2892"/>
    <w:rsid w:val="00AA2ABB"/>
    <w:rsid w:val="00AA2B51"/>
    <w:rsid w:val="00AA2B84"/>
    <w:rsid w:val="00AA2BE2"/>
    <w:rsid w:val="00AA2CDA"/>
    <w:rsid w:val="00AA2D0C"/>
    <w:rsid w:val="00AA30A1"/>
    <w:rsid w:val="00AA36EF"/>
    <w:rsid w:val="00AA3912"/>
    <w:rsid w:val="00AA3A4D"/>
    <w:rsid w:val="00AA3DED"/>
    <w:rsid w:val="00AA42BC"/>
    <w:rsid w:val="00AA4491"/>
    <w:rsid w:val="00AA4589"/>
    <w:rsid w:val="00AA46E3"/>
    <w:rsid w:val="00AA4828"/>
    <w:rsid w:val="00AA48EE"/>
    <w:rsid w:val="00AA4A5F"/>
    <w:rsid w:val="00AA4B9C"/>
    <w:rsid w:val="00AA4DBA"/>
    <w:rsid w:val="00AA50B7"/>
    <w:rsid w:val="00AA515A"/>
    <w:rsid w:val="00AA5638"/>
    <w:rsid w:val="00AA5C04"/>
    <w:rsid w:val="00AA6343"/>
    <w:rsid w:val="00AA64E0"/>
    <w:rsid w:val="00AA682D"/>
    <w:rsid w:val="00AA6AAA"/>
    <w:rsid w:val="00AA6C8D"/>
    <w:rsid w:val="00AA76DE"/>
    <w:rsid w:val="00AA7702"/>
    <w:rsid w:val="00AA7950"/>
    <w:rsid w:val="00AB01E1"/>
    <w:rsid w:val="00AB0335"/>
    <w:rsid w:val="00AB0ACC"/>
    <w:rsid w:val="00AB0EFE"/>
    <w:rsid w:val="00AB0F61"/>
    <w:rsid w:val="00AB0F7F"/>
    <w:rsid w:val="00AB0FBF"/>
    <w:rsid w:val="00AB11BF"/>
    <w:rsid w:val="00AB135F"/>
    <w:rsid w:val="00AB18B6"/>
    <w:rsid w:val="00AB1946"/>
    <w:rsid w:val="00AB1AA2"/>
    <w:rsid w:val="00AB1CA0"/>
    <w:rsid w:val="00AB2087"/>
    <w:rsid w:val="00AB2309"/>
    <w:rsid w:val="00AB24AD"/>
    <w:rsid w:val="00AB299E"/>
    <w:rsid w:val="00AB2A75"/>
    <w:rsid w:val="00AB2A81"/>
    <w:rsid w:val="00AB2CB5"/>
    <w:rsid w:val="00AB3013"/>
    <w:rsid w:val="00AB3298"/>
    <w:rsid w:val="00AB3F0F"/>
    <w:rsid w:val="00AB409F"/>
    <w:rsid w:val="00AB4165"/>
    <w:rsid w:val="00AB4453"/>
    <w:rsid w:val="00AB4B08"/>
    <w:rsid w:val="00AB4BF4"/>
    <w:rsid w:val="00AB4D3D"/>
    <w:rsid w:val="00AB4EAF"/>
    <w:rsid w:val="00AB4F6E"/>
    <w:rsid w:val="00AB57FC"/>
    <w:rsid w:val="00AB5C90"/>
    <w:rsid w:val="00AB5DC6"/>
    <w:rsid w:val="00AB5E78"/>
    <w:rsid w:val="00AB5EB8"/>
    <w:rsid w:val="00AB5FD7"/>
    <w:rsid w:val="00AB68BE"/>
    <w:rsid w:val="00AB7252"/>
    <w:rsid w:val="00AB7436"/>
    <w:rsid w:val="00AB7437"/>
    <w:rsid w:val="00AB76B3"/>
    <w:rsid w:val="00AB78B9"/>
    <w:rsid w:val="00AB7E14"/>
    <w:rsid w:val="00AC034F"/>
    <w:rsid w:val="00AC0E99"/>
    <w:rsid w:val="00AC0FA5"/>
    <w:rsid w:val="00AC1178"/>
    <w:rsid w:val="00AC138B"/>
    <w:rsid w:val="00AC13BE"/>
    <w:rsid w:val="00AC15C6"/>
    <w:rsid w:val="00AC16D3"/>
    <w:rsid w:val="00AC183E"/>
    <w:rsid w:val="00AC19EC"/>
    <w:rsid w:val="00AC224E"/>
    <w:rsid w:val="00AC2371"/>
    <w:rsid w:val="00AC264D"/>
    <w:rsid w:val="00AC2851"/>
    <w:rsid w:val="00AC2D80"/>
    <w:rsid w:val="00AC2FF3"/>
    <w:rsid w:val="00AC30D1"/>
    <w:rsid w:val="00AC3311"/>
    <w:rsid w:val="00AC349E"/>
    <w:rsid w:val="00AC34DC"/>
    <w:rsid w:val="00AC3CC6"/>
    <w:rsid w:val="00AC3CE9"/>
    <w:rsid w:val="00AC4147"/>
    <w:rsid w:val="00AC41A7"/>
    <w:rsid w:val="00AC44BA"/>
    <w:rsid w:val="00AC456D"/>
    <w:rsid w:val="00AC4B81"/>
    <w:rsid w:val="00AC4BFE"/>
    <w:rsid w:val="00AC4C4C"/>
    <w:rsid w:val="00AC4C62"/>
    <w:rsid w:val="00AC4EB0"/>
    <w:rsid w:val="00AC5042"/>
    <w:rsid w:val="00AC5608"/>
    <w:rsid w:val="00AC5BCB"/>
    <w:rsid w:val="00AC5FE8"/>
    <w:rsid w:val="00AC6185"/>
    <w:rsid w:val="00AC61A2"/>
    <w:rsid w:val="00AC61CB"/>
    <w:rsid w:val="00AC6281"/>
    <w:rsid w:val="00AC6321"/>
    <w:rsid w:val="00AC63D0"/>
    <w:rsid w:val="00AC663A"/>
    <w:rsid w:val="00AC672F"/>
    <w:rsid w:val="00AC674D"/>
    <w:rsid w:val="00AC694E"/>
    <w:rsid w:val="00AC696F"/>
    <w:rsid w:val="00AC69D1"/>
    <w:rsid w:val="00AC6A5E"/>
    <w:rsid w:val="00AC6AFA"/>
    <w:rsid w:val="00AC6CC0"/>
    <w:rsid w:val="00AC7145"/>
    <w:rsid w:val="00AC7572"/>
    <w:rsid w:val="00AC7623"/>
    <w:rsid w:val="00AC7BA9"/>
    <w:rsid w:val="00AC7C45"/>
    <w:rsid w:val="00AD036A"/>
    <w:rsid w:val="00AD05E7"/>
    <w:rsid w:val="00AD0DA0"/>
    <w:rsid w:val="00AD1024"/>
    <w:rsid w:val="00AD1341"/>
    <w:rsid w:val="00AD18C0"/>
    <w:rsid w:val="00AD1AAF"/>
    <w:rsid w:val="00AD1B4B"/>
    <w:rsid w:val="00AD1D71"/>
    <w:rsid w:val="00AD2317"/>
    <w:rsid w:val="00AD25C5"/>
    <w:rsid w:val="00AD2733"/>
    <w:rsid w:val="00AD32E9"/>
    <w:rsid w:val="00AD337C"/>
    <w:rsid w:val="00AD361B"/>
    <w:rsid w:val="00AD374B"/>
    <w:rsid w:val="00AD4463"/>
    <w:rsid w:val="00AD49D6"/>
    <w:rsid w:val="00AD4D0E"/>
    <w:rsid w:val="00AD5363"/>
    <w:rsid w:val="00AD55A3"/>
    <w:rsid w:val="00AD56A2"/>
    <w:rsid w:val="00AD5772"/>
    <w:rsid w:val="00AD5A27"/>
    <w:rsid w:val="00AD5B75"/>
    <w:rsid w:val="00AD5D10"/>
    <w:rsid w:val="00AD6497"/>
    <w:rsid w:val="00AD69D1"/>
    <w:rsid w:val="00AD6C36"/>
    <w:rsid w:val="00AD6C49"/>
    <w:rsid w:val="00AD6D11"/>
    <w:rsid w:val="00AD6E15"/>
    <w:rsid w:val="00AD72DB"/>
    <w:rsid w:val="00AD7B1D"/>
    <w:rsid w:val="00AD7D7D"/>
    <w:rsid w:val="00AE0554"/>
    <w:rsid w:val="00AE06ED"/>
    <w:rsid w:val="00AE0773"/>
    <w:rsid w:val="00AE0A48"/>
    <w:rsid w:val="00AE0EB3"/>
    <w:rsid w:val="00AE1434"/>
    <w:rsid w:val="00AE1733"/>
    <w:rsid w:val="00AE1B94"/>
    <w:rsid w:val="00AE1D67"/>
    <w:rsid w:val="00AE1D91"/>
    <w:rsid w:val="00AE1E74"/>
    <w:rsid w:val="00AE21AB"/>
    <w:rsid w:val="00AE21B0"/>
    <w:rsid w:val="00AE2313"/>
    <w:rsid w:val="00AE26CC"/>
    <w:rsid w:val="00AE2742"/>
    <w:rsid w:val="00AE2ADC"/>
    <w:rsid w:val="00AE2BA8"/>
    <w:rsid w:val="00AE2D75"/>
    <w:rsid w:val="00AE2F51"/>
    <w:rsid w:val="00AE321C"/>
    <w:rsid w:val="00AE3221"/>
    <w:rsid w:val="00AE35BB"/>
    <w:rsid w:val="00AE391E"/>
    <w:rsid w:val="00AE3943"/>
    <w:rsid w:val="00AE39A7"/>
    <w:rsid w:val="00AE3B16"/>
    <w:rsid w:val="00AE3EBD"/>
    <w:rsid w:val="00AE498D"/>
    <w:rsid w:val="00AE49CF"/>
    <w:rsid w:val="00AE4BD8"/>
    <w:rsid w:val="00AE4CE3"/>
    <w:rsid w:val="00AE4F4E"/>
    <w:rsid w:val="00AE53AC"/>
    <w:rsid w:val="00AE568F"/>
    <w:rsid w:val="00AE5B26"/>
    <w:rsid w:val="00AE5DC4"/>
    <w:rsid w:val="00AE60DC"/>
    <w:rsid w:val="00AE61E4"/>
    <w:rsid w:val="00AE64C5"/>
    <w:rsid w:val="00AE68E4"/>
    <w:rsid w:val="00AE6C40"/>
    <w:rsid w:val="00AE770F"/>
    <w:rsid w:val="00AE7958"/>
    <w:rsid w:val="00AE7978"/>
    <w:rsid w:val="00AF0385"/>
    <w:rsid w:val="00AF0A59"/>
    <w:rsid w:val="00AF0F71"/>
    <w:rsid w:val="00AF1527"/>
    <w:rsid w:val="00AF153F"/>
    <w:rsid w:val="00AF1802"/>
    <w:rsid w:val="00AF19DF"/>
    <w:rsid w:val="00AF1A91"/>
    <w:rsid w:val="00AF1D44"/>
    <w:rsid w:val="00AF2003"/>
    <w:rsid w:val="00AF2632"/>
    <w:rsid w:val="00AF3086"/>
    <w:rsid w:val="00AF31C6"/>
    <w:rsid w:val="00AF3429"/>
    <w:rsid w:val="00AF361B"/>
    <w:rsid w:val="00AF388F"/>
    <w:rsid w:val="00AF3A7F"/>
    <w:rsid w:val="00AF3A80"/>
    <w:rsid w:val="00AF3AED"/>
    <w:rsid w:val="00AF3D47"/>
    <w:rsid w:val="00AF3F0E"/>
    <w:rsid w:val="00AF4B46"/>
    <w:rsid w:val="00AF5577"/>
    <w:rsid w:val="00AF56CB"/>
    <w:rsid w:val="00AF590E"/>
    <w:rsid w:val="00AF5C21"/>
    <w:rsid w:val="00AF5C45"/>
    <w:rsid w:val="00AF5E0B"/>
    <w:rsid w:val="00AF5EA7"/>
    <w:rsid w:val="00AF5F4C"/>
    <w:rsid w:val="00AF5F92"/>
    <w:rsid w:val="00AF5F9E"/>
    <w:rsid w:val="00AF6102"/>
    <w:rsid w:val="00AF66A7"/>
    <w:rsid w:val="00AF66B1"/>
    <w:rsid w:val="00AF6814"/>
    <w:rsid w:val="00AF73E5"/>
    <w:rsid w:val="00AF74FE"/>
    <w:rsid w:val="00AF766A"/>
    <w:rsid w:val="00AF7671"/>
    <w:rsid w:val="00AF798E"/>
    <w:rsid w:val="00AF7A4B"/>
    <w:rsid w:val="00AF7C9E"/>
    <w:rsid w:val="00B00089"/>
    <w:rsid w:val="00B0051B"/>
    <w:rsid w:val="00B006ED"/>
    <w:rsid w:val="00B009A2"/>
    <w:rsid w:val="00B00A92"/>
    <w:rsid w:val="00B00BB4"/>
    <w:rsid w:val="00B00DF2"/>
    <w:rsid w:val="00B010FD"/>
    <w:rsid w:val="00B01145"/>
    <w:rsid w:val="00B01320"/>
    <w:rsid w:val="00B014A6"/>
    <w:rsid w:val="00B015B6"/>
    <w:rsid w:val="00B018B1"/>
    <w:rsid w:val="00B01A21"/>
    <w:rsid w:val="00B01DE1"/>
    <w:rsid w:val="00B01FD1"/>
    <w:rsid w:val="00B02419"/>
    <w:rsid w:val="00B0241F"/>
    <w:rsid w:val="00B02550"/>
    <w:rsid w:val="00B027CF"/>
    <w:rsid w:val="00B0299A"/>
    <w:rsid w:val="00B02E9B"/>
    <w:rsid w:val="00B032B1"/>
    <w:rsid w:val="00B0352B"/>
    <w:rsid w:val="00B03AF5"/>
    <w:rsid w:val="00B03E02"/>
    <w:rsid w:val="00B04296"/>
    <w:rsid w:val="00B04696"/>
    <w:rsid w:val="00B048F4"/>
    <w:rsid w:val="00B04DDE"/>
    <w:rsid w:val="00B04DE3"/>
    <w:rsid w:val="00B054C0"/>
    <w:rsid w:val="00B05676"/>
    <w:rsid w:val="00B05AF1"/>
    <w:rsid w:val="00B05D29"/>
    <w:rsid w:val="00B05E2B"/>
    <w:rsid w:val="00B063AA"/>
    <w:rsid w:val="00B064C0"/>
    <w:rsid w:val="00B06993"/>
    <w:rsid w:val="00B069A4"/>
    <w:rsid w:val="00B071C9"/>
    <w:rsid w:val="00B0723D"/>
    <w:rsid w:val="00B073B6"/>
    <w:rsid w:val="00B07958"/>
    <w:rsid w:val="00B07B28"/>
    <w:rsid w:val="00B07C8C"/>
    <w:rsid w:val="00B07E7F"/>
    <w:rsid w:val="00B07EBA"/>
    <w:rsid w:val="00B07F7C"/>
    <w:rsid w:val="00B1002A"/>
    <w:rsid w:val="00B10155"/>
    <w:rsid w:val="00B101EE"/>
    <w:rsid w:val="00B102D2"/>
    <w:rsid w:val="00B1097F"/>
    <w:rsid w:val="00B10AE1"/>
    <w:rsid w:val="00B10C76"/>
    <w:rsid w:val="00B10D04"/>
    <w:rsid w:val="00B10E10"/>
    <w:rsid w:val="00B10FF6"/>
    <w:rsid w:val="00B1145C"/>
    <w:rsid w:val="00B114E2"/>
    <w:rsid w:val="00B11638"/>
    <w:rsid w:val="00B11765"/>
    <w:rsid w:val="00B11B79"/>
    <w:rsid w:val="00B12048"/>
    <w:rsid w:val="00B127D1"/>
    <w:rsid w:val="00B128AD"/>
    <w:rsid w:val="00B12D83"/>
    <w:rsid w:val="00B1305D"/>
    <w:rsid w:val="00B130E5"/>
    <w:rsid w:val="00B13156"/>
    <w:rsid w:val="00B13367"/>
    <w:rsid w:val="00B1383D"/>
    <w:rsid w:val="00B139ED"/>
    <w:rsid w:val="00B13A31"/>
    <w:rsid w:val="00B13ACB"/>
    <w:rsid w:val="00B13C10"/>
    <w:rsid w:val="00B13CDB"/>
    <w:rsid w:val="00B14060"/>
    <w:rsid w:val="00B14566"/>
    <w:rsid w:val="00B145BD"/>
    <w:rsid w:val="00B14885"/>
    <w:rsid w:val="00B14A69"/>
    <w:rsid w:val="00B14B2E"/>
    <w:rsid w:val="00B14D67"/>
    <w:rsid w:val="00B152D3"/>
    <w:rsid w:val="00B155B6"/>
    <w:rsid w:val="00B15602"/>
    <w:rsid w:val="00B1569B"/>
    <w:rsid w:val="00B15929"/>
    <w:rsid w:val="00B1603E"/>
    <w:rsid w:val="00B160F8"/>
    <w:rsid w:val="00B1622A"/>
    <w:rsid w:val="00B1623D"/>
    <w:rsid w:val="00B16B83"/>
    <w:rsid w:val="00B16C63"/>
    <w:rsid w:val="00B16EAF"/>
    <w:rsid w:val="00B17128"/>
    <w:rsid w:val="00B178B9"/>
    <w:rsid w:val="00B17A53"/>
    <w:rsid w:val="00B17B80"/>
    <w:rsid w:val="00B17C11"/>
    <w:rsid w:val="00B17F2F"/>
    <w:rsid w:val="00B201D8"/>
    <w:rsid w:val="00B20697"/>
    <w:rsid w:val="00B208C0"/>
    <w:rsid w:val="00B20ADA"/>
    <w:rsid w:val="00B210D4"/>
    <w:rsid w:val="00B21819"/>
    <w:rsid w:val="00B2185B"/>
    <w:rsid w:val="00B21A22"/>
    <w:rsid w:val="00B21A96"/>
    <w:rsid w:val="00B21DAF"/>
    <w:rsid w:val="00B21EE6"/>
    <w:rsid w:val="00B21EEE"/>
    <w:rsid w:val="00B22527"/>
    <w:rsid w:val="00B226D2"/>
    <w:rsid w:val="00B22CB7"/>
    <w:rsid w:val="00B22DFE"/>
    <w:rsid w:val="00B22E5A"/>
    <w:rsid w:val="00B22F6C"/>
    <w:rsid w:val="00B2326C"/>
    <w:rsid w:val="00B232B2"/>
    <w:rsid w:val="00B232EE"/>
    <w:rsid w:val="00B2370C"/>
    <w:rsid w:val="00B237DE"/>
    <w:rsid w:val="00B23884"/>
    <w:rsid w:val="00B23A71"/>
    <w:rsid w:val="00B241A1"/>
    <w:rsid w:val="00B242C8"/>
    <w:rsid w:val="00B245CE"/>
    <w:rsid w:val="00B24613"/>
    <w:rsid w:val="00B249D3"/>
    <w:rsid w:val="00B24CDA"/>
    <w:rsid w:val="00B24F6F"/>
    <w:rsid w:val="00B252A3"/>
    <w:rsid w:val="00B256D9"/>
    <w:rsid w:val="00B259E2"/>
    <w:rsid w:val="00B25AA2"/>
    <w:rsid w:val="00B25D9B"/>
    <w:rsid w:val="00B25F0E"/>
    <w:rsid w:val="00B26DA1"/>
    <w:rsid w:val="00B273E7"/>
    <w:rsid w:val="00B27662"/>
    <w:rsid w:val="00B276BA"/>
    <w:rsid w:val="00B27A8E"/>
    <w:rsid w:val="00B27D53"/>
    <w:rsid w:val="00B27DBA"/>
    <w:rsid w:val="00B301DA"/>
    <w:rsid w:val="00B30607"/>
    <w:rsid w:val="00B30615"/>
    <w:rsid w:val="00B308BE"/>
    <w:rsid w:val="00B30BB5"/>
    <w:rsid w:val="00B312E0"/>
    <w:rsid w:val="00B31378"/>
    <w:rsid w:val="00B315D4"/>
    <w:rsid w:val="00B31804"/>
    <w:rsid w:val="00B31B15"/>
    <w:rsid w:val="00B31F08"/>
    <w:rsid w:val="00B32104"/>
    <w:rsid w:val="00B323A5"/>
    <w:rsid w:val="00B32430"/>
    <w:rsid w:val="00B32670"/>
    <w:rsid w:val="00B327BA"/>
    <w:rsid w:val="00B32AF1"/>
    <w:rsid w:val="00B32EE7"/>
    <w:rsid w:val="00B32F73"/>
    <w:rsid w:val="00B33673"/>
    <w:rsid w:val="00B337D2"/>
    <w:rsid w:val="00B33A0D"/>
    <w:rsid w:val="00B33B46"/>
    <w:rsid w:val="00B33C0A"/>
    <w:rsid w:val="00B3416C"/>
    <w:rsid w:val="00B3467E"/>
    <w:rsid w:val="00B34753"/>
    <w:rsid w:val="00B349AC"/>
    <w:rsid w:val="00B3545E"/>
    <w:rsid w:val="00B354AF"/>
    <w:rsid w:val="00B356CD"/>
    <w:rsid w:val="00B35750"/>
    <w:rsid w:val="00B35795"/>
    <w:rsid w:val="00B357C4"/>
    <w:rsid w:val="00B35E78"/>
    <w:rsid w:val="00B35EE5"/>
    <w:rsid w:val="00B35F83"/>
    <w:rsid w:val="00B364F0"/>
    <w:rsid w:val="00B36623"/>
    <w:rsid w:val="00B366BF"/>
    <w:rsid w:val="00B367EA"/>
    <w:rsid w:val="00B36808"/>
    <w:rsid w:val="00B36A09"/>
    <w:rsid w:val="00B36C13"/>
    <w:rsid w:val="00B36D47"/>
    <w:rsid w:val="00B36F9F"/>
    <w:rsid w:val="00B373B1"/>
    <w:rsid w:val="00B37727"/>
    <w:rsid w:val="00B37DAB"/>
    <w:rsid w:val="00B37F15"/>
    <w:rsid w:val="00B40019"/>
    <w:rsid w:val="00B4045F"/>
    <w:rsid w:val="00B4050A"/>
    <w:rsid w:val="00B40537"/>
    <w:rsid w:val="00B405E5"/>
    <w:rsid w:val="00B407C5"/>
    <w:rsid w:val="00B40A7B"/>
    <w:rsid w:val="00B40BBF"/>
    <w:rsid w:val="00B40FC6"/>
    <w:rsid w:val="00B41249"/>
    <w:rsid w:val="00B41255"/>
    <w:rsid w:val="00B41266"/>
    <w:rsid w:val="00B4154A"/>
    <w:rsid w:val="00B417D8"/>
    <w:rsid w:val="00B4182F"/>
    <w:rsid w:val="00B41996"/>
    <w:rsid w:val="00B41D90"/>
    <w:rsid w:val="00B41EB0"/>
    <w:rsid w:val="00B42374"/>
    <w:rsid w:val="00B42524"/>
    <w:rsid w:val="00B426D6"/>
    <w:rsid w:val="00B42AAB"/>
    <w:rsid w:val="00B42CEA"/>
    <w:rsid w:val="00B42DD7"/>
    <w:rsid w:val="00B42E53"/>
    <w:rsid w:val="00B42F64"/>
    <w:rsid w:val="00B42F75"/>
    <w:rsid w:val="00B430D4"/>
    <w:rsid w:val="00B43105"/>
    <w:rsid w:val="00B432A9"/>
    <w:rsid w:val="00B4339C"/>
    <w:rsid w:val="00B434E7"/>
    <w:rsid w:val="00B43563"/>
    <w:rsid w:val="00B4358A"/>
    <w:rsid w:val="00B436F6"/>
    <w:rsid w:val="00B43766"/>
    <w:rsid w:val="00B43AFF"/>
    <w:rsid w:val="00B43EF4"/>
    <w:rsid w:val="00B44531"/>
    <w:rsid w:val="00B445F2"/>
    <w:rsid w:val="00B44E54"/>
    <w:rsid w:val="00B44E6E"/>
    <w:rsid w:val="00B45945"/>
    <w:rsid w:val="00B45BDE"/>
    <w:rsid w:val="00B45F73"/>
    <w:rsid w:val="00B462E1"/>
    <w:rsid w:val="00B4651A"/>
    <w:rsid w:val="00B46815"/>
    <w:rsid w:val="00B46858"/>
    <w:rsid w:val="00B46BF9"/>
    <w:rsid w:val="00B46D7C"/>
    <w:rsid w:val="00B46F36"/>
    <w:rsid w:val="00B46F5D"/>
    <w:rsid w:val="00B474EC"/>
    <w:rsid w:val="00B47732"/>
    <w:rsid w:val="00B478FA"/>
    <w:rsid w:val="00B479E3"/>
    <w:rsid w:val="00B47D4B"/>
    <w:rsid w:val="00B50341"/>
    <w:rsid w:val="00B50837"/>
    <w:rsid w:val="00B508D4"/>
    <w:rsid w:val="00B508DB"/>
    <w:rsid w:val="00B51BF8"/>
    <w:rsid w:val="00B51D5D"/>
    <w:rsid w:val="00B51E97"/>
    <w:rsid w:val="00B51F02"/>
    <w:rsid w:val="00B5207C"/>
    <w:rsid w:val="00B5238D"/>
    <w:rsid w:val="00B5275C"/>
    <w:rsid w:val="00B52ACC"/>
    <w:rsid w:val="00B52C4E"/>
    <w:rsid w:val="00B52DAB"/>
    <w:rsid w:val="00B537AB"/>
    <w:rsid w:val="00B53CA4"/>
    <w:rsid w:val="00B53D03"/>
    <w:rsid w:val="00B53DA7"/>
    <w:rsid w:val="00B53F6E"/>
    <w:rsid w:val="00B5409E"/>
    <w:rsid w:val="00B54524"/>
    <w:rsid w:val="00B5458C"/>
    <w:rsid w:val="00B5464C"/>
    <w:rsid w:val="00B5475A"/>
    <w:rsid w:val="00B54A06"/>
    <w:rsid w:val="00B54C49"/>
    <w:rsid w:val="00B54E96"/>
    <w:rsid w:val="00B55002"/>
    <w:rsid w:val="00B55469"/>
    <w:rsid w:val="00B55831"/>
    <w:rsid w:val="00B558CA"/>
    <w:rsid w:val="00B55E51"/>
    <w:rsid w:val="00B55EC9"/>
    <w:rsid w:val="00B5608A"/>
    <w:rsid w:val="00B5637F"/>
    <w:rsid w:val="00B56758"/>
    <w:rsid w:val="00B56A89"/>
    <w:rsid w:val="00B56D95"/>
    <w:rsid w:val="00B56DB9"/>
    <w:rsid w:val="00B56DC7"/>
    <w:rsid w:val="00B56FBC"/>
    <w:rsid w:val="00B575DF"/>
    <w:rsid w:val="00B57C2E"/>
    <w:rsid w:val="00B600BD"/>
    <w:rsid w:val="00B60664"/>
    <w:rsid w:val="00B60679"/>
    <w:rsid w:val="00B60B73"/>
    <w:rsid w:val="00B60F6E"/>
    <w:rsid w:val="00B610CC"/>
    <w:rsid w:val="00B61798"/>
    <w:rsid w:val="00B61ECD"/>
    <w:rsid w:val="00B62540"/>
    <w:rsid w:val="00B62594"/>
    <w:rsid w:val="00B626DE"/>
    <w:rsid w:val="00B62713"/>
    <w:rsid w:val="00B62D18"/>
    <w:rsid w:val="00B62E37"/>
    <w:rsid w:val="00B630B5"/>
    <w:rsid w:val="00B634B7"/>
    <w:rsid w:val="00B63750"/>
    <w:rsid w:val="00B6384B"/>
    <w:rsid w:val="00B63A12"/>
    <w:rsid w:val="00B63BEE"/>
    <w:rsid w:val="00B63E20"/>
    <w:rsid w:val="00B63E53"/>
    <w:rsid w:val="00B64001"/>
    <w:rsid w:val="00B6453F"/>
    <w:rsid w:val="00B64552"/>
    <w:rsid w:val="00B64600"/>
    <w:rsid w:val="00B64FA3"/>
    <w:rsid w:val="00B6536C"/>
    <w:rsid w:val="00B65396"/>
    <w:rsid w:val="00B65576"/>
    <w:rsid w:val="00B6558B"/>
    <w:rsid w:val="00B659BA"/>
    <w:rsid w:val="00B65B41"/>
    <w:rsid w:val="00B663BD"/>
    <w:rsid w:val="00B666F9"/>
    <w:rsid w:val="00B6686A"/>
    <w:rsid w:val="00B668F0"/>
    <w:rsid w:val="00B66BD7"/>
    <w:rsid w:val="00B66C80"/>
    <w:rsid w:val="00B66D2E"/>
    <w:rsid w:val="00B66EE8"/>
    <w:rsid w:val="00B66F62"/>
    <w:rsid w:val="00B6713B"/>
    <w:rsid w:val="00B67260"/>
    <w:rsid w:val="00B67364"/>
    <w:rsid w:val="00B67570"/>
    <w:rsid w:val="00B679BB"/>
    <w:rsid w:val="00B67B02"/>
    <w:rsid w:val="00B67B80"/>
    <w:rsid w:val="00B67BAE"/>
    <w:rsid w:val="00B67C85"/>
    <w:rsid w:val="00B67E09"/>
    <w:rsid w:val="00B70016"/>
    <w:rsid w:val="00B706A4"/>
    <w:rsid w:val="00B70A6F"/>
    <w:rsid w:val="00B70C91"/>
    <w:rsid w:val="00B70D74"/>
    <w:rsid w:val="00B71366"/>
    <w:rsid w:val="00B71A7B"/>
    <w:rsid w:val="00B71D5E"/>
    <w:rsid w:val="00B71EF0"/>
    <w:rsid w:val="00B72212"/>
    <w:rsid w:val="00B727E9"/>
    <w:rsid w:val="00B72E28"/>
    <w:rsid w:val="00B72E82"/>
    <w:rsid w:val="00B73171"/>
    <w:rsid w:val="00B731AE"/>
    <w:rsid w:val="00B735AA"/>
    <w:rsid w:val="00B736EE"/>
    <w:rsid w:val="00B73B44"/>
    <w:rsid w:val="00B73D54"/>
    <w:rsid w:val="00B749BF"/>
    <w:rsid w:val="00B749C6"/>
    <w:rsid w:val="00B74EA0"/>
    <w:rsid w:val="00B74F76"/>
    <w:rsid w:val="00B75096"/>
    <w:rsid w:val="00B75120"/>
    <w:rsid w:val="00B753CA"/>
    <w:rsid w:val="00B75797"/>
    <w:rsid w:val="00B75A63"/>
    <w:rsid w:val="00B76487"/>
    <w:rsid w:val="00B76500"/>
    <w:rsid w:val="00B765A4"/>
    <w:rsid w:val="00B76712"/>
    <w:rsid w:val="00B76F4F"/>
    <w:rsid w:val="00B774A4"/>
    <w:rsid w:val="00B774A7"/>
    <w:rsid w:val="00B77980"/>
    <w:rsid w:val="00B77FD5"/>
    <w:rsid w:val="00B80432"/>
    <w:rsid w:val="00B80489"/>
    <w:rsid w:val="00B80A70"/>
    <w:rsid w:val="00B8129E"/>
    <w:rsid w:val="00B818E3"/>
    <w:rsid w:val="00B81A34"/>
    <w:rsid w:val="00B8201A"/>
    <w:rsid w:val="00B821A5"/>
    <w:rsid w:val="00B822F6"/>
    <w:rsid w:val="00B82A3F"/>
    <w:rsid w:val="00B82C8A"/>
    <w:rsid w:val="00B83041"/>
    <w:rsid w:val="00B831A2"/>
    <w:rsid w:val="00B8326A"/>
    <w:rsid w:val="00B833A8"/>
    <w:rsid w:val="00B834D1"/>
    <w:rsid w:val="00B83A56"/>
    <w:rsid w:val="00B83EEE"/>
    <w:rsid w:val="00B83F10"/>
    <w:rsid w:val="00B841E3"/>
    <w:rsid w:val="00B8444F"/>
    <w:rsid w:val="00B84594"/>
    <w:rsid w:val="00B84695"/>
    <w:rsid w:val="00B8478F"/>
    <w:rsid w:val="00B84B29"/>
    <w:rsid w:val="00B84DC2"/>
    <w:rsid w:val="00B84EE8"/>
    <w:rsid w:val="00B850D5"/>
    <w:rsid w:val="00B852BA"/>
    <w:rsid w:val="00B8549D"/>
    <w:rsid w:val="00B85679"/>
    <w:rsid w:val="00B85991"/>
    <w:rsid w:val="00B85EE5"/>
    <w:rsid w:val="00B86270"/>
    <w:rsid w:val="00B8628F"/>
    <w:rsid w:val="00B86316"/>
    <w:rsid w:val="00B86FB5"/>
    <w:rsid w:val="00B86FB7"/>
    <w:rsid w:val="00B86FDE"/>
    <w:rsid w:val="00B8748B"/>
    <w:rsid w:val="00B87852"/>
    <w:rsid w:val="00B8799B"/>
    <w:rsid w:val="00B87C0F"/>
    <w:rsid w:val="00B87CBA"/>
    <w:rsid w:val="00B87ECF"/>
    <w:rsid w:val="00B90058"/>
    <w:rsid w:val="00B90090"/>
    <w:rsid w:val="00B9019E"/>
    <w:rsid w:val="00B91061"/>
    <w:rsid w:val="00B91469"/>
    <w:rsid w:val="00B914A9"/>
    <w:rsid w:val="00B915D9"/>
    <w:rsid w:val="00B9191A"/>
    <w:rsid w:val="00B92460"/>
    <w:rsid w:val="00B926F4"/>
    <w:rsid w:val="00B929EC"/>
    <w:rsid w:val="00B929FD"/>
    <w:rsid w:val="00B92A54"/>
    <w:rsid w:val="00B92AF8"/>
    <w:rsid w:val="00B92E1C"/>
    <w:rsid w:val="00B9330C"/>
    <w:rsid w:val="00B93700"/>
    <w:rsid w:val="00B93850"/>
    <w:rsid w:val="00B93A07"/>
    <w:rsid w:val="00B93AF7"/>
    <w:rsid w:val="00B945A9"/>
    <w:rsid w:val="00B9482E"/>
    <w:rsid w:val="00B949ED"/>
    <w:rsid w:val="00B94AB0"/>
    <w:rsid w:val="00B94ABA"/>
    <w:rsid w:val="00B955EE"/>
    <w:rsid w:val="00B95B9B"/>
    <w:rsid w:val="00B95CF3"/>
    <w:rsid w:val="00B96009"/>
    <w:rsid w:val="00B9621D"/>
    <w:rsid w:val="00B9629C"/>
    <w:rsid w:val="00B96577"/>
    <w:rsid w:val="00B96A52"/>
    <w:rsid w:val="00B96BAD"/>
    <w:rsid w:val="00B96F36"/>
    <w:rsid w:val="00B9705F"/>
    <w:rsid w:val="00B9751E"/>
    <w:rsid w:val="00B9776C"/>
    <w:rsid w:val="00B977E1"/>
    <w:rsid w:val="00B97CF5"/>
    <w:rsid w:val="00B97E7A"/>
    <w:rsid w:val="00BA038F"/>
    <w:rsid w:val="00BA0519"/>
    <w:rsid w:val="00BA0675"/>
    <w:rsid w:val="00BA0688"/>
    <w:rsid w:val="00BA072A"/>
    <w:rsid w:val="00BA0995"/>
    <w:rsid w:val="00BA0BE9"/>
    <w:rsid w:val="00BA0E9E"/>
    <w:rsid w:val="00BA1634"/>
    <w:rsid w:val="00BA1901"/>
    <w:rsid w:val="00BA217C"/>
    <w:rsid w:val="00BA21AC"/>
    <w:rsid w:val="00BA2806"/>
    <w:rsid w:val="00BA2E17"/>
    <w:rsid w:val="00BA2E83"/>
    <w:rsid w:val="00BA3485"/>
    <w:rsid w:val="00BA35A2"/>
    <w:rsid w:val="00BA3764"/>
    <w:rsid w:val="00BA38AB"/>
    <w:rsid w:val="00BA3A8B"/>
    <w:rsid w:val="00BA3A9D"/>
    <w:rsid w:val="00BA3D97"/>
    <w:rsid w:val="00BA4304"/>
    <w:rsid w:val="00BA4777"/>
    <w:rsid w:val="00BA4913"/>
    <w:rsid w:val="00BA498A"/>
    <w:rsid w:val="00BA4CB8"/>
    <w:rsid w:val="00BA54E7"/>
    <w:rsid w:val="00BA5808"/>
    <w:rsid w:val="00BA5BE5"/>
    <w:rsid w:val="00BA6011"/>
    <w:rsid w:val="00BA6145"/>
    <w:rsid w:val="00BA6223"/>
    <w:rsid w:val="00BA648A"/>
    <w:rsid w:val="00BA6636"/>
    <w:rsid w:val="00BA6751"/>
    <w:rsid w:val="00BA680B"/>
    <w:rsid w:val="00BA6848"/>
    <w:rsid w:val="00BA6BCA"/>
    <w:rsid w:val="00BA6D84"/>
    <w:rsid w:val="00BA7092"/>
    <w:rsid w:val="00BA72CB"/>
    <w:rsid w:val="00BA76B0"/>
    <w:rsid w:val="00BA7919"/>
    <w:rsid w:val="00BA7BCA"/>
    <w:rsid w:val="00BB0069"/>
    <w:rsid w:val="00BB0311"/>
    <w:rsid w:val="00BB0718"/>
    <w:rsid w:val="00BB0740"/>
    <w:rsid w:val="00BB0901"/>
    <w:rsid w:val="00BB09DE"/>
    <w:rsid w:val="00BB0D3A"/>
    <w:rsid w:val="00BB0F28"/>
    <w:rsid w:val="00BB1154"/>
    <w:rsid w:val="00BB136D"/>
    <w:rsid w:val="00BB16D9"/>
    <w:rsid w:val="00BB17D1"/>
    <w:rsid w:val="00BB182A"/>
    <w:rsid w:val="00BB197B"/>
    <w:rsid w:val="00BB1B8A"/>
    <w:rsid w:val="00BB1BCE"/>
    <w:rsid w:val="00BB1DAD"/>
    <w:rsid w:val="00BB1FC6"/>
    <w:rsid w:val="00BB2238"/>
    <w:rsid w:val="00BB2322"/>
    <w:rsid w:val="00BB23E1"/>
    <w:rsid w:val="00BB24B4"/>
    <w:rsid w:val="00BB293D"/>
    <w:rsid w:val="00BB2B6B"/>
    <w:rsid w:val="00BB2FF9"/>
    <w:rsid w:val="00BB33A4"/>
    <w:rsid w:val="00BB36A3"/>
    <w:rsid w:val="00BB370C"/>
    <w:rsid w:val="00BB3747"/>
    <w:rsid w:val="00BB3AA2"/>
    <w:rsid w:val="00BB3CEE"/>
    <w:rsid w:val="00BB3E96"/>
    <w:rsid w:val="00BB3EF8"/>
    <w:rsid w:val="00BB40E0"/>
    <w:rsid w:val="00BB49EF"/>
    <w:rsid w:val="00BB4B9D"/>
    <w:rsid w:val="00BB4C80"/>
    <w:rsid w:val="00BB4DAD"/>
    <w:rsid w:val="00BB510D"/>
    <w:rsid w:val="00BB53D5"/>
    <w:rsid w:val="00BB54A2"/>
    <w:rsid w:val="00BB58A6"/>
    <w:rsid w:val="00BB5B5D"/>
    <w:rsid w:val="00BB6378"/>
    <w:rsid w:val="00BB65A4"/>
    <w:rsid w:val="00BB65EA"/>
    <w:rsid w:val="00BB6954"/>
    <w:rsid w:val="00BB69B4"/>
    <w:rsid w:val="00BB69BE"/>
    <w:rsid w:val="00BB6EB1"/>
    <w:rsid w:val="00BB7062"/>
    <w:rsid w:val="00BB7612"/>
    <w:rsid w:val="00BB77BA"/>
    <w:rsid w:val="00BB77BC"/>
    <w:rsid w:val="00BB79B0"/>
    <w:rsid w:val="00BB7A5B"/>
    <w:rsid w:val="00BB7BD7"/>
    <w:rsid w:val="00BB7D54"/>
    <w:rsid w:val="00BB7F31"/>
    <w:rsid w:val="00BB7FA9"/>
    <w:rsid w:val="00BC03AE"/>
    <w:rsid w:val="00BC05EE"/>
    <w:rsid w:val="00BC069D"/>
    <w:rsid w:val="00BC0BBD"/>
    <w:rsid w:val="00BC0CA5"/>
    <w:rsid w:val="00BC0D4B"/>
    <w:rsid w:val="00BC0D98"/>
    <w:rsid w:val="00BC0F0F"/>
    <w:rsid w:val="00BC0F46"/>
    <w:rsid w:val="00BC28C7"/>
    <w:rsid w:val="00BC294F"/>
    <w:rsid w:val="00BC2C33"/>
    <w:rsid w:val="00BC2D2E"/>
    <w:rsid w:val="00BC2DB7"/>
    <w:rsid w:val="00BC2E05"/>
    <w:rsid w:val="00BC362A"/>
    <w:rsid w:val="00BC3A23"/>
    <w:rsid w:val="00BC3C4A"/>
    <w:rsid w:val="00BC3D8F"/>
    <w:rsid w:val="00BC4212"/>
    <w:rsid w:val="00BC46DE"/>
    <w:rsid w:val="00BC49A9"/>
    <w:rsid w:val="00BC4AB6"/>
    <w:rsid w:val="00BC4BF5"/>
    <w:rsid w:val="00BC4CD4"/>
    <w:rsid w:val="00BC4F5E"/>
    <w:rsid w:val="00BC52B7"/>
    <w:rsid w:val="00BC5745"/>
    <w:rsid w:val="00BC5855"/>
    <w:rsid w:val="00BC58C9"/>
    <w:rsid w:val="00BC59F8"/>
    <w:rsid w:val="00BC5B25"/>
    <w:rsid w:val="00BC5D8B"/>
    <w:rsid w:val="00BC5ED9"/>
    <w:rsid w:val="00BC614A"/>
    <w:rsid w:val="00BC6200"/>
    <w:rsid w:val="00BC6440"/>
    <w:rsid w:val="00BC65AF"/>
    <w:rsid w:val="00BC6651"/>
    <w:rsid w:val="00BC673D"/>
    <w:rsid w:val="00BC6B12"/>
    <w:rsid w:val="00BC6FEB"/>
    <w:rsid w:val="00BC704E"/>
    <w:rsid w:val="00BC7281"/>
    <w:rsid w:val="00BC76EC"/>
    <w:rsid w:val="00BC78F1"/>
    <w:rsid w:val="00BC7928"/>
    <w:rsid w:val="00BC7945"/>
    <w:rsid w:val="00BC7B63"/>
    <w:rsid w:val="00BD0234"/>
    <w:rsid w:val="00BD06B2"/>
    <w:rsid w:val="00BD0A1F"/>
    <w:rsid w:val="00BD0B04"/>
    <w:rsid w:val="00BD0CA6"/>
    <w:rsid w:val="00BD0D99"/>
    <w:rsid w:val="00BD11A2"/>
    <w:rsid w:val="00BD11BE"/>
    <w:rsid w:val="00BD1623"/>
    <w:rsid w:val="00BD20D4"/>
    <w:rsid w:val="00BD23AD"/>
    <w:rsid w:val="00BD265A"/>
    <w:rsid w:val="00BD275B"/>
    <w:rsid w:val="00BD28B1"/>
    <w:rsid w:val="00BD2E45"/>
    <w:rsid w:val="00BD3840"/>
    <w:rsid w:val="00BD4293"/>
    <w:rsid w:val="00BD4303"/>
    <w:rsid w:val="00BD44C5"/>
    <w:rsid w:val="00BD4563"/>
    <w:rsid w:val="00BD458A"/>
    <w:rsid w:val="00BD470C"/>
    <w:rsid w:val="00BD4877"/>
    <w:rsid w:val="00BD48CD"/>
    <w:rsid w:val="00BD4DAB"/>
    <w:rsid w:val="00BD4E26"/>
    <w:rsid w:val="00BD5222"/>
    <w:rsid w:val="00BD533B"/>
    <w:rsid w:val="00BD537C"/>
    <w:rsid w:val="00BD5EDA"/>
    <w:rsid w:val="00BD5FAC"/>
    <w:rsid w:val="00BD629B"/>
    <w:rsid w:val="00BD6445"/>
    <w:rsid w:val="00BD65E1"/>
    <w:rsid w:val="00BD668D"/>
    <w:rsid w:val="00BD66FD"/>
    <w:rsid w:val="00BD6C9E"/>
    <w:rsid w:val="00BD6DCD"/>
    <w:rsid w:val="00BD6E39"/>
    <w:rsid w:val="00BD739A"/>
    <w:rsid w:val="00BD7930"/>
    <w:rsid w:val="00BD79B2"/>
    <w:rsid w:val="00BD7AB6"/>
    <w:rsid w:val="00BD7EFE"/>
    <w:rsid w:val="00BE00D9"/>
    <w:rsid w:val="00BE038B"/>
    <w:rsid w:val="00BE0398"/>
    <w:rsid w:val="00BE04FC"/>
    <w:rsid w:val="00BE05B8"/>
    <w:rsid w:val="00BE0753"/>
    <w:rsid w:val="00BE0969"/>
    <w:rsid w:val="00BE0B31"/>
    <w:rsid w:val="00BE10EE"/>
    <w:rsid w:val="00BE1160"/>
    <w:rsid w:val="00BE11C1"/>
    <w:rsid w:val="00BE163E"/>
    <w:rsid w:val="00BE1653"/>
    <w:rsid w:val="00BE1704"/>
    <w:rsid w:val="00BE1743"/>
    <w:rsid w:val="00BE1750"/>
    <w:rsid w:val="00BE17EA"/>
    <w:rsid w:val="00BE1BAD"/>
    <w:rsid w:val="00BE1CA9"/>
    <w:rsid w:val="00BE1D2A"/>
    <w:rsid w:val="00BE1EDD"/>
    <w:rsid w:val="00BE2054"/>
    <w:rsid w:val="00BE21E6"/>
    <w:rsid w:val="00BE277B"/>
    <w:rsid w:val="00BE27FE"/>
    <w:rsid w:val="00BE286B"/>
    <w:rsid w:val="00BE305C"/>
    <w:rsid w:val="00BE30A6"/>
    <w:rsid w:val="00BE30E2"/>
    <w:rsid w:val="00BE3201"/>
    <w:rsid w:val="00BE3287"/>
    <w:rsid w:val="00BE410D"/>
    <w:rsid w:val="00BE43EE"/>
    <w:rsid w:val="00BE454A"/>
    <w:rsid w:val="00BE47F4"/>
    <w:rsid w:val="00BE48CC"/>
    <w:rsid w:val="00BE49E0"/>
    <w:rsid w:val="00BE4C30"/>
    <w:rsid w:val="00BE4F68"/>
    <w:rsid w:val="00BE508A"/>
    <w:rsid w:val="00BE5313"/>
    <w:rsid w:val="00BE54C7"/>
    <w:rsid w:val="00BE5866"/>
    <w:rsid w:val="00BE5896"/>
    <w:rsid w:val="00BE5E00"/>
    <w:rsid w:val="00BE6029"/>
    <w:rsid w:val="00BE6035"/>
    <w:rsid w:val="00BE653C"/>
    <w:rsid w:val="00BE6ADE"/>
    <w:rsid w:val="00BE6DFD"/>
    <w:rsid w:val="00BE6E86"/>
    <w:rsid w:val="00BE6FAB"/>
    <w:rsid w:val="00BE727B"/>
    <w:rsid w:val="00BE7530"/>
    <w:rsid w:val="00BE7CE0"/>
    <w:rsid w:val="00BE7D35"/>
    <w:rsid w:val="00BE7EE5"/>
    <w:rsid w:val="00BF0AEB"/>
    <w:rsid w:val="00BF0D59"/>
    <w:rsid w:val="00BF0F6D"/>
    <w:rsid w:val="00BF11F5"/>
    <w:rsid w:val="00BF1577"/>
    <w:rsid w:val="00BF1F79"/>
    <w:rsid w:val="00BF20B5"/>
    <w:rsid w:val="00BF2181"/>
    <w:rsid w:val="00BF22C3"/>
    <w:rsid w:val="00BF22F3"/>
    <w:rsid w:val="00BF26F4"/>
    <w:rsid w:val="00BF27D7"/>
    <w:rsid w:val="00BF2BBC"/>
    <w:rsid w:val="00BF2F03"/>
    <w:rsid w:val="00BF3405"/>
    <w:rsid w:val="00BF3675"/>
    <w:rsid w:val="00BF3F66"/>
    <w:rsid w:val="00BF42D9"/>
    <w:rsid w:val="00BF4308"/>
    <w:rsid w:val="00BF433A"/>
    <w:rsid w:val="00BF450C"/>
    <w:rsid w:val="00BF4D79"/>
    <w:rsid w:val="00BF4F78"/>
    <w:rsid w:val="00BF4FA5"/>
    <w:rsid w:val="00BF4FC1"/>
    <w:rsid w:val="00BF5247"/>
    <w:rsid w:val="00BF5A3C"/>
    <w:rsid w:val="00BF5C58"/>
    <w:rsid w:val="00BF5CEE"/>
    <w:rsid w:val="00BF60CB"/>
    <w:rsid w:val="00BF6166"/>
    <w:rsid w:val="00BF62F4"/>
    <w:rsid w:val="00BF66E6"/>
    <w:rsid w:val="00BF68FE"/>
    <w:rsid w:val="00BF7293"/>
    <w:rsid w:val="00BF7342"/>
    <w:rsid w:val="00BF759F"/>
    <w:rsid w:val="00BF75E4"/>
    <w:rsid w:val="00BF7690"/>
    <w:rsid w:val="00BF76FC"/>
    <w:rsid w:val="00BF77A2"/>
    <w:rsid w:val="00BF78EE"/>
    <w:rsid w:val="00BF7980"/>
    <w:rsid w:val="00BF7982"/>
    <w:rsid w:val="00BF7A6A"/>
    <w:rsid w:val="00BF7ACD"/>
    <w:rsid w:val="00BF7CA8"/>
    <w:rsid w:val="00BF7F60"/>
    <w:rsid w:val="00BF7FCA"/>
    <w:rsid w:val="00C002A2"/>
    <w:rsid w:val="00C00583"/>
    <w:rsid w:val="00C00615"/>
    <w:rsid w:val="00C0062A"/>
    <w:rsid w:val="00C0067D"/>
    <w:rsid w:val="00C007D4"/>
    <w:rsid w:val="00C00AFD"/>
    <w:rsid w:val="00C00B59"/>
    <w:rsid w:val="00C00BDF"/>
    <w:rsid w:val="00C00D4A"/>
    <w:rsid w:val="00C00D60"/>
    <w:rsid w:val="00C018C8"/>
    <w:rsid w:val="00C01904"/>
    <w:rsid w:val="00C01AAF"/>
    <w:rsid w:val="00C01B78"/>
    <w:rsid w:val="00C01C76"/>
    <w:rsid w:val="00C01E5B"/>
    <w:rsid w:val="00C01FCF"/>
    <w:rsid w:val="00C0208F"/>
    <w:rsid w:val="00C02851"/>
    <w:rsid w:val="00C0295C"/>
    <w:rsid w:val="00C02B20"/>
    <w:rsid w:val="00C02E18"/>
    <w:rsid w:val="00C02E7D"/>
    <w:rsid w:val="00C0334E"/>
    <w:rsid w:val="00C03746"/>
    <w:rsid w:val="00C037DA"/>
    <w:rsid w:val="00C03A02"/>
    <w:rsid w:val="00C03CE6"/>
    <w:rsid w:val="00C045B9"/>
    <w:rsid w:val="00C048F5"/>
    <w:rsid w:val="00C04B38"/>
    <w:rsid w:val="00C04E3D"/>
    <w:rsid w:val="00C04F25"/>
    <w:rsid w:val="00C04F4A"/>
    <w:rsid w:val="00C04FBD"/>
    <w:rsid w:val="00C04FD5"/>
    <w:rsid w:val="00C05156"/>
    <w:rsid w:val="00C052A0"/>
    <w:rsid w:val="00C05776"/>
    <w:rsid w:val="00C05B8A"/>
    <w:rsid w:val="00C05BA7"/>
    <w:rsid w:val="00C06043"/>
    <w:rsid w:val="00C06487"/>
    <w:rsid w:val="00C0667A"/>
    <w:rsid w:val="00C06989"/>
    <w:rsid w:val="00C06D41"/>
    <w:rsid w:val="00C06E69"/>
    <w:rsid w:val="00C072CE"/>
    <w:rsid w:val="00C073D8"/>
    <w:rsid w:val="00C0747C"/>
    <w:rsid w:val="00C0758D"/>
    <w:rsid w:val="00C07878"/>
    <w:rsid w:val="00C0792B"/>
    <w:rsid w:val="00C102A6"/>
    <w:rsid w:val="00C106AA"/>
    <w:rsid w:val="00C1091F"/>
    <w:rsid w:val="00C11018"/>
    <w:rsid w:val="00C111C6"/>
    <w:rsid w:val="00C114AD"/>
    <w:rsid w:val="00C11769"/>
    <w:rsid w:val="00C117E7"/>
    <w:rsid w:val="00C1197A"/>
    <w:rsid w:val="00C11CDB"/>
    <w:rsid w:val="00C129D6"/>
    <w:rsid w:val="00C129E3"/>
    <w:rsid w:val="00C12F4F"/>
    <w:rsid w:val="00C12F62"/>
    <w:rsid w:val="00C130C1"/>
    <w:rsid w:val="00C13185"/>
    <w:rsid w:val="00C131CB"/>
    <w:rsid w:val="00C1332A"/>
    <w:rsid w:val="00C13360"/>
    <w:rsid w:val="00C13473"/>
    <w:rsid w:val="00C13F6D"/>
    <w:rsid w:val="00C14F78"/>
    <w:rsid w:val="00C15030"/>
    <w:rsid w:val="00C150F4"/>
    <w:rsid w:val="00C1544D"/>
    <w:rsid w:val="00C15484"/>
    <w:rsid w:val="00C1571E"/>
    <w:rsid w:val="00C15926"/>
    <w:rsid w:val="00C15E89"/>
    <w:rsid w:val="00C1609B"/>
    <w:rsid w:val="00C1654B"/>
    <w:rsid w:val="00C16586"/>
    <w:rsid w:val="00C16C43"/>
    <w:rsid w:val="00C16EA0"/>
    <w:rsid w:val="00C172ED"/>
    <w:rsid w:val="00C17644"/>
    <w:rsid w:val="00C1767D"/>
    <w:rsid w:val="00C176DD"/>
    <w:rsid w:val="00C1779A"/>
    <w:rsid w:val="00C177D8"/>
    <w:rsid w:val="00C17C11"/>
    <w:rsid w:val="00C207DB"/>
    <w:rsid w:val="00C20D35"/>
    <w:rsid w:val="00C20E3A"/>
    <w:rsid w:val="00C21066"/>
    <w:rsid w:val="00C2119C"/>
    <w:rsid w:val="00C21243"/>
    <w:rsid w:val="00C2163B"/>
    <w:rsid w:val="00C21706"/>
    <w:rsid w:val="00C217D0"/>
    <w:rsid w:val="00C218DF"/>
    <w:rsid w:val="00C21DDB"/>
    <w:rsid w:val="00C22066"/>
    <w:rsid w:val="00C222E0"/>
    <w:rsid w:val="00C22512"/>
    <w:rsid w:val="00C2391A"/>
    <w:rsid w:val="00C23C4A"/>
    <w:rsid w:val="00C240DA"/>
    <w:rsid w:val="00C24ECB"/>
    <w:rsid w:val="00C24F05"/>
    <w:rsid w:val="00C25690"/>
    <w:rsid w:val="00C256CC"/>
    <w:rsid w:val="00C258B8"/>
    <w:rsid w:val="00C259AC"/>
    <w:rsid w:val="00C25B09"/>
    <w:rsid w:val="00C25D41"/>
    <w:rsid w:val="00C260CD"/>
    <w:rsid w:val="00C26587"/>
    <w:rsid w:val="00C269DA"/>
    <w:rsid w:val="00C26A84"/>
    <w:rsid w:val="00C26B88"/>
    <w:rsid w:val="00C274C6"/>
    <w:rsid w:val="00C27763"/>
    <w:rsid w:val="00C277A7"/>
    <w:rsid w:val="00C27A6D"/>
    <w:rsid w:val="00C27B4E"/>
    <w:rsid w:val="00C27B52"/>
    <w:rsid w:val="00C3031D"/>
    <w:rsid w:val="00C3036E"/>
    <w:rsid w:val="00C305ED"/>
    <w:rsid w:val="00C30651"/>
    <w:rsid w:val="00C307F2"/>
    <w:rsid w:val="00C30CAA"/>
    <w:rsid w:val="00C30E30"/>
    <w:rsid w:val="00C30F2A"/>
    <w:rsid w:val="00C31006"/>
    <w:rsid w:val="00C313CB"/>
    <w:rsid w:val="00C313CC"/>
    <w:rsid w:val="00C31727"/>
    <w:rsid w:val="00C31864"/>
    <w:rsid w:val="00C31C43"/>
    <w:rsid w:val="00C31F7A"/>
    <w:rsid w:val="00C32016"/>
    <w:rsid w:val="00C32187"/>
    <w:rsid w:val="00C32244"/>
    <w:rsid w:val="00C32595"/>
    <w:rsid w:val="00C32749"/>
    <w:rsid w:val="00C32778"/>
    <w:rsid w:val="00C329C3"/>
    <w:rsid w:val="00C32D40"/>
    <w:rsid w:val="00C3330F"/>
    <w:rsid w:val="00C333E8"/>
    <w:rsid w:val="00C3349A"/>
    <w:rsid w:val="00C335CE"/>
    <w:rsid w:val="00C336CB"/>
    <w:rsid w:val="00C337AE"/>
    <w:rsid w:val="00C33875"/>
    <w:rsid w:val="00C33971"/>
    <w:rsid w:val="00C34240"/>
    <w:rsid w:val="00C343E2"/>
    <w:rsid w:val="00C3444E"/>
    <w:rsid w:val="00C346CD"/>
    <w:rsid w:val="00C34EBB"/>
    <w:rsid w:val="00C35315"/>
    <w:rsid w:val="00C35582"/>
    <w:rsid w:val="00C356EA"/>
    <w:rsid w:val="00C35B8E"/>
    <w:rsid w:val="00C36064"/>
    <w:rsid w:val="00C36446"/>
    <w:rsid w:val="00C36510"/>
    <w:rsid w:val="00C365A8"/>
    <w:rsid w:val="00C3669C"/>
    <w:rsid w:val="00C369B7"/>
    <w:rsid w:val="00C36B87"/>
    <w:rsid w:val="00C36BFF"/>
    <w:rsid w:val="00C36C37"/>
    <w:rsid w:val="00C36F51"/>
    <w:rsid w:val="00C3720A"/>
    <w:rsid w:val="00C372A9"/>
    <w:rsid w:val="00C372C1"/>
    <w:rsid w:val="00C3736D"/>
    <w:rsid w:val="00C37B32"/>
    <w:rsid w:val="00C37C3C"/>
    <w:rsid w:val="00C400FF"/>
    <w:rsid w:val="00C401A2"/>
    <w:rsid w:val="00C4055F"/>
    <w:rsid w:val="00C40CF4"/>
    <w:rsid w:val="00C40DE7"/>
    <w:rsid w:val="00C40E0E"/>
    <w:rsid w:val="00C414D8"/>
    <w:rsid w:val="00C41802"/>
    <w:rsid w:val="00C41C22"/>
    <w:rsid w:val="00C42016"/>
    <w:rsid w:val="00C42051"/>
    <w:rsid w:val="00C42269"/>
    <w:rsid w:val="00C4285F"/>
    <w:rsid w:val="00C42A57"/>
    <w:rsid w:val="00C42C20"/>
    <w:rsid w:val="00C42E1F"/>
    <w:rsid w:val="00C42EF8"/>
    <w:rsid w:val="00C43004"/>
    <w:rsid w:val="00C430A3"/>
    <w:rsid w:val="00C43398"/>
    <w:rsid w:val="00C43496"/>
    <w:rsid w:val="00C44123"/>
    <w:rsid w:val="00C4413A"/>
    <w:rsid w:val="00C44203"/>
    <w:rsid w:val="00C4469C"/>
    <w:rsid w:val="00C447B6"/>
    <w:rsid w:val="00C44E7C"/>
    <w:rsid w:val="00C44F33"/>
    <w:rsid w:val="00C44FF7"/>
    <w:rsid w:val="00C45064"/>
    <w:rsid w:val="00C450F5"/>
    <w:rsid w:val="00C4541F"/>
    <w:rsid w:val="00C4595C"/>
    <w:rsid w:val="00C459DE"/>
    <w:rsid w:val="00C459E4"/>
    <w:rsid w:val="00C46743"/>
    <w:rsid w:val="00C467F5"/>
    <w:rsid w:val="00C46F47"/>
    <w:rsid w:val="00C47272"/>
    <w:rsid w:val="00C47308"/>
    <w:rsid w:val="00C47317"/>
    <w:rsid w:val="00C4759D"/>
    <w:rsid w:val="00C478D6"/>
    <w:rsid w:val="00C4793D"/>
    <w:rsid w:val="00C47ACA"/>
    <w:rsid w:val="00C47C43"/>
    <w:rsid w:val="00C47F95"/>
    <w:rsid w:val="00C502B0"/>
    <w:rsid w:val="00C502D6"/>
    <w:rsid w:val="00C506BA"/>
    <w:rsid w:val="00C508FB"/>
    <w:rsid w:val="00C51088"/>
    <w:rsid w:val="00C51418"/>
    <w:rsid w:val="00C51729"/>
    <w:rsid w:val="00C51991"/>
    <w:rsid w:val="00C52081"/>
    <w:rsid w:val="00C52487"/>
    <w:rsid w:val="00C52528"/>
    <w:rsid w:val="00C52633"/>
    <w:rsid w:val="00C52E86"/>
    <w:rsid w:val="00C533D3"/>
    <w:rsid w:val="00C5351F"/>
    <w:rsid w:val="00C53729"/>
    <w:rsid w:val="00C537B0"/>
    <w:rsid w:val="00C53852"/>
    <w:rsid w:val="00C53876"/>
    <w:rsid w:val="00C53A85"/>
    <w:rsid w:val="00C53BD1"/>
    <w:rsid w:val="00C53FAC"/>
    <w:rsid w:val="00C542A3"/>
    <w:rsid w:val="00C54422"/>
    <w:rsid w:val="00C5448E"/>
    <w:rsid w:val="00C5450C"/>
    <w:rsid w:val="00C546AB"/>
    <w:rsid w:val="00C54744"/>
    <w:rsid w:val="00C54B36"/>
    <w:rsid w:val="00C54B37"/>
    <w:rsid w:val="00C54D04"/>
    <w:rsid w:val="00C54EB8"/>
    <w:rsid w:val="00C559E2"/>
    <w:rsid w:val="00C55AD7"/>
    <w:rsid w:val="00C55B10"/>
    <w:rsid w:val="00C55B67"/>
    <w:rsid w:val="00C56025"/>
    <w:rsid w:val="00C564BA"/>
    <w:rsid w:val="00C564C4"/>
    <w:rsid w:val="00C56570"/>
    <w:rsid w:val="00C56722"/>
    <w:rsid w:val="00C56AA7"/>
    <w:rsid w:val="00C56C47"/>
    <w:rsid w:val="00C56CE6"/>
    <w:rsid w:val="00C56D3C"/>
    <w:rsid w:val="00C57062"/>
    <w:rsid w:val="00C57112"/>
    <w:rsid w:val="00C57303"/>
    <w:rsid w:val="00C575A7"/>
    <w:rsid w:val="00C5780C"/>
    <w:rsid w:val="00C57CD8"/>
    <w:rsid w:val="00C60064"/>
    <w:rsid w:val="00C60B21"/>
    <w:rsid w:val="00C60D3C"/>
    <w:rsid w:val="00C60E7E"/>
    <w:rsid w:val="00C615CD"/>
    <w:rsid w:val="00C61A5F"/>
    <w:rsid w:val="00C61FCD"/>
    <w:rsid w:val="00C62347"/>
    <w:rsid w:val="00C624DD"/>
    <w:rsid w:val="00C626B8"/>
    <w:rsid w:val="00C626D5"/>
    <w:rsid w:val="00C62705"/>
    <w:rsid w:val="00C62724"/>
    <w:rsid w:val="00C62CC9"/>
    <w:rsid w:val="00C6311A"/>
    <w:rsid w:val="00C6314A"/>
    <w:rsid w:val="00C63B6D"/>
    <w:rsid w:val="00C63D00"/>
    <w:rsid w:val="00C6408B"/>
    <w:rsid w:val="00C6408D"/>
    <w:rsid w:val="00C643D0"/>
    <w:rsid w:val="00C656D2"/>
    <w:rsid w:val="00C65708"/>
    <w:rsid w:val="00C6572A"/>
    <w:rsid w:val="00C65A2D"/>
    <w:rsid w:val="00C65A72"/>
    <w:rsid w:val="00C65BF9"/>
    <w:rsid w:val="00C65DC1"/>
    <w:rsid w:val="00C65ED5"/>
    <w:rsid w:val="00C663B5"/>
    <w:rsid w:val="00C66476"/>
    <w:rsid w:val="00C66649"/>
    <w:rsid w:val="00C6694F"/>
    <w:rsid w:val="00C66965"/>
    <w:rsid w:val="00C66C7B"/>
    <w:rsid w:val="00C676A4"/>
    <w:rsid w:val="00C6799C"/>
    <w:rsid w:val="00C67A88"/>
    <w:rsid w:val="00C67E08"/>
    <w:rsid w:val="00C7012E"/>
    <w:rsid w:val="00C70666"/>
    <w:rsid w:val="00C708ED"/>
    <w:rsid w:val="00C70976"/>
    <w:rsid w:val="00C70DEB"/>
    <w:rsid w:val="00C71F89"/>
    <w:rsid w:val="00C7222E"/>
    <w:rsid w:val="00C725BA"/>
    <w:rsid w:val="00C7269E"/>
    <w:rsid w:val="00C72C2A"/>
    <w:rsid w:val="00C7362A"/>
    <w:rsid w:val="00C738D4"/>
    <w:rsid w:val="00C739CE"/>
    <w:rsid w:val="00C73A1B"/>
    <w:rsid w:val="00C73AE5"/>
    <w:rsid w:val="00C73DDC"/>
    <w:rsid w:val="00C73E02"/>
    <w:rsid w:val="00C73E90"/>
    <w:rsid w:val="00C744DD"/>
    <w:rsid w:val="00C746B5"/>
    <w:rsid w:val="00C7495E"/>
    <w:rsid w:val="00C749FE"/>
    <w:rsid w:val="00C74A63"/>
    <w:rsid w:val="00C74A66"/>
    <w:rsid w:val="00C74B7C"/>
    <w:rsid w:val="00C74DDB"/>
    <w:rsid w:val="00C75092"/>
    <w:rsid w:val="00C7538D"/>
    <w:rsid w:val="00C75774"/>
    <w:rsid w:val="00C7588D"/>
    <w:rsid w:val="00C75CD9"/>
    <w:rsid w:val="00C75DBD"/>
    <w:rsid w:val="00C75E4F"/>
    <w:rsid w:val="00C75F79"/>
    <w:rsid w:val="00C7610D"/>
    <w:rsid w:val="00C76163"/>
    <w:rsid w:val="00C76733"/>
    <w:rsid w:val="00C76A38"/>
    <w:rsid w:val="00C76A6D"/>
    <w:rsid w:val="00C76AA7"/>
    <w:rsid w:val="00C76CD4"/>
    <w:rsid w:val="00C76D9D"/>
    <w:rsid w:val="00C76E59"/>
    <w:rsid w:val="00C76F2D"/>
    <w:rsid w:val="00C7722D"/>
    <w:rsid w:val="00C77446"/>
    <w:rsid w:val="00C77702"/>
    <w:rsid w:val="00C77F3F"/>
    <w:rsid w:val="00C80281"/>
    <w:rsid w:val="00C80312"/>
    <w:rsid w:val="00C80AD2"/>
    <w:rsid w:val="00C80CAE"/>
    <w:rsid w:val="00C80EDF"/>
    <w:rsid w:val="00C80F30"/>
    <w:rsid w:val="00C81183"/>
    <w:rsid w:val="00C81211"/>
    <w:rsid w:val="00C812A1"/>
    <w:rsid w:val="00C812E4"/>
    <w:rsid w:val="00C8167D"/>
    <w:rsid w:val="00C817DF"/>
    <w:rsid w:val="00C81835"/>
    <w:rsid w:val="00C818CD"/>
    <w:rsid w:val="00C81914"/>
    <w:rsid w:val="00C8198C"/>
    <w:rsid w:val="00C81FED"/>
    <w:rsid w:val="00C82038"/>
    <w:rsid w:val="00C8230F"/>
    <w:rsid w:val="00C82640"/>
    <w:rsid w:val="00C82766"/>
    <w:rsid w:val="00C82C62"/>
    <w:rsid w:val="00C82C93"/>
    <w:rsid w:val="00C8301A"/>
    <w:rsid w:val="00C83380"/>
    <w:rsid w:val="00C83536"/>
    <w:rsid w:val="00C8399B"/>
    <w:rsid w:val="00C839EB"/>
    <w:rsid w:val="00C83B58"/>
    <w:rsid w:val="00C83BCA"/>
    <w:rsid w:val="00C84294"/>
    <w:rsid w:val="00C84325"/>
    <w:rsid w:val="00C8442D"/>
    <w:rsid w:val="00C84A9C"/>
    <w:rsid w:val="00C84C14"/>
    <w:rsid w:val="00C84CBD"/>
    <w:rsid w:val="00C84FF2"/>
    <w:rsid w:val="00C85228"/>
    <w:rsid w:val="00C852A0"/>
    <w:rsid w:val="00C85720"/>
    <w:rsid w:val="00C857AF"/>
    <w:rsid w:val="00C85D34"/>
    <w:rsid w:val="00C86124"/>
    <w:rsid w:val="00C86307"/>
    <w:rsid w:val="00C86310"/>
    <w:rsid w:val="00C863C9"/>
    <w:rsid w:val="00C86D3A"/>
    <w:rsid w:val="00C870F8"/>
    <w:rsid w:val="00C87146"/>
    <w:rsid w:val="00C8716A"/>
    <w:rsid w:val="00C87376"/>
    <w:rsid w:val="00C873A3"/>
    <w:rsid w:val="00C87981"/>
    <w:rsid w:val="00C87DA3"/>
    <w:rsid w:val="00C904FE"/>
    <w:rsid w:val="00C90705"/>
    <w:rsid w:val="00C90877"/>
    <w:rsid w:val="00C91058"/>
    <w:rsid w:val="00C91188"/>
    <w:rsid w:val="00C91480"/>
    <w:rsid w:val="00C915D0"/>
    <w:rsid w:val="00C91B79"/>
    <w:rsid w:val="00C9206A"/>
    <w:rsid w:val="00C921E8"/>
    <w:rsid w:val="00C9224B"/>
    <w:rsid w:val="00C92C93"/>
    <w:rsid w:val="00C930DA"/>
    <w:rsid w:val="00C9350E"/>
    <w:rsid w:val="00C93671"/>
    <w:rsid w:val="00C93810"/>
    <w:rsid w:val="00C938F2"/>
    <w:rsid w:val="00C93970"/>
    <w:rsid w:val="00C93B7D"/>
    <w:rsid w:val="00C94072"/>
    <w:rsid w:val="00C9457D"/>
    <w:rsid w:val="00C951B9"/>
    <w:rsid w:val="00C951C8"/>
    <w:rsid w:val="00C9523F"/>
    <w:rsid w:val="00C95470"/>
    <w:rsid w:val="00C95759"/>
    <w:rsid w:val="00C957FF"/>
    <w:rsid w:val="00C95FA6"/>
    <w:rsid w:val="00C96153"/>
    <w:rsid w:val="00C9666C"/>
    <w:rsid w:val="00C96868"/>
    <w:rsid w:val="00C96BB9"/>
    <w:rsid w:val="00C96D7A"/>
    <w:rsid w:val="00C96E79"/>
    <w:rsid w:val="00C97006"/>
    <w:rsid w:val="00C97B7C"/>
    <w:rsid w:val="00C97D78"/>
    <w:rsid w:val="00CA00D8"/>
    <w:rsid w:val="00CA0A72"/>
    <w:rsid w:val="00CA0B52"/>
    <w:rsid w:val="00CA1854"/>
    <w:rsid w:val="00CA18CE"/>
    <w:rsid w:val="00CA1D6F"/>
    <w:rsid w:val="00CA2067"/>
    <w:rsid w:val="00CA21C4"/>
    <w:rsid w:val="00CA27A1"/>
    <w:rsid w:val="00CA296F"/>
    <w:rsid w:val="00CA2A54"/>
    <w:rsid w:val="00CA2A56"/>
    <w:rsid w:val="00CA2AF4"/>
    <w:rsid w:val="00CA2BBE"/>
    <w:rsid w:val="00CA2C0F"/>
    <w:rsid w:val="00CA2C2A"/>
    <w:rsid w:val="00CA2C76"/>
    <w:rsid w:val="00CA2D7E"/>
    <w:rsid w:val="00CA2E95"/>
    <w:rsid w:val="00CA2F82"/>
    <w:rsid w:val="00CA338E"/>
    <w:rsid w:val="00CA33D0"/>
    <w:rsid w:val="00CA3423"/>
    <w:rsid w:val="00CA371B"/>
    <w:rsid w:val="00CA42A1"/>
    <w:rsid w:val="00CA4328"/>
    <w:rsid w:val="00CA43BE"/>
    <w:rsid w:val="00CA4500"/>
    <w:rsid w:val="00CA4541"/>
    <w:rsid w:val="00CA4B1A"/>
    <w:rsid w:val="00CA4C64"/>
    <w:rsid w:val="00CA5505"/>
    <w:rsid w:val="00CA59D2"/>
    <w:rsid w:val="00CA5F08"/>
    <w:rsid w:val="00CA608F"/>
    <w:rsid w:val="00CA6163"/>
    <w:rsid w:val="00CA6305"/>
    <w:rsid w:val="00CA63FB"/>
    <w:rsid w:val="00CA6594"/>
    <w:rsid w:val="00CA661A"/>
    <w:rsid w:val="00CA680F"/>
    <w:rsid w:val="00CA6BBB"/>
    <w:rsid w:val="00CA6F47"/>
    <w:rsid w:val="00CA6F94"/>
    <w:rsid w:val="00CA7283"/>
    <w:rsid w:val="00CA755F"/>
    <w:rsid w:val="00CA763E"/>
    <w:rsid w:val="00CA76C4"/>
    <w:rsid w:val="00CA777A"/>
    <w:rsid w:val="00CA78FB"/>
    <w:rsid w:val="00CA7B20"/>
    <w:rsid w:val="00CA7CAD"/>
    <w:rsid w:val="00CA7E27"/>
    <w:rsid w:val="00CA7E9B"/>
    <w:rsid w:val="00CA7FA8"/>
    <w:rsid w:val="00CB00D4"/>
    <w:rsid w:val="00CB0114"/>
    <w:rsid w:val="00CB0871"/>
    <w:rsid w:val="00CB12B0"/>
    <w:rsid w:val="00CB143C"/>
    <w:rsid w:val="00CB1829"/>
    <w:rsid w:val="00CB21EE"/>
    <w:rsid w:val="00CB26E6"/>
    <w:rsid w:val="00CB26FA"/>
    <w:rsid w:val="00CB27B9"/>
    <w:rsid w:val="00CB28BB"/>
    <w:rsid w:val="00CB2BC5"/>
    <w:rsid w:val="00CB2EDE"/>
    <w:rsid w:val="00CB3273"/>
    <w:rsid w:val="00CB329B"/>
    <w:rsid w:val="00CB3619"/>
    <w:rsid w:val="00CB3686"/>
    <w:rsid w:val="00CB3AEF"/>
    <w:rsid w:val="00CB48D1"/>
    <w:rsid w:val="00CB49F5"/>
    <w:rsid w:val="00CB4E20"/>
    <w:rsid w:val="00CB5058"/>
    <w:rsid w:val="00CB53F0"/>
    <w:rsid w:val="00CB588A"/>
    <w:rsid w:val="00CB5B66"/>
    <w:rsid w:val="00CB60DA"/>
    <w:rsid w:val="00CB61F3"/>
    <w:rsid w:val="00CB649C"/>
    <w:rsid w:val="00CB66CE"/>
    <w:rsid w:val="00CB67D9"/>
    <w:rsid w:val="00CB6A7F"/>
    <w:rsid w:val="00CB6A9D"/>
    <w:rsid w:val="00CB6D9B"/>
    <w:rsid w:val="00CB708E"/>
    <w:rsid w:val="00CB7197"/>
    <w:rsid w:val="00CB7260"/>
    <w:rsid w:val="00CB7622"/>
    <w:rsid w:val="00CB77E8"/>
    <w:rsid w:val="00CB7D52"/>
    <w:rsid w:val="00CC0152"/>
    <w:rsid w:val="00CC05B1"/>
    <w:rsid w:val="00CC05B2"/>
    <w:rsid w:val="00CC05D5"/>
    <w:rsid w:val="00CC07D5"/>
    <w:rsid w:val="00CC0911"/>
    <w:rsid w:val="00CC09A4"/>
    <w:rsid w:val="00CC0D45"/>
    <w:rsid w:val="00CC1086"/>
    <w:rsid w:val="00CC12BC"/>
    <w:rsid w:val="00CC15AB"/>
    <w:rsid w:val="00CC16D6"/>
    <w:rsid w:val="00CC17C1"/>
    <w:rsid w:val="00CC1802"/>
    <w:rsid w:val="00CC1928"/>
    <w:rsid w:val="00CC1EAD"/>
    <w:rsid w:val="00CC2050"/>
    <w:rsid w:val="00CC24B3"/>
    <w:rsid w:val="00CC25EA"/>
    <w:rsid w:val="00CC28BB"/>
    <w:rsid w:val="00CC2F19"/>
    <w:rsid w:val="00CC308E"/>
    <w:rsid w:val="00CC33D8"/>
    <w:rsid w:val="00CC34EA"/>
    <w:rsid w:val="00CC3B00"/>
    <w:rsid w:val="00CC3CA8"/>
    <w:rsid w:val="00CC41F3"/>
    <w:rsid w:val="00CC425E"/>
    <w:rsid w:val="00CC443F"/>
    <w:rsid w:val="00CC4666"/>
    <w:rsid w:val="00CC484E"/>
    <w:rsid w:val="00CC498E"/>
    <w:rsid w:val="00CC4C57"/>
    <w:rsid w:val="00CC5098"/>
    <w:rsid w:val="00CC546E"/>
    <w:rsid w:val="00CC571F"/>
    <w:rsid w:val="00CC59D7"/>
    <w:rsid w:val="00CC5A5B"/>
    <w:rsid w:val="00CC5E43"/>
    <w:rsid w:val="00CC6167"/>
    <w:rsid w:val="00CC636C"/>
    <w:rsid w:val="00CC66B8"/>
    <w:rsid w:val="00CC6858"/>
    <w:rsid w:val="00CC6970"/>
    <w:rsid w:val="00CC6AA9"/>
    <w:rsid w:val="00CC6F34"/>
    <w:rsid w:val="00CC74B2"/>
    <w:rsid w:val="00CC7895"/>
    <w:rsid w:val="00CC78EB"/>
    <w:rsid w:val="00CC7955"/>
    <w:rsid w:val="00CD0011"/>
    <w:rsid w:val="00CD0456"/>
    <w:rsid w:val="00CD097F"/>
    <w:rsid w:val="00CD0984"/>
    <w:rsid w:val="00CD09AF"/>
    <w:rsid w:val="00CD09E2"/>
    <w:rsid w:val="00CD09E9"/>
    <w:rsid w:val="00CD0DA8"/>
    <w:rsid w:val="00CD0EBB"/>
    <w:rsid w:val="00CD12F1"/>
    <w:rsid w:val="00CD14CE"/>
    <w:rsid w:val="00CD19CA"/>
    <w:rsid w:val="00CD24C8"/>
    <w:rsid w:val="00CD25E8"/>
    <w:rsid w:val="00CD27BE"/>
    <w:rsid w:val="00CD2C6B"/>
    <w:rsid w:val="00CD2FA7"/>
    <w:rsid w:val="00CD322A"/>
    <w:rsid w:val="00CD3442"/>
    <w:rsid w:val="00CD381C"/>
    <w:rsid w:val="00CD3D15"/>
    <w:rsid w:val="00CD3DF3"/>
    <w:rsid w:val="00CD3F10"/>
    <w:rsid w:val="00CD44C3"/>
    <w:rsid w:val="00CD458E"/>
    <w:rsid w:val="00CD465D"/>
    <w:rsid w:val="00CD47EB"/>
    <w:rsid w:val="00CD48E4"/>
    <w:rsid w:val="00CD4DFF"/>
    <w:rsid w:val="00CD5379"/>
    <w:rsid w:val="00CD53B2"/>
    <w:rsid w:val="00CD5846"/>
    <w:rsid w:val="00CD59C6"/>
    <w:rsid w:val="00CD5A8F"/>
    <w:rsid w:val="00CD5F98"/>
    <w:rsid w:val="00CD6160"/>
    <w:rsid w:val="00CD640F"/>
    <w:rsid w:val="00CD64A0"/>
    <w:rsid w:val="00CD662C"/>
    <w:rsid w:val="00CD669E"/>
    <w:rsid w:val="00CD674E"/>
    <w:rsid w:val="00CD6979"/>
    <w:rsid w:val="00CD6B71"/>
    <w:rsid w:val="00CD6D52"/>
    <w:rsid w:val="00CD6EFB"/>
    <w:rsid w:val="00CD6F0B"/>
    <w:rsid w:val="00CD77FA"/>
    <w:rsid w:val="00CD7AF0"/>
    <w:rsid w:val="00CE0500"/>
    <w:rsid w:val="00CE0705"/>
    <w:rsid w:val="00CE082E"/>
    <w:rsid w:val="00CE0A76"/>
    <w:rsid w:val="00CE0D92"/>
    <w:rsid w:val="00CE0EFC"/>
    <w:rsid w:val="00CE0F49"/>
    <w:rsid w:val="00CE11DD"/>
    <w:rsid w:val="00CE1642"/>
    <w:rsid w:val="00CE1862"/>
    <w:rsid w:val="00CE1B05"/>
    <w:rsid w:val="00CE1D92"/>
    <w:rsid w:val="00CE1F62"/>
    <w:rsid w:val="00CE1F80"/>
    <w:rsid w:val="00CE282C"/>
    <w:rsid w:val="00CE2C64"/>
    <w:rsid w:val="00CE2C9E"/>
    <w:rsid w:val="00CE309C"/>
    <w:rsid w:val="00CE3235"/>
    <w:rsid w:val="00CE32B5"/>
    <w:rsid w:val="00CE33CC"/>
    <w:rsid w:val="00CE3526"/>
    <w:rsid w:val="00CE3888"/>
    <w:rsid w:val="00CE3A73"/>
    <w:rsid w:val="00CE3B8B"/>
    <w:rsid w:val="00CE43DE"/>
    <w:rsid w:val="00CE451C"/>
    <w:rsid w:val="00CE4575"/>
    <w:rsid w:val="00CE462C"/>
    <w:rsid w:val="00CE4A40"/>
    <w:rsid w:val="00CE4D9A"/>
    <w:rsid w:val="00CE4E36"/>
    <w:rsid w:val="00CE55C7"/>
    <w:rsid w:val="00CE5615"/>
    <w:rsid w:val="00CE570F"/>
    <w:rsid w:val="00CE58C2"/>
    <w:rsid w:val="00CE5ADB"/>
    <w:rsid w:val="00CE5BF1"/>
    <w:rsid w:val="00CE5DD7"/>
    <w:rsid w:val="00CE5E76"/>
    <w:rsid w:val="00CE5EB3"/>
    <w:rsid w:val="00CE5F61"/>
    <w:rsid w:val="00CE61CE"/>
    <w:rsid w:val="00CE6554"/>
    <w:rsid w:val="00CE6D74"/>
    <w:rsid w:val="00CE6DD6"/>
    <w:rsid w:val="00CE71E3"/>
    <w:rsid w:val="00CE723A"/>
    <w:rsid w:val="00CE78C6"/>
    <w:rsid w:val="00CF01BB"/>
    <w:rsid w:val="00CF027C"/>
    <w:rsid w:val="00CF03E3"/>
    <w:rsid w:val="00CF0A83"/>
    <w:rsid w:val="00CF0ABE"/>
    <w:rsid w:val="00CF14C0"/>
    <w:rsid w:val="00CF14DC"/>
    <w:rsid w:val="00CF15A9"/>
    <w:rsid w:val="00CF1756"/>
    <w:rsid w:val="00CF182D"/>
    <w:rsid w:val="00CF19AD"/>
    <w:rsid w:val="00CF1AB8"/>
    <w:rsid w:val="00CF1D93"/>
    <w:rsid w:val="00CF20F3"/>
    <w:rsid w:val="00CF219C"/>
    <w:rsid w:val="00CF233C"/>
    <w:rsid w:val="00CF2400"/>
    <w:rsid w:val="00CF242F"/>
    <w:rsid w:val="00CF29DC"/>
    <w:rsid w:val="00CF3167"/>
    <w:rsid w:val="00CF36B6"/>
    <w:rsid w:val="00CF3D9F"/>
    <w:rsid w:val="00CF3E05"/>
    <w:rsid w:val="00CF3ECF"/>
    <w:rsid w:val="00CF3F97"/>
    <w:rsid w:val="00CF405A"/>
    <w:rsid w:val="00CF45C8"/>
    <w:rsid w:val="00CF4A57"/>
    <w:rsid w:val="00CF4B6A"/>
    <w:rsid w:val="00CF4C66"/>
    <w:rsid w:val="00CF5351"/>
    <w:rsid w:val="00CF565C"/>
    <w:rsid w:val="00CF5BE2"/>
    <w:rsid w:val="00CF5BE7"/>
    <w:rsid w:val="00CF5DF8"/>
    <w:rsid w:val="00CF5F1C"/>
    <w:rsid w:val="00CF60F2"/>
    <w:rsid w:val="00CF6178"/>
    <w:rsid w:val="00CF6801"/>
    <w:rsid w:val="00CF681F"/>
    <w:rsid w:val="00CF6B67"/>
    <w:rsid w:val="00CF6D02"/>
    <w:rsid w:val="00CF6D34"/>
    <w:rsid w:val="00CF74D6"/>
    <w:rsid w:val="00CF770B"/>
    <w:rsid w:val="00CF7854"/>
    <w:rsid w:val="00CF7B40"/>
    <w:rsid w:val="00CF7D0D"/>
    <w:rsid w:val="00CF7F12"/>
    <w:rsid w:val="00D004C7"/>
    <w:rsid w:val="00D00508"/>
    <w:rsid w:val="00D007E6"/>
    <w:rsid w:val="00D0083B"/>
    <w:rsid w:val="00D008E5"/>
    <w:rsid w:val="00D00A54"/>
    <w:rsid w:val="00D00ACA"/>
    <w:rsid w:val="00D01000"/>
    <w:rsid w:val="00D010F6"/>
    <w:rsid w:val="00D01139"/>
    <w:rsid w:val="00D013D3"/>
    <w:rsid w:val="00D01621"/>
    <w:rsid w:val="00D01739"/>
    <w:rsid w:val="00D01A23"/>
    <w:rsid w:val="00D01EC6"/>
    <w:rsid w:val="00D020CC"/>
    <w:rsid w:val="00D022E2"/>
    <w:rsid w:val="00D02322"/>
    <w:rsid w:val="00D02471"/>
    <w:rsid w:val="00D0251F"/>
    <w:rsid w:val="00D0273B"/>
    <w:rsid w:val="00D0317D"/>
    <w:rsid w:val="00D03AE1"/>
    <w:rsid w:val="00D03B40"/>
    <w:rsid w:val="00D04683"/>
    <w:rsid w:val="00D047BC"/>
    <w:rsid w:val="00D04BAC"/>
    <w:rsid w:val="00D04BF0"/>
    <w:rsid w:val="00D04DCB"/>
    <w:rsid w:val="00D05555"/>
    <w:rsid w:val="00D05CE4"/>
    <w:rsid w:val="00D05CF9"/>
    <w:rsid w:val="00D05D7C"/>
    <w:rsid w:val="00D0697A"/>
    <w:rsid w:val="00D069E5"/>
    <w:rsid w:val="00D06D8D"/>
    <w:rsid w:val="00D06D92"/>
    <w:rsid w:val="00D07125"/>
    <w:rsid w:val="00D072CD"/>
    <w:rsid w:val="00D07301"/>
    <w:rsid w:val="00D073F9"/>
    <w:rsid w:val="00D074C4"/>
    <w:rsid w:val="00D07810"/>
    <w:rsid w:val="00D0794A"/>
    <w:rsid w:val="00D07AAA"/>
    <w:rsid w:val="00D10198"/>
    <w:rsid w:val="00D10680"/>
    <w:rsid w:val="00D10954"/>
    <w:rsid w:val="00D1095D"/>
    <w:rsid w:val="00D11299"/>
    <w:rsid w:val="00D1148F"/>
    <w:rsid w:val="00D11CDF"/>
    <w:rsid w:val="00D11EDB"/>
    <w:rsid w:val="00D12070"/>
    <w:rsid w:val="00D1211E"/>
    <w:rsid w:val="00D1215B"/>
    <w:rsid w:val="00D12245"/>
    <w:rsid w:val="00D122B2"/>
    <w:rsid w:val="00D12322"/>
    <w:rsid w:val="00D1248E"/>
    <w:rsid w:val="00D12735"/>
    <w:rsid w:val="00D12B13"/>
    <w:rsid w:val="00D12CB2"/>
    <w:rsid w:val="00D12CFC"/>
    <w:rsid w:val="00D12F3A"/>
    <w:rsid w:val="00D13479"/>
    <w:rsid w:val="00D1397C"/>
    <w:rsid w:val="00D13C0A"/>
    <w:rsid w:val="00D13F1A"/>
    <w:rsid w:val="00D1412C"/>
    <w:rsid w:val="00D14149"/>
    <w:rsid w:val="00D14924"/>
    <w:rsid w:val="00D14C7B"/>
    <w:rsid w:val="00D14DB7"/>
    <w:rsid w:val="00D15019"/>
    <w:rsid w:val="00D157F2"/>
    <w:rsid w:val="00D1584E"/>
    <w:rsid w:val="00D15CC4"/>
    <w:rsid w:val="00D161AB"/>
    <w:rsid w:val="00D1641F"/>
    <w:rsid w:val="00D16462"/>
    <w:rsid w:val="00D164D3"/>
    <w:rsid w:val="00D16841"/>
    <w:rsid w:val="00D169AB"/>
    <w:rsid w:val="00D169D9"/>
    <w:rsid w:val="00D169ED"/>
    <w:rsid w:val="00D16BEB"/>
    <w:rsid w:val="00D16EF7"/>
    <w:rsid w:val="00D1784D"/>
    <w:rsid w:val="00D17B60"/>
    <w:rsid w:val="00D17C70"/>
    <w:rsid w:val="00D17CDE"/>
    <w:rsid w:val="00D20698"/>
    <w:rsid w:val="00D2080B"/>
    <w:rsid w:val="00D20B25"/>
    <w:rsid w:val="00D21486"/>
    <w:rsid w:val="00D21677"/>
    <w:rsid w:val="00D216E7"/>
    <w:rsid w:val="00D217EB"/>
    <w:rsid w:val="00D2191E"/>
    <w:rsid w:val="00D21B49"/>
    <w:rsid w:val="00D21BE5"/>
    <w:rsid w:val="00D21C17"/>
    <w:rsid w:val="00D21ED9"/>
    <w:rsid w:val="00D22277"/>
    <w:rsid w:val="00D2230E"/>
    <w:rsid w:val="00D2233A"/>
    <w:rsid w:val="00D2273F"/>
    <w:rsid w:val="00D22886"/>
    <w:rsid w:val="00D22B2B"/>
    <w:rsid w:val="00D23140"/>
    <w:rsid w:val="00D23228"/>
    <w:rsid w:val="00D2338A"/>
    <w:rsid w:val="00D2389F"/>
    <w:rsid w:val="00D2421E"/>
    <w:rsid w:val="00D24348"/>
    <w:rsid w:val="00D245F2"/>
    <w:rsid w:val="00D24A81"/>
    <w:rsid w:val="00D24F7F"/>
    <w:rsid w:val="00D24FD0"/>
    <w:rsid w:val="00D25888"/>
    <w:rsid w:val="00D258F5"/>
    <w:rsid w:val="00D25B05"/>
    <w:rsid w:val="00D25D38"/>
    <w:rsid w:val="00D2627D"/>
    <w:rsid w:val="00D265CB"/>
    <w:rsid w:val="00D271AF"/>
    <w:rsid w:val="00D2747C"/>
    <w:rsid w:val="00D274AF"/>
    <w:rsid w:val="00D275DA"/>
    <w:rsid w:val="00D279EE"/>
    <w:rsid w:val="00D27C4D"/>
    <w:rsid w:val="00D3056F"/>
    <w:rsid w:val="00D3060B"/>
    <w:rsid w:val="00D3083A"/>
    <w:rsid w:val="00D30ADC"/>
    <w:rsid w:val="00D30CA0"/>
    <w:rsid w:val="00D30D1E"/>
    <w:rsid w:val="00D30D98"/>
    <w:rsid w:val="00D30E82"/>
    <w:rsid w:val="00D312DB"/>
    <w:rsid w:val="00D31369"/>
    <w:rsid w:val="00D318DD"/>
    <w:rsid w:val="00D32588"/>
    <w:rsid w:val="00D32B01"/>
    <w:rsid w:val="00D32B2C"/>
    <w:rsid w:val="00D33255"/>
    <w:rsid w:val="00D333EA"/>
    <w:rsid w:val="00D3353B"/>
    <w:rsid w:val="00D3397A"/>
    <w:rsid w:val="00D33AF0"/>
    <w:rsid w:val="00D33B08"/>
    <w:rsid w:val="00D33EBB"/>
    <w:rsid w:val="00D33F86"/>
    <w:rsid w:val="00D342D9"/>
    <w:rsid w:val="00D34892"/>
    <w:rsid w:val="00D34BAA"/>
    <w:rsid w:val="00D34F13"/>
    <w:rsid w:val="00D3527E"/>
    <w:rsid w:val="00D353E4"/>
    <w:rsid w:val="00D35858"/>
    <w:rsid w:val="00D358D3"/>
    <w:rsid w:val="00D35A9B"/>
    <w:rsid w:val="00D35AED"/>
    <w:rsid w:val="00D35BC8"/>
    <w:rsid w:val="00D35C58"/>
    <w:rsid w:val="00D36338"/>
    <w:rsid w:val="00D3646C"/>
    <w:rsid w:val="00D3666F"/>
    <w:rsid w:val="00D36716"/>
    <w:rsid w:val="00D36FCE"/>
    <w:rsid w:val="00D375D9"/>
    <w:rsid w:val="00D377E9"/>
    <w:rsid w:val="00D37AC5"/>
    <w:rsid w:val="00D37D01"/>
    <w:rsid w:val="00D37EC5"/>
    <w:rsid w:val="00D37FC7"/>
    <w:rsid w:val="00D404A8"/>
    <w:rsid w:val="00D406D0"/>
    <w:rsid w:val="00D40C68"/>
    <w:rsid w:val="00D41344"/>
    <w:rsid w:val="00D41593"/>
    <w:rsid w:val="00D417F9"/>
    <w:rsid w:val="00D41A7E"/>
    <w:rsid w:val="00D41D33"/>
    <w:rsid w:val="00D41D70"/>
    <w:rsid w:val="00D4203A"/>
    <w:rsid w:val="00D42164"/>
    <w:rsid w:val="00D42268"/>
    <w:rsid w:val="00D423C2"/>
    <w:rsid w:val="00D42526"/>
    <w:rsid w:val="00D43073"/>
    <w:rsid w:val="00D4308F"/>
    <w:rsid w:val="00D4382D"/>
    <w:rsid w:val="00D43C78"/>
    <w:rsid w:val="00D43D42"/>
    <w:rsid w:val="00D43DDE"/>
    <w:rsid w:val="00D43E9E"/>
    <w:rsid w:val="00D440FF"/>
    <w:rsid w:val="00D44396"/>
    <w:rsid w:val="00D443BE"/>
    <w:rsid w:val="00D446CF"/>
    <w:rsid w:val="00D449A5"/>
    <w:rsid w:val="00D44FB3"/>
    <w:rsid w:val="00D458FB"/>
    <w:rsid w:val="00D4597D"/>
    <w:rsid w:val="00D45A99"/>
    <w:rsid w:val="00D45C17"/>
    <w:rsid w:val="00D45DEF"/>
    <w:rsid w:val="00D46053"/>
    <w:rsid w:val="00D46390"/>
    <w:rsid w:val="00D464C4"/>
    <w:rsid w:val="00D46590"/>
    <w:rsid w:val="00D46600"/>
    <w:rsid w:val="00D46743"/>
    <w:rsid w:val="00D46A5F"/>
    <w:rsid w:val="00D46D13"/>
    <w:rsid w:val="00D47069"/>
    <w:rsid w:val="00D4749F"/>
    <w:rsid w:val="00D479C8"/>
    <w:rsid w:val="00D47E55"/>
    <w:rsid w:val="00D5007B"/>
    <w:rsid w:val="00D5011F"/>
    <w:rsid w:val="00D5030F"/>
    <w:rsid w:val="00D504E0"/>
    <w:rsid w:val="00D50584"/>
    <w:rsid w:val="00D5059B"/>
    <w:rsid w:val="00D50744"/>
    <w:rsid w:val="00D50E4B"/>
    <w:rsid w:val="00D51011"/>
    <w:rsid w:val="00D51108"/>
    <w:rsid w:val="00D51432"/>
    <w:rsid w:val="00D5193E"/>
    <w:rsid w:val="00D51973"/>
    <w:rsid w:val="00D51B3C"/>
    <w:rsid w:val="00D51D0A"/>
    <w:rsid w:val="00D51D12"/>
    <w:rsid w:val="00D51EB1"/>
    <w:rsid w:val="00D5231F"/>
    <w:rsid w:val="00D524E1"/>
    <w:rsid w:val="00D529D9"/>
    <w:rsid w:val="00D52A34"/>
    <w:rsid w:val="00D52CF9"/>
    <w:rsid w:val="00D52E24"/>
    <w:rsid w:val="00D53162"/>
    <w:rsid w:val="00D5322D"/>
    <w:rsid w:val="00D53233"/>
    <w:rsid w:val="00D53394"/>
    <w:rsid w:val="00D5342D"/>
    <w:rsid w:val="00D53508"/>
    <w:rsid w:val="00D535A2"/>
    <w:rsid w:val="00D53DA7"/>
    <w:rsid w:val="00D544BF"/>
    <w:rsid w:val="00D5458C"/>
    <w:rsid w:val="00D54871"/>
    <w:rsid w:val="00D54E56"/>
    <w:rsid w:val="00D55443"/>
    <w:rsid w:val="00D55543"/>
    <w:rsid w:val="00D5559A"/>
    <w:rsid w:val="00D55A45"/>
    <w:rsid w:val="00D55C53"/>
    <w:rsid w:val="00D55D70"/>
    <w:rsid w:val="00D55D71"/>
    <w:rsid w:val="00D55E89"/>
    <w:rsid w:val="00D55EF8"/>
    <w:rsid w:val="00D55F25"/>
    <w:rsid w:val="00D56622"/>
    <w:rsid w:val="00D568FF"/>
    <w:rsid w:val="00D56D88"/>
    <w:rsid w:val="00D56F65"/>
    <w:rsid w:val="00D56F9D"/>
    <w:rsid w:val="00D56FF4"/>
    <w:rsid w:val="00D572F5"/>
    <w:rsid w:val="00D5777C"/>
    <w:rsid w:val="00D57C86"/>
    <w:rsid w:val="00D57FC1"/>
    <w:rsid w:val="00D60369"/>
    <w:rsid w:val="00D6045B"/>
    <w:rsid w:val="00D605B9"/>
    <w:rsid w:val="00D608DE"/>
    <w:rsid w:val="00D60D4D"/>
    <w:rsid w:val="00D60E09"/>
    <w:rsid w:val="00D60E47"/>
    <w:rsid w:val="00D610F7"/>
    <w:rsid w:val="00D6110F"/>
    <w:rsid w:val="00D6128B"/>
    <w:rsid w:val="00D6136F"/>
    <w:rsid w:val="00D617BD"/>
    <w:rsid w:val="00D619F5"/>
    <w:rsid w:val="00D61AAE"/>
    <w:rsid w:val="00D62005"/>
    <w:rsid w:val="00D62830"/>
    <w:rsid w:val="00D629AC"/>
    <w:rsid w:val="00D6336B"/>
    <w:rsid w:val="00D63E31"/>
    <w:rsid w:val="00D63EFC"/>
    <w:rsid w:val="00D64181"/>
    <w:rsid w:val="00D64446"/>
    <w:rsid w:val="00D6452A"/>
    <w:rsid w:val="00D64E21"/>
    <w:rsid w:val="00D64FF7"/>
    <w:rsid w:val="00D65321"/>
    <w:rsid w:val="00D657B8"/>
    <w:rsid w:val="00D65992"/>
    <w:rsid w:val="00D66722"/>
    <w:rsid w:val="00D667D8"/>
    <w:rsid w:val="00D669B9"/>
    <w:rsid w:val="00D6709C"/>
    <w:rsid w:val="00D671E5"/>
    <w:rsid w:val="00D67386"/>
    <w:rsid w:val="00D6758C"/>
    <w:rsid w:val="00D70930"/>
    <w:rsid w:val="00D70C57"/>
    <w:rsid w:val="00D70E66"/>
    <w:rsid w:val="00D70E74"/>
    <w:rsid w:val="00D70F31"/>
    <w:rsid w:val="00D71040"/>
    <w:rsid w:val="00D71516"/>
    <w:rsid w:val="00D7166D"/>
    <w:rsid w:val="00D71B91"/>
    <w:rsid w:val="00D71EC8"/>
    <w:rsid w:val="00D71F13"/>
    <w:rsid w:val="00D72744"/>
    <w:rsid w:val="00D727A4"/>
    <w:rsid w:val="00D7289D"/>
    <w:rsid w:val="00D72B34"/>
    <w:rsid w:val="00D72D48"/>
    <w:rsid w:val="00D7364C"/>
    <w:rsid w:val="00D736E1"/>
    <w:rsid w:val="00D73ACF"/>
    <w:rsid w:val="00D73AFB"/>
    <w:rsid w:val="00D7420A"/>
    <w:rsid w:val="00D742AB"/>
    <w:rsid w:val="00D74405"/>
    <w:rsid w:val="00D74641"/>
    <w:rsid w:val="00D749FA"/>
    <w:rsid w:val="00D74A54"/>
    <w:rsid w:val="00D74D8D"/>
    <w:rsid w:val="00D7517C"/>
    <w:rsid w:val="00D75350"/>
    <w:rsid w:val="00D75393"/>
    <w:rsid w:val="00D75504"/>
    <w:rsid w:val="00D7572D"/>
    <w:rsid w:val="00D7577C"/>
    <w:rsid w:val="00D75979"/>
    <w:rsid w:val="00D75CC0"/>
    <w:rsid w:val="00D75FE0"/>
    <w:rsid w:val="00D7604E"/>
    <w:rsid w:val="00D76050"/>
    <w:rsid w:val="00D76102"/>
    <w:rsid w:val="00D7632A"/>
    <w:rsid w:val="00D768DA"/>
    <w:rsid w:val="00D76A11"/>
    <w:rsid w:val="00D76A62"/>
    <w:rsid w:val="00D76BD0"/>
    <w:rsid w:val="00D76C3A"/>
    <w:rsid w:val="00D76D8C"/>
    <w:rsid w:val="00D76FDD"/>
    <w:rsid w:val="00D770EF"/>
    <w:rsid w:val="00D776B8"/>
    <w:rsid w:val="00D7773B"/>
    <w:rsid w:val="00D77C22"/>
    <w:rsid w:val="00D77C77"/>
    <w:rsid w:val="00D802DB"/>
    <w:rsid w:val="00D80721"/>
    <w:rsid w:val="00D80890"/>
    <w:rsid w:val="00D808E4"/>
    <w:rsid w:val="00D80E08"/>
    <w:rsid w:val="00D81A50"/>
    <w:rsid w:val="00D81EC6"/>
    <w:rsid w:val="00D81F43"/>
    <w:rsid w:val="00D823E6"/>
    <w:rsid w:val="00D826EB"/>
    <w:rsid w:val="00D827CE"/>
    <w:rsid w:val="00D82DF7"/>
    <w:rsid w:val="00D83067"/>
    <w:rsid w:val="00D83140"/>
    <w:rsid w:val="00D83804"/>
    <w:rsid w:val="00D83865"/>
    <w:rsid w:val="00D83D9C"/>
    <w:rsid w:val="00D84335"/>
    <w:rsid w:val="00D846F2"/>
    <w:rsid w:val="00D84B13"/>
    <w:rsid w:val="00D8545C"/>
    <w:rsid w:val="00D85D75"/>
    <w:rsid w:val="00D85F80"/>
    <w:rsid w:val="00D86394"/>
    <w:rsid w:val="00D863E9"/>
    <w:rsid w:val="00D865F9"/>
    <w:rsid w:val="00D86997"/>
    <w:rsid w:val="00D869CF"/>
    <w:rsid w:val="00D86CC3"/>
    <w:rsid w:val="00D86CD2"/>
    <w:rsid w:val="00D8741D"/>
    <w:rsid w:val="00D87520"/>
    <w:rsid w:val="00D8791C"/>
    <w:rsid w:val="00D87C2A"/>
    <w:rsid w:val="00D87F00"/>
    <w:rsid w:val="00D900DB"/>
    <w:rsid w:val="00D903D6"/>
    <w:rsid w:val="00D90777"/>
    <w:rsid w:val="00D90A9C"/>
    <w:rsid w:val="00D90D95"/>
    <w:rsid w:val="00D90DE8"/>
    <w:rsid w:val="00D9162E"/>
    <w:rsid w:val="00D91F07"/>
    <w:rsid w:val="00D91FFD"/>
    <w:rsid w:val="00D9212A"/>
    <w:rsid w:val="00D927C5"/>
    <w:rsid w:val="00D928E1"/>
    <w:rsid w:val="00D92E52"/>
    <w:rsid w:val="00D9327B"/>
    <w:rsid w:val="00D93302"/>
    <w:rsid w:val="00D93713"/>
    <w:rsid w:val="00D93816"/>
    <w:rsid w:val="00D9383E"/>
    <w:rsid w:val="00D939BE"/>
    <w:rsid w:val="00D93C59"/>
    <w:rsid w:val="00D942A6"/>
    <w:rsid w:val="00D94389"/>
    <w:rsid w:val="00D94472"/>
    <w:rsid w:val="00D944EC"/>
    <w:rsid w:val="00D9479E"/>
    <w:rsid w:val="00D94C9D"/>
    <w:rsid w:val="00D94D89"/>
    <w:rsid w:val="00D94E09"/>
    <w:rsid w:val="00D9509B"/>
    <w:rsid w:val="00D95242"/>
    <w:rsid w:val="00D9527E"/>
    <w:rsid w:val="00D952A4"/>
    <w:rsid w:val="00D955B4"/>
    <w:rsid w:val="00D958DC"/>
    <w:rsid w:val="00D959C6"/>
    <w:rsid w:val="00D95A76"/>
    <w:rsid w:val="00D95A92"/>
    <w:rsid w:val="00D95B7E"/>
    <w:rsid w:val="00D960AE"/>
    <w:rsid w:val="00D9632A"/>
    <w:rsid w:val="00D96413"/>
    <w:rsid w:val="00D964C2"/>
    <w:rsid w:val="00D96632"/>
    <w:rsid w:val="00D967FF"/>
    <w:rsid w:val="00D96B9F"/>
    <w:rsid w:val="00D97009"/>
    <w:rsid w:val="00D971E8"/>
    <w:rsid w:val="00D97379"/>
    <w:rsid w:val="00D97616"/>
    <w:rsid w:val="00D9795E"/>
    <w:rsid w:val="00D97D2A"/>
    <w:rsid w:val="00DA0011"/>
    <w:rsid w:val="00DA0663"/>
    <w:rsid w:val="00DA06F3"/>
    <w:rsid w:val="00DA08DE"/>
    <w:rsid w:val="00DA0B2D"/>
    <w:rsid w:val="00DA0E1A"/>
    <w:rsid w:val="00DA0EE6"/>
    <w:rsid w:val="00DA0FEF"/>
    <w:rsid w:val="00DA106E"/>
    <w:rsid w:val="00DA124C"/>
    <w:rsid w:val="00DA13AA"/>
    <w:rsid w:val="00DA1A62"/>
    <w:rsid w:val="00DA2719"/>
    <w:rsid w:val="00DA2D50"/>
    <w:rsid w:val="00DA3322"/>
    <w:rsid w:val="00DA3326"/>
    <w:rsid w:val="00DA3613"/>
    <w:rsid w:val="00DA3642"/>
    <w:rsid w:val="00DA36C2"/>
    <w:rsid w:val="00DA37C0"/>
    <w:rsid w:val="00DA3981"/>
    <w:rsid w:val="00DA4443"/>
    <w:rsid w:val="00DA47C0"/>
    <w:rsid w:val="00DA4B1C"/>
    <w:rsid w:val="00DA4D11"/>
    <w:rsid w:val="00DA4D80"/>
    <w:rsid w:val="00DA540B"/>
    <w:rsid w:val="00DA55B5"/>
    <w:rsid w:val="00DA57F4"/>
    <w:rsid w:val="00DA59E2"/>
    <w:rsid w:val="00DA5B25"/>
    <w:rsid w:val="00DA5BA8"/>
    <w:rsid w:val="00DA5CD0"/>
    <w:rsid w:val="00DA61F7"/>
    <w:rsid w:val="00DA63CA"/>
    <w:rsid w:val="00DA6543"/>
    <w:rsid w:val="00DA6D7C"/>
    <w:rsid w:val="00DA71BB"/>
    <w:rsid w:val="00DA7F59"/>
    <w:rsid w:val="00DB03BB"/>
    <w:rsid w:val="00DB043E"/>
    <w:rsid w:val="00DB045E"/>
    <w:rsid w:val="00DB05B8"/>
    <w:rsid w:val="00DB0675"/>
    <w:rsid w:val="00DB0E78"/>
    <w:rsid w:val="00DB1218"/>
    <w:rsid w:val="00DB12D2"/>
    <w:rsid w:val="00DB14D6"/>
    <w:rsid w:val="00DB1509"/>
    <w:rsid w:val="00DB15C4"/>
    <w:rsid w:val="00DB17FD"/>
    <w:rsid w:val="00DB1A7D"/>
    <w:rsid w:val="00DB20C4"/>
    <w:rsid w:val="00DB23B9"/>
    <w:rsid w:val="00DB23D9"/>
    <w:rsid w:val="00DB2B05"/>
    <w:rsid w:val="00DB2CD4"/>
    <w:rsid w:val="00DB33A8"/>
    <w:rsid w:val="00DB36FA"/>
    <w:rsid w:val="00DB380B"/>
    <w:rsid w:val="00DB39B0"/>
    <w:rsid w:val="00DB3B9F"/>
    <w:rsid w:val="00DB41F8"/>
    <w:rsid w:val="00DB4268"/>
    <w:rsid w:val="00DB4555"/>
    <w:rsid w:val="00DB4C15"/>
    <w:rsid w:val="00DB5465"/>
    <w:rsid w:val="00DB5542"/>
    <w:rsid w:val="00DB63B7"/>
    <w:rsid w:val="00DB640E"/>
    <w:rsid w:val="00DB6479"/>
    <w:rsid w:val="00DB65B8"/>
    <w:rsid w:val="00DB67DF"/>
    <w:rsid w:val="00DB6BBB"/>
    <w:rsid w:val="00DB6C1A"/>
    <w:rsid w:val="00DB6D93"/>
    <w:rsid w:val="00DB7249"/>
    <w:rsid w:val="00DB766D"/>
    <w:rsid w:val="00DB76B1"/>
    <w:rsid w:val="00DB7702"/>
    <w:rsid w:val="00DB7880"/>
    <w:rsid w:val="00DC0608"/>
    <w:rsid w:val="00DC0631"/>
    <w:rsid w:val="00DC08F4"/>
    <w:rsid w:val="00DC0C45"/>
    <w:rsid w:val="00DC0D7D"/>
    <w:rsid w:val="00DC0E55"/>
    <w:rsid w:val="00DC109E"/>
    <w:rsid w:val="00DC135C"/>
    <w:rsid w:val="00DC136E"/>
    <w:rsid w:val="00DC13FC"/>
    <w:rsid w:val="00DC1611"/>
    <w:rsid w:val="00DC1718"/>
    <w:rsid w:val="00DC176A"/>
    <w:rsid w:val="00DC1AD2"/>
    <w:rsid w:val="00DC1FA1"/>
    <w:rsid w:val="00DC2503"/>
    <w:rsid w:val="00DC28ED"/>
    <w:rsid w:val="00DC29EA"/>
    <w:rsid w:val="00DC2F2A"/>
    <w:rsid w:val="00DC3110"/>
    <w:rsid w:val="00DC312E"/>
    <w:rsid w:val="00DC31CC"/>
    <w:rsid w:val="00DC3D9C"/>
    <w:rsid w:val="00DC4544"/>
    <w:rsid w:val="00DC47A0"/>
    <w:rsid w:val="00DC48F3"/>
    <w:rsid w:val="00DC49ED"/>
    <w:rsid w:val="00DC4CD3"/>
    <w:rsid w:val="00DC50CC"/>
    <w:rsid w:val="00DC51B9"/>
    <w:rsid w:val="00DC5259"/>
    <w:rsid w:val="00DC52AA"/>
    <w:rsid w:val="00DC539D"/>
    <w:rsid w:val="00DC58AF"/>
    <w:rsid w:val="00DC58FC"/>
    <w:rsid w:val="00DC5B5C"/>
    <w:rsid w:val="00DC5D34"/>
    <w:rsid w:val="00DC5F02"/>
    <w:rsid w:val="00DC63A0"/>
    <w:rsid w:val="00DC66E6"/>
    <w:rsid w:val="00DC6A01"/>
    <w:rsid w:val="00DC6AAD"/>
    <w:rsid w:val="00DC6E99"/>
    <w:rsid w:val="00DC6FB7"/>
    <w:rsid w:val="00DC72B6"/>
    <w:rsid w:val="00DC75EE"/>
    <w:rsid w:val="00DC7865"/>
    <w:rsid w:val="00DC7ABC"/>
    <w:rsid w:val="00DC7E30"/>
    <w:rsid w:val="00DC7F4C"/>
    <w:rsid w:val="00DD0225"/>
    <w:rsid w:val="00DD02E9"/>
    <w:rsid w:val="00DD02EA"/>
    <w:rsid w:val="00DD0551"/>
    <w:rsid w:val="00DD086F"/>
    <w:rsid w:val="00DD095B"/>
    <w:rsid w:val="00DD0DFD"/>
    <w:rsid w:val="00DD1135"/>
    <w:rsid w:val="00DD11B9"/>
    <w:rsid w:val="00DD15ED"/>
    <w:rsid w:val="00DD19DC"/>
    <w:rsid w:val="00DD1A31"/>
    <w:rsid w:val="00DD1BFF"/>
    <w:rsid w:val="00DD1CE6"/>
    <w:rsid w:val="00DD1DC5"/>
    <w:rsid w:val="00DD1DD8"/>
    <w:rsid w:val="00DD1F46"/>
    <w:rsid w:val="00DD23BF"/>
    <w:rsid w:val="00DD25A1"/>
    <w:rsid w:val="00DD283D"/>
    <w:rsid w:val="00DD305F"/>
    <w:rsid w:val="00DD32DC"/>
    <w:rsid w:val="00DD3757"/>
    <w:rsid w:val="00DD37CE"/>
    <w:rsid w:val="00DD3C43"/>
    <w:rsid w:val="00DD43E6"/>
    <w:rsid w:val="00DD4533"/>
    <w:rsid w:val="00DD4595"/>
    <w:rsid w:val="00DD47FB"/>
    <w:rsid w:val="00DD48A6"/>
    <w:rsid w:val="00DD4979"/>
    <w:rsid w:val="00DD4990"/>
    <w:rsid w:val="00DD5073"/>
    <w:rsid w:val="00DD5162"/>
    <w:rsid w:val="00DD5218"/>
    <w:rsid w:val="00DD5484"/>
    <w:rsid w:val="00DD55B0"/>
    <w:rsid w:val="00DD5705"/>
    <w:rsid w:val="00DD5708"/>
    <w:rsid w:val="00DD5741"/>
    <w:rsid w:val="00DD5879"/>
    <w:rsid w:val="00DD5B38"/>
    <w:rsid w:val="00DD5F81"/>
    <w:rsid w:val="00DD60DD"/>
    <w:rsid w:val="00DD6A4F"/>
    <w:rsid w:val="00DD7457"/>
    <w:rsid w:val="00DD77E7"/>
    <w:rsid w:val="00DD7A48"/>
    <w:rsid w:val="00DD7C2A"/>
    <w:rsid w:val="00DD7C43"/>
    <w:rsid w:val="00DD7F49"/>
    <w:rsid w:val="00DE0088"/>
    <w:rsid w:val="00DE0320"/>
    <w:rsid w:val="00DE0568"/>
    <w:rsid w:val="00DE0B45"/>
    <w:rsid w:val="00DE0B7F"/>
    <w:rsid w:val="00DE0BDF"/>
    <w:rsid w:val="00DE0F9C"/>
    <w:rsid w:val="00DE225B"/>
    <w:rsid w:val="00DE2271"/>
    <w:rsid w:val="00DE2728"/>
    <w:rsid w:val="00DE28C1"/>
    <w:rsid w:val="00DE2C30"/>
    <w:rsid w:val="00DE3290"/>
    <w:rsid w:val="00DE383B"/>
    <w:rsid w:val="00DE38A3"/>
    <w:rsid w:val="00DE399F"/>
    <w:rsid w:val="00DE3BA9"/>
    <w:rsid w:val="00DE3BEF"/>
    <w:rsid w:val="00DE3C3C"/>
    <w:rsid w:val="00DE3D9F"/>
    <w:rsid w:val="00DE3EA4"/>
    <w:rsid w:val="00DE401C"/>
    <w:rsid w:val="00DE479E"/>
    <w:rsid w:val="00DE499E"/>
    <w:rsid w:val="00DE4BAB"/>
    <w:rsid w:val="00DE4D87"/>
    <w:rsid w:val="00DE4E0B"/>
    <w:rsid w:val="00DE4F19"/>
    <w:rsid w:val="00DE517D"/>
    <w:rsid w:val="00DE561D"/>
    <w:rsid w:val="00DE58A1"/>
    <w:rsid w:val="00DE5D0E"/>
    <w:rsid w:val="00DE5EC8"/>
    <w:rsid w:val="00DE5F46"/>
    <w:rsid w:val="00DE6716"/>
    <w:rsid w:val="00DE6F7C"/>
    <w:rsid w:val="00DE70B3"/>
    <w:rsid w:val="00DE7999"/>
    <w:rsid w:val="00DE7F8B"/>
    <w:rsid w:val="00DF01A1"/>
    <w:rsid w:val="00DF0253"/>
    <w:rsid w:val="00DF0312"/>
    <w:rsid w:val="00DF033D"/>
    <w:rsid w:val="00DF068A"/>
    <w:rsid w:val="00DF068B"/>
    <w:rsid w:val="00DF091D"/>
    <w:rsid w:val="00DF0979"/>
    <w:rsid w:val="00DF0DF3"/>
    <w:rsid w:val="00DF0F74"/>
    <w:rsid w:val="00DF1674"/>
    <w:rsid w:val="00DF1BDC"/>
    <w:rsid w:val="00DF1D7C"/>
    <w:rsid w:val="00DF2004"/>
    <w:rsid w:val="00DF225C"/>
    <w:rsid w:val="00DF2D9B"/>
    <w:rsid w:val="00DF30B3"/>
    <w:rsid w:val="00DF35DC"/>
    <w:rsid w:val="00DF3A53"/>
    <w:rsid w:val="00DF4084"/>
    <w:rsid w:val="00DF431C"/>
    <w:rsid w:val="00DF46AF"/>
    <w:rsid w:val="00DF4754"/>
    <w:rsid w:val="00DF481B"/>
    <w:rsid w:val="00DF4AAD"/>
    <w:rsid w:val="00DF5349"/>
    <w:rsid w:val="00DF5437"/>
    <w:rsid w:val="00DF57C8"/>
    <w:rsid w:val="00DF5A31"/>
    <w:rsid w:val="00DF5C21"/>
    <w:rsid w:val="00DF5D30"/>
    <w:rsid w:val="00DF5F75"/>
    <w:rsid w:val="00DF676E"/>
    <w:rsid w:val="00DF69EC"/>
    <w:rsid w:val="00DF6DD7"/>
    <w:rsid w:val="00DF6EA8"/>
    <w:rsid w:val="00DF7EC1"/>
    <w:rsid w:val="00E001A5"/>
    <w:rsid w:val="00E00471"/>
    <w:rsid w:val="00E00484"/>
    <w:rsid w:val="00E0125D"/>
    <w:rsid w:val="00E0149B"/>
    <w:rsid w:val="00E01771"/>
    <w:rsid w:val="00E01D87"/>
    <w:rsid w:val="00E02055"/>
    <w:rsid w:val="00E020F3"/>
    <w:rsid w:val="00E02386"/>
    <w:rsid w:val="00E02475"/>
    <w:rsid w:val="00E03107"/>
    <w:rsid w:val="00E0347E"/>
    <w:rsid w:val="00E034BC"/>
    <w:rsid w:val="00E03CD6"/>
    <w:rsid w:val="00E0428C"/>
    <w:rsid w:val="00E04568"/>
    <w:rsid w:val="00E046C6"/>
    <w:rsid w:val="00E04736"/>
    <w:rsid w:val="00E04817"/>
    <w:rsid w:val="00E0487E"/>
    <w:rsid w:val="00E04B17"/>
    <w:rsid w:val="00E04B31"/>
    <w:rsid w:val="00E04CCD"/>
    <w:rsid w:val="00E04F0F"/>
    <w:rsid w:val="00E05AFD"/>
    <w:rsid w:val="00E05B92"/>
    <w:rsid w:val="00E05DBF"/>
    <w:rsid w:val="00E05E8F"/>
    <w:rsid w:val="00E05FD9"/>
    <w:rsid w:val="00E064E2"/>
    <w:rsid w:val="00E0666A"/>
    <w:rsid w:val="00E06677"/>
    <w:rsid w:val="00E06E53"/>
    <w:rsid w:val="00E06F27"/>
    <w:rsid w:val="00E072BC"/>
    <w:rsid w:val="00E073A4"/>
    <w:rsid w:val="00E076F1"/>
    <w:rsid w:val="00E0770F"/>
    <w:rsid w:val="00E1040F"/>
    <w:rsid w:val="00E10A9E"/>
    <w:rsid w:val="00E10DCD"/>
    <w:rsid w:val="00E113B4"/>
    <w:rsid w:val="00E11539"/>
    <w:rsid w:val="00E115E5"/>
    <w:rsid w:val="00E11B9C"/>
    <w:rsid w:val="00E11BBC"/>
    <w:rsid w:val="00E11C19"/>
    <w:rsid w:val="00E11D1E"/>
    <w:rsid w:val="00E11E14"/>
    <w:rsid w:val="00E11FF4"/>
    <w:rsid w:val="00E12133"/>
    <w:rsid w:val="00E12690"/>
    <w:rsid w:val="00E12951"/>
    <w:rsid w:val="00E12E46"/>
    <w:rsid w:val="00E12FB2"/>
    <w:rsid w:val="00E13878"/>
    <w:rsid w:val="00E13D32"/>
    <w:rsid w:val="00E13DC5"/>
    <w:rsid w:val="00E14264"/>
    <w:rsid w:val="00E1433E"/>
    <w:rsid w:val="00E14931"/>
    <w:rsid w:val="00E14A5D"/>
    <w:rsid w:val="00E14B4D"/>
    <w:rsid w:val="00E14BE7"/>
    <w:rsid w:val="00E14E2F"/>
    <w:rsid w:val="00E14EF5"/>
    <w:rsid w:val="00E15003"/>
    <w:rsid w:val="00E15ADA"/>
    <w:rsid w:val="00E16678"/>
    <w:rsid w:val="00E167EC"/>
    <w:rsid w:val="00E16C67"/>
    <w:rsid w:val="00E16CEC"/>
    <w:rsid w:val="00E16EAF"/>
    <w:rsid w:val="00E16F2C"/>
    <w:rsid w:val="00E173AA"/>
    <w:rsid w:val="00E174E0"/>
    <w:rsid w:val="00E177BC"/>
    <w:rsid w:val="00E177E6"/>
    <w:rsid w:val="00E17AD1"/>
    <w:rsid w:val="00E2021D"/>
    <w:rsid w:val="00E2047A"/>
    <w:rsid w:val="00E20539"/>
    <w:rsid w:val="00E205A0"/>
    <w:rsid w:val="00E208D4"/>
    <w:rsid w:val="00E20B12"/>
    <w:rsid w:val="00E21275"/>
    <w:rsid w:val="00E2149B"/>
    <w:rsid w:val="00E216C3"/>
    <w:rsid w:val="00E216FF"/>
    <w:rsid w:val="00E21860"/>
    <w:rsid w:val="00E21A7C"/>
    <w:rsid w:val="00E22533"/>
    <w:rsid w:val="00E22FC3"/>
    <w:rsid w:val="00E2372B"/>
    <w:rsid w:val="00E238DB"/>
    <w:rsid w:val="00E239EF"/>
    <w:rsid w:val="00E24130"/>
    <w:rsid w:val="00E24136"/>
    <w:rsid w:val="00E24481"/>
    <w:rsid w:val="00E24613"/>
    <w:rsid w:val="00E24976"/>
    <w:rsid w:val="00E249D9"/>
    <w:rsid w:val="00E24BAB"/>
    <w:rsid w:val="00E24D94"/>
    <w:rsid w:val="00E24DE2"/>
    <w:rsid w:val="00E251C5"/>
    <w:rsid w:val="00E2547B"/>
    <w:rsid w:val="00E25773"/>
    <w:rsid w:val="00E25867"/>
    <w:rsid w:val="00E25C94"/>
    <w:rsid w:val="00E25E8E"/>
    <w:rsid w:val="00E25F34"/>
    <w:rsid w:val="00E25FAD"/>
    <w:rsid w:val="00E2631E"/>
    <w:rsid w:val="00E26479"/>
    <w:rsid w:val="00E2660B"/>
    <w:rsid w:val="00E26AC1"/>
    <w:rsid w:val="00E26B04"/>
    <w:rsid w:val="00E26C95"/>
    <w:rsid w:val="00E2716A"/>
    <w:rsid w:val="00E272E6"/>
    <w:rsid w:val="00E2757C"/>
    <w:rsid w:val="00E2771C"/>
    <w:rsid w:val="00E279C6"/>
    <w:rsid w:val="00E279ED"/>
    <w:rsid w:val="00E27A48"/>
    <w:rsid w:val="00E27B0A"/>
    <w:rsid w:val="00E27F63"/>
    <w:rsid w:val="00E301ED"/>
    <w:rsid w:val="00E302DA"/>
    <w:rsid w:val="00E304A7"/>
    <w:rsid w:val="00E307B4"/>
    <w:rsid w:val="00E30894"/>
    <w:rsid w:val="00E308A3"/>
    <w:rsid w:val="00E309AE"/>
    <w:rsid w:val="00E30AEE"/>
    <w:rsid w:val="00E30D20"/>
    <w:rsid w:val="00E31261"/>
    <w:rsid w:val="00E313C8"/>
    <w:rsid w:val="00E31718"/>
    <w:rsid w:val="00E31BFB"/>
    <w:rsid w:val="00E31D52"/>
    <w:rsid w:val="00E31FAA"/>
    <w:rsid w:val="00E3261A"/>
    <w:rsid w:val="00E3272B"/>
    <w:rsid w:val="00E32B8E"/>
    <w:rsid w:val="00E32BC1"/>
    <w:rsid w:val="00E32C3A"/>
    <w:rsid w:val="00E32F25"/>
    <w:rsid w:val="00E32F44"/>
    <w:rsid w:val="00E334A9"/>
    <w:rsid w:val="00E33679"/>
    <w:rsid w:val="00E345E2"/>
    <w:rsid w:val="00E3468F"/>
    <w:rsid w:val="00E3507C"/>
    <w:rsid w:val="00E35699"/>
    <w:rsid w:val="00E35B19"/>
    <w:rsid w:val="00E35C5D"/>
    <w:rsid w:val="00E36077"/>
    <w:rsid w:val="00E360AD"/>
    <w:rsid w:val="00E36343"/>
    <w:rsid w:val="00E36780"/>
    <w:rsid w:val="00E369AD"/>
    <w:rsid w:val="00E372FF"/>
    <w:rsid w:val="00E374F9"/>
    <w:rsid w:val="00E40339"/>
    <w:rsid w:val="00E40DFA"/>
    <w:rsid w:val="00E40E39"/>
    <w:rsid w:val="00E41323"/>
    <w:rsid w:val="00E4133C"/>
    <w:rsid w:val="00E41410"/>
    <w:rsid w:val="00E4141D"/>
    <w:rsid w:val="00E41724"/>
    <w:rsid w:val="00E417CC"/>
    <w:rsid w:val="00E4186C"/>
    <w:rsid w:val="00E41CDC"/>
    <w:rsid w:val="00E421D5"/>
    <w:rsid w:val="00E42374"/>
    <w:rsid w:val="00E425A4"/>
    <w:rsid w:val="00E42691"/>
    <w:rsid w:val="00E4283C"/>
    <w:rsid w:val="00E42CD8"/>
    <w:rsid w:val="00E42EED"/>
    <w:rsid w:val="00E43004"/>
    <w:rsid w:val="00E43432"/>
    <w:rsid w:val="00E43B8D"/>
    <w:rsid w:val="00E43DFD"/>
    <w:rsid w:val="00E44704"/>
    <w:rsid w:val="00E448A6"/>
    <w:rsid w:val="00E44C97"/>
    <w:rsid w:val="00E45061"/>
    <w:rsid w:val="00E4517D"/>
    <w:rsid w:val="00E45180"/>
    <w:rsid w:val="00E45204"/>
    <w:rsid w:val="00E453BB"/>
    <w:rsid w:val="00E45651"/>
    <w:rsid w:val="00E45722"/>
    <w:rsid w:val="00E45837"/>
    <w:rsid w:val="00E45D79"/>
    <w:rsid w:val="00E465CE"/>
    <w:rsid w:val="00E4668B"/>
    <w:rsid w:val="00E466E5"/>
    <w:rsid w:val="00E4689A"/>
    <w:rsid w:val="00E46DA4"/>
    <w:rsid w:val="00E46DCB"/>
    <w:rsid w:val="00E478AD"/>
    <w:rsid w:val="00E47997"/>
    <w:rsid w:val="00E479A1"/>
    <w:rsid w:val="00E47E60"/>
    <w:rsid w:val="00E500D8"/>
    <w:rsid w:val="00E50356"/>
    <w:rsid w:val="00E50427"/>
    <w:rsid w:val="00E508F2"/>
    <w:rsid w:val="00E50922"/>
    <w:rsid w:val="00E50A9D"/>
    <w:rsid w:val="00E50DAB"/>
    <w:rsid w:val="00E50EC9"/>
    <w:rsid w:val="00E50F16"/>
    <w:rsid w:val="00E51099"/>
    <w:rsid w:val="00E5118E"/>
    <w:rsid w:val="00E516A6"/>
    <w:rsid w:val="00E51B0E"/>
    <w:rsid w:val="00E520BF"/>
    <w:rsid w:val="00E521FE"/>
    <w:rsid w:val="00E524A0"/>
    <w:rsid w:val="00E53279"/>
    <w:rsid w:val="00E5330C"/>
    <w:rsid w:val="00E5333E"/>
    <w:rsid w:val="00E5362E"/>
    <w:rsid w:val="00E5397A"/>
    <w:rsid w:val="00E53D0B"/>
    <w:rsid w:val="00E540FB"/>
    <w:rsid w:val="00E5419E"/>
    <w:rsid w:val="00E542EE"/>
    <w:rsid w:val="00E54354"/>
    <w:rsid w:val="00E547D6"/>
    <w:rsid w:val="00E54BC9"/>
    <w:rsid w:val="00E54D0A"/>
    <w:rsid w:val="00E54DF7"/>
    <w:rsid w:val="00E54E76"/>
    <w:rsid w:val="00E55497"/>
    <w:rsid w:val="00E554D5"/>
    <w:rsid w:val="00E55502"/>
    <w:rsid w:val="00E55585"/>
    <w:rsid w:val="00E5569C"/>
    <w:rsid w:val="00E557CB"/>
    <w:rsid w:val="00E5598E"/>
    <w:rsid w:val="00E55C52"/>
    <w:rsid w:val="00E560FE"/>
    <w:rsid w:val="00E56221"/>
    <w:rsid w:val="00E56752"/>
    <w:rsid w:val="00E567B6"/>
    <w:rsid w:val="00E56CD5"/>
    <w:rsid w:val="00E56E02"/>
    <w:rsid w:val="00E56E97"/>
    <w:rsid w:val="00E56EE2"/>
    <w:rsid w:val="00E57927"/>
    <w:rsid w:val="00E57BFD"/>
    <w:rsid w:val="00E60497"/>
    <w:rsid w:val="00E60712"/>
    <w:rsid w:val="00E609DF"/>
    <w:rsid w:val="00E6172C"/>
    <w:rsid w:val="00E61ADF"/>
    <w:rsid w:val="00E61B68"/>
    <w:rsid w:val="00E62823"/>
    <w:rsid w:val="00E62A79"/>
    <w:rsid w:val="00E62B8E"/>
    <w:rsid w:val="00E62C39"/>
    <w:rsid w:val="00E62D9C"/>
    <w:rsid w:val="00E62E1E"/>
    <w:rsid w:val="00E62E3B"/>
    <w:rsid w:val="00E62F35"/>
    <w:rsid w:val="00E63323"/>
    <w:rsid w:val="00E63422"/>
    <w:rsid w:val="00E635AA"/>
    <w:rsid w:val="00E6370E"/>
    <w:rsid w:val="00E637A9"/>
    <w:rsid w:val="00E6391F"/>
    <w:rsid w:val="00E64445"/>
    <w:rsid w:val="00E64725"/>
    <w:rsid w:val="00E649D8"/>
    <w:rsid w:val="00E64E7D"/>
    <w:rsid w:val="00E6542F"/>
    <w:rsid w:val="00E654C3"/>
    <w:rsid w:val="00E657A4"/>
    <w:rsid w:val="00E657EF"/>
    <w:rsid w:val="00E66BC4"/>
    <w:rsid w:val="00E6738B"/>
    <w:rsid w:val="00E674B1"/>
    <w:rsid w:val="00E678AC"/>
    <w:rsid w:val="00E67C1C"/>
    <w:rsid w:val="00E67CB0"/>
    <w:rsid w:val="00E67CE7"/>
    <w:rsid w:val="00E7016B"/>
    <w:rsid w:val="00E707B4"/>
    <w:rsid w:val="00E70A62"/>
    <w:rsid w:val="00E70FB2"/>
    <w:rsid w:val="00E716F7"/>
    <w:rsid w:val="00E7182A"/>
    <w:rsid w:val="00E7188B"/>
    <w:rsid w:val="00E718BF"/>
    <w:rsid w:val="00E71962"/>
    <w:rsid w:val="00E720B3"/>
    <w:rsid w:val="00E7237A"/>
    <w:rsid w:val="00E728F3"/>
    <w:rsid w:val="00E72911"/>
    <w:rsid w:val="00E72F2D"/>
    <w:rsid w:val="00E732C4"/>
    <w:rsid w:val="00E743BE"/>
    <w:rsid w:val="00E744F9"/>
    <w:rsid w:val="00E7468C"/>
    <w:rsid w:val="00E747C5"/>
    <w:rsid w:val="00E75144"/>
    <w:rsid w:val="00E75490"/>
    <w:rsid w:val="00E754F2"/>
    <w:rsid w:val="00E75A44"/>
    <w:rsid w:val="00E75AE3"/>
    <w:rsid w:val="00E75CFB"/>
    <w:rsid w:val="00E75D17"/>
    <w:rsid w:val="00E75EA8"/>
    <w:rsid w:val="00E75F0B"/>
    <w:rsid w:val="00E75F92"/>
    <w:rsid w:val="00E76228"/>
    <w:rsid w:val="00E762A7"/>
    <w:rsid w:val="00E7638D"/>
    <w:rsid w:val="00E76478"/>
    <w:rsid w:val="00E765DE"/>
    <w:rsid w:val="00E76667"/>
    <w:rsid w:val="00E766C0"/>
    <w:rsid w:val="00E7692C"/>
    <w:rsid w:val="00E769AD"/>
    <w:rsid w:val="00E76A75"/>
    <w:rsid w:val="00E76B30"/>
    <w:rsid w:val="00E76B78"/>
    <w:rsid w:val="00E76D37"/>
    <w:rsid w:val="00E76ED5"/>
    <w:rsid w:val="00E76F78"/>
    <w:rsid w:val="00E772B5"/>
    <w:rsid w:val="00E7789D"/>
    <w:rsid w:val="00E77A78"/>
    <w:rsid w:val="00E77B7F"/>
    <w:rsid w:val="00E77F29"/>
    <w:rsid w:val="00E80309"/>
    <w:rsid w:val="00E8043D"/>
    <w:rsid w:val="00E805E4"/>
    <w:rsid w:val="00E806D3"/>
    <w:rsid w:val="00E80B6F"/>
    <w:rsid w:val="00E80EC3"/>
    <w:rsid w:val="00E80EE0"/>
    <w:rsid w:val="00E81036"/>
    <w:rsid w:val="00E814AF"/>
    <w:rsid w:val="00E8168A"/>
    <w:rsid w:val="00E8172B"/>
    <w:rsid w:val="00E818D4"/>
    <w:rsid w:val="00E819AB"/>
    <w:rsid w:val="00E81BAD"/>
    <w:rsid w:val="00E81C16"/>
    <w:rsid w:val="00E81CEC"/>
    <w:rsid w:val="00E82510"/>
    <w:rsid w:val="00E825CC"/>
    <w:rsid w:val="00E826E8"/>
    <w:rsid w:val="00E82745"/>
    <w:rsid w:val="00E82786"/>
    <w:rsid w:val="00E827E8"/>
    <w:rsid w:val="00E8286F"/>
    <w:rsid w:val="00E82A79"/>
    <w:rsid w:val="00E82E59"/>
    <w:rsid w:val="00E8369E"/>
    <w:rsid w:val="00E836EB"/>
    <w:rsid w:val="00E83988"/>
    <w:rsid w:val="00E83C96"/>
    <w:rsid w:val="00E83CBA"/>
    <w:rsid w:val="00E83CC3"/>
    <w:rsid w:val="00E840FA"/>
    <w:rsid w:val="00E843DE"/>
    <w:rsid w:val="00E84423"/>
    <w:rsid w:val="00E848F8"/>
    <w:rsid w:val="00E84948"/>
    <w:rsid w:val="00E849AF"/>
    <w:rsid w:val="00E84AC8"/>
    <w:rsid w:val="00E84B2F"/>
    <w:rsid w:val="00E84EC8"/>
    <w:rsid w:val="00E84FEB"/>
    <w:rsid w:val="00E8552F"/>
    <w:rsid w:val="00E8557F"/>
    <w:rsid w:val="00E85766"/>
    <w:rsid w:val="00E85B76"/>
    <w:rsid w:val="00E85E1F"/>
    <w:rsid w:val="00E8601D"/>
    <w:rsid w:val="00E86103"/>
    <w:rsid w:val="00E86211"/>
    <w:rsid w:val="00E86241"/>
    <w:rsid w:val="00E86708"/>
    <w:rsid w:val="00E86777"/>
    <w:rsid w:val="00E867B1"/>
    <w:rsid w:val="00E867B6"/>
    <w:rsid w:val="00E867F8"/>
    <w:rsid w:val="00E86D76"/>
    <w:rsid w:val="00E86D87"/>
    <w:rsid w:val="00E8714F"/>
    <w:rsid w:val="00E875E3"/>
    <w:rsid w:val="00E87631"/>
    <w:rsid w:val="00E87746"/>
    <w:rsid w:val="00E879BB"/>
    <w:rsid w:val="00E87BA4"/>
    <w:rsid w:val="00E87E29"/>
    <w:rsid w:val="00E900B6"/>
    <w:rsid w:val="00E901AF"/>
    <w:rsid w:val="00E9037C"/>
    <w:rsid w:val="00E906A3"/>
    <w:rsid w:val="00E9078A"/>
    <w:rsid w:val="00E90998"/>
    <w:rsid w:val="00E90E34"/>
    <w:rsid w:val="00E90E71"/>
    <w:rsid w:val="00E911AF"/>
    <w:rsid w:val="00E91247"/>
    <w:rsid w:val="00E91360"/>
    <w:rsid w:val="00E9180A"/>
    <w:rsid w:val="00E91A4E"/>
    <w:rsid w:val="00E91F9C"/>
    <w:rsid w:val="00E9210D"/>
    <w:rsid w:val="00E922DB"/>
    <w:rsid w:val="00E9250A"/>
    <w:rsid w:val="00E925C3"/>
    <w:rsid w:val="00E9260D"/>
    <w:rsid w:val="00E92642"/>
    <w:rsid w:val="00E92947"/>
    <w:rsid w:val="00E92A06"/>
    <w:rsid w:val="00E92D06"/>
    <w:rsid w:val="00E92FAF"/>
    <w:rsid w:val="00E93026"/>
    <w:rsid w:val="00E93440"/>
    <w:rsid w:val="00E9348D"/>
    <w:rsid w:val="00E934BE"/>
    <w:rsid w:val="00E93618"/>
    <w:rsid w:val="00E94B62"/>
    <w:rsid w:val="00E94BE0"/>
    <w:rsid w:val="00E9510A"/>
    <w:rsid w:val="00E9555B"/>
    <w:rsid w:val="00E958DC"/>
    <w:rsid w:val="00E9595D"/>
    <w:rsid w:val="00E95D12"/>
    <w:rsid w:val="00E95F4E"/>
    <w:rsid w:val="00E96499"/>
    <w:rsid w:val="00E966F1"/>
    <w:rsid w:val="00E96C08"/>
    <w:rsid w:val="00E96F4C"/>
    <w:rsid w:val="00E9730F"/>
    <w:rsid w:val="00E97351"/>
    <w:rsid w:val="00E974F4"/>
    <w:rsid w:val="00E9793C"/>
    <w:rsid w:val="00E97CF9"/>
    <w:rsid w:val="00E97D94"/>
    <w:rsid w:val="00EA0115"/>
    <w:rsid w:val="00EA033A"/>
    <w:rsid w:val="00EA0496"/>
    <w:rsid w:val="00EA0681"/>
    <w:rsid w:val="00EA0A79"/>
    <w:rsid w:val="00EA0AEE"/>
    <w:rsid w:val="00EA0E2D"/>
    <w:rsid w:val="00EA1022"/>
    <w:rsid w:val="00EA13C5"/>
    <w:rsid w:val="00EA1A8A"/>
    <w:rsid w:val="00EA1AE8"/>
    <w:rsid w:val="00EA1B05"/>
    <w:rsid w:val="00EA1DED"/>
    <w:rsid w:val="00EA2229"/>
    <w:rsid w:val="00EA26CF"/>
    <w:rsid w:val="00EA2F4C"/>
    <w:rsid w:val="00EA2FA2"/>
    <w:rsid w:val="00EA3699"/>
    <w:rsid w:val="00EA3A7D"/>
    <w:rsid w:val="00EA422D"/>
    <w:rsid w:val="00EA463F"/>
    <w:rsid w:val="00EA465D"/>
    <w:rsid w:val="00EA4668"/>
    <w:rsid w:val="00EA48A3"/>
    <w:rsid w:val="00EA4B56"/>
    <w:rsid w:val="00EA4B5C"/>
    <w:rsid w:val="00EA5336"/>
    <w:rsid w:val="00EA53C8"/>
    <w:rsid w:val="00EA5599"/>
    <w:rsid w:val="00EA55FA"/>
    <w:rsid w:val="00EA5BB3"/>
    <w:rsid w:val="00EA5D97"/>
    <w:rsid w:val="00EA5ED5"/>
    <w:rsid w:val="00EA5F13"/>
    <w:rsid w:val="00EA600E"/>
    <w:rsid w:val="00EA606E"/>
    <w:rsid w:val="00EA612F"/>
    <w:rsid w:val="00EA6A66"/>
    <w:rsid w:val="00EA6CEB"/>
    <w:rsid w:val="00EA6F4C"/>
    <w:rsid w:val="00EA7AD5"/>
    <w:rsid w:val="00EA7CF5"/>
    <w:rsid w:val="00EB0008"/>
    <w:rsid w:val="00EB0081"/>
    <w:rsid w:val="00EB009C"/>
    <w:rsid w:val="00EB021F"/>
    <w:rsid w:val="00EB024C"/>
    <w:rsid w:val="00EB0319"/>
    <w:rsid w:val="00EB031C"/>
    <w:rsid w:val="00EB0393"/>
    <w:rsid w:val="00EB0683"/>
    <w:rsid w:val="00EB0826"/>
    <w:rsid w:val="00EB0A41"/>
    <w:rsid w:val="00EB0C08"/>
    <w:rsid w:val="00EB0D53"/>
    <w:rsid w:val="00EB1160"/>
    <w:rsid w:val="00EB18A0"/>
    <w:rsid w:val="00EB1957"/>
    <w:rsid w:val="00EB1C2A"/>
    <w:rsid w:val="00EB1E87"/>
    <w:rsid w:val="00EB25E2"/>
    <w:rsid w:val="00EB28D4"/>
    <w:rsid w:val="00EB2C88"/>
    <w:rsid w:val="00EB304D"/>
    <w:rsid w:val="00EB3890"/>
    <w:rsid w:val="00EB38E1"/>
    <w:rsid w:val="00EB3CDD"/>
    <w:rsid w:val="00EB4053"/>
    <w:rsid w:val="00EB421F"/>
    <w:rsid w:val="00EB4294"/>
    <w:rsid w:val="00EB42D8"/>
    <w:rsid w:val="00EB43BB"/>
    <w:rsid w:val="00EB45B2"/>
    <w:rsid w:val="00EB45B4"/>
    <w:rsid w:val="00EB4635"/>
    <w:rsid w:val="00EB4751"/>
    <w:rsid w:val="00EB4DF7"/>
    <w:rsid w:val="00EB52A3"/>
    <w:rsid w:val="00EB55AF"/>
    <w:rsid w:val="00EB5DBF"/>
    <w:rsid w:val="00EB5DF7"/>
    <w:rsid w:val="00EB61AC"/>
    <w:rsid w:val="00EB6810"/>
    <w:rsid w:val="00EB6B9C"/>
    <w:rsid w:val="00EB6BF4"/>
    <w:rsid w:val="00EB6BF9"/>
    <w:rsid w:val="00EB759F"/>
    <w:rsid w:val="00EB7B98"/>
    <w:rsid w:val="00EB7BD9"/>
    <w:rsid w:val="00EB7FC6"/>
    <w:rsid w:val="00EC0181"/>
    <w:rsid w:val="00EC0760"/>
    <w:rsid w:val="00EC09ED"/>
    <w:rsid w:val="00EC0C8D"/>
    <w:rsid w:val="00EC0EB3"/>
    <w:rsid w:val="00EC100E"/>
    <w:rsid w:val="00EC11B5"/>
    <w:rsid w:val="00EC14DB"/>
    <w:rsid w:val="00EC1546"/>
    <w:rsid w:val="00EC1658"/>
    <w:rsid w:val="00EC19F2"/>
    <w:rsid w:val="00EC1C8B"/>
    <w:rsid w:val="00EC2218"/>
    <w:rsid w:val="00EC29FA"/>
    <w:rsid w:val="00EC2A52"/>
    <w:rsid w:val="00EC2C3F"/>
    <w:rsid w:val="00EC2F20"/>
    <w:rsid w:val="00EC2FEE"/>
    <w:rsid w:val="00EC345F"/>
    <w:rsid w:val="00EC3757"/>
    <w:rsid w:val="00EC3798"/>
    <w:rsid w:val="00EC3A0E"/>
    <w:rsid w:val="00EC414D"/>
    <w:rsid w:val="00EC433C"/>
    <w:rsid w:val="00EC43C7"/>
    <w:rsid w:val="00EC453A"/>
    <w:rsid w:val="00EC497F"/>
    <w:rsid w:val="00EC4A02"/>
    <w:rsid w:val="00EC4CF9"/>
    <w:rsid w:val="00EC4ECA"/>
    <w:rsid w:val="00EC50A8"/>
    <w:rsid w:val="00EC5211"/>
    <w:rsid w:val="00EC57F1"/>
    <w:rsid w:val="00EC5A74"/>
    <w:rsid w:val="00EC5B83"/>
    <w:rsid w:val="00EC619F"/>
    <w:rsid w:val="00EC6356"/>
    <w:rsid w:val="00EC686E"/>
    <w:rsid w:val="00EC6A7E"/>
    <w:rsid w:val="00EC6A95"/>
    <w:rsid w:val="00EC70A1"/>
    <w:rsid w:val="00EC71A3"/>
    <w:rsid w:val="00EC73A9"/>
    <w:rsid w:val="00EC75F3"/>
    <w:rsid w:val="00EC79D7"/>
    <w:rsid w:val="00EC7CC9"/>
    <w:rsid w:val="00EC7EDB"/>
    <w:rsid w:val="00EC7FB4"/>
    <w:rsid w:val="00ED06B4"/>
    <w:rsid w:val="00ED0A66"/>
    <w:rsid w:val="00ED0E65"/>
    <w:rsid w:val="00ED0EDC"/>
    <w:rsid w:val="00ED12DA"/>
    <w:rsid w:val="00ED1567"/>
    <w:rsid w:val="00ED1789"/>
    <w:rsid w:val="00ED17E8"/>
    <w:rsid w:val="00ED18A8"/>
    <w:rsid w:val="00ED18C8"/>
    <w:rsid w:val="00ED18DA"/>
    <w:rsid w:val="00ED2053"/>
    <w:rsid w:val="00ED23C7"/>
    <w:rsid w:val="00ED2BEE"/>
    <w:rsid w:val="00ED2CF1"/>
    <w:rsid w:val="00ED2F2E"/>
    <w:rsid w:val="00ED3372"/>
    <w:rsid w:val="00ED35ED"/>
    <w:rsid w:val="00ED3B42"/>
    <w:rsid w:val="00ED3FE9"/>
    <w:rsid w:val="00ED4412"/>
    <w:rsid w:val="00ED4688"/>
    <w:rsid w:val="00ED4696"/>
    <w:rsid w:val="00ED469F"/>
    <w:rsid w:val="00ED4807"/>
    <w:rsid w:val="00ED4B0A"/>
    <w:rsid w:val="00ED4EF3"/>
    <w:rsid w:val="00ED518F"/>
    <w:rsid w:val="00ED5236"/>
    <w:rsid w:val="00ED5476"/>
    <w:rsid w:val="00ED54A7"/>
    <w:rsid w:val="00ED5587"/>
    <w:rsid w:val="00ED55F0"/>
    <w:rsid w:val="00ED5954"/>
    <w:rsid w:val="00ED5B34"/>
    <w:rsid w:val="00ED5B92"/>
    <w:rsid w:val="00ED60C4"/>
    <w:rsid w:val="00ED6197"/>
    <w:rsid w:val="00ED6421"/>
    <w:rsid w:val="00ED65CA"/>
    <w:rsid w:val="00ED67AC"/>
    <w:rsid w:val="00ED6CEA"/>
    <w:rsid w:val="00ED6D6D"/>
    <w:rsid w:val="00ED7229"/>
    <w:rsid w:val="00ED7B78"/>
    <w:rsid w:val="00ED7D3D"/>
    <w:rsid w:val="00ED7FFD"/>
    <w:rsid w:val="00EE005A"/>
    <w:rsid w:val="00EE03C7"/>
    <w:rsid w:val="00EE087A"/>
    <w:rsid w:val="00EE094C"/>
    <w:rsid w:val="00EE0C74"/>
    <w:rsid w:val="00EE0CF6"/>
    <w:rsid w:val="00EE12DC"/>
    <w:rsid w:val="00EE1420"/>
    <w:rsid w:val="00EE15AE"/>
    <w:rsid w:val="00EE180E"/>
    <w:rsid w:val="00EE1817"/>
    <w:rsid w:val="00EE1D76"/>
    <w:rsid w:val="00EE1DFA"/>
    <w:rsid w:val="00EE1F0E"/>
    <w:rsid w:val="00EE1F0F"/>
    <w:rsid w:val="00EE29B3"/>
    <w:rsid w:val="00EE2EAB"/>
    <w:rsid w:val="00EE2F3F"/>
    <w:rsid w:val="00EE2F84"/>
    <w:rsid w:val="00EE31C0"/>
    <w:rsid w:val="00EE3373"/>
    <w:rsid w:val="00EE3450"/>
    <w:rsid w:val="00EE3502"/>
    <w:rsid w:val="00EE35AD"/>
    <w:rsid w:val="00EE3606"/>
    <w:rsid w:val="00EE39E8"/>
    <w:rsid w:val="00EE3B3D"/>
    <w:rsid w:val="00EE41C8"/>
    <w:rsid w:val="00EE4411"/>
    <w:rsid w:val="00EE4AF1"/>
    <w:rsid w:val="00EE4B16"/>
    <w:rsid w:val="00EE501D"/>
    <w:rsid w:val="00EE5368"/>
    <w:rsid w:val="00EE53D8"/>
    <w:rsid w:val="00EE59A7"/>
    <w:rsid w:val="00EE5A3E"/>
    <w:rsid w:val="00EE5C43"/>
    <w:rsid w:val="00EE63FD"/>
    <w:rsid w:val="00EE6875"/>
    <w:rsid w:val="00EE693A"/>
    <w:rsid w:val="00EE758B"/>
    <w:rsid w:val="00EE7C0E"/>
    <w:rsid w:val="00EE7CBF"/>
    <w:rsid w:val="00EE7D58"/>
    <w:rsid w:val="00EF0040"/>
    <w:rsid w:val="00EF014F"/>
    <w:rsid w:val="00EF01F8"/>
    <w:rsid w:val="00EF053D"/>
    <w:rsid w:val="00EF06EE"/>
    <w:rsid w:val="00EF07C8"/>
    <w:rsid w:val="00EF0843"/>
    <w:rsid w:val="00EF086D"/>
    <w:rsid w:val="00EF0C09"/>
    <w:rsid w:val="00EF0CC1"/>
    <w:rsid w:val="00EF1013"/>
    <w:rsid w:val="00EF179E"/>
    <w:rsid w:val="00EF1B35"/>
    <w:rsid w:val="00EF1CB4"/>
    <w:rsid w:val="00EF231D"/>
    <w:rsid w:val="00EF23F0"/>
    <w:rsid w:val="00EF2B0E"/>
    <w:rsid w:val="00EF2D9E"/>
    <w:rsid w:val="00EF2F25"/>
    <w:rsid w:val="00EF2F3A"/>
    <w:rsid w:val="00EF31E9"/>
    <w:rsid w:val="00EF328D"/>
    <w:rsid w:val="00EF34CF"/>
    <w:rsid w:val="00EF3714"/>
    <w:rsid w:val="00EF39D6"/>
    <w:rsid w:val="00EF3B0B"/>
    <w:rsid w:val="00EF4108"/>
    <w:rsid w:val="00EF41C4"/>
    <w:rsid w:val="00EF4758"/>
    <w:rsid w:val="00EF4827"/>
    <w:rsid w:val="00EF49F5"/>
    <w:rsid w:val="00EF4AAA"/>
    <w:rsid w:val="00EF5156"/>
    <w:rsid w:val="00EF5374"/>
    <w:rsid w:val="00EF557B"/>
    <w:rsid w:val="00EF5594"/>
    <w:rsid w:val="00EF56BF"/>
    <w:rsid w:val="00EF5860"/>
    <w:rsid w:val="00EF5A2D"/>
    <w:rsid w:val="00EF5B85"/>
    <w:rsid w:val="00EF5DBA"/>
    <w:rsid w:val="00EF623D"/>
    <w:rsid w:val="00EF6640"/>
    <w:rsid w:val="00EF6788"/>
    <w:rsid w:val="00EF67D9"/>
    <w:rsid w:val="00EF6972"/>
    <w:rsid w:val="00EF6AA3"/>
    <w:rsid w:val="00EF6B93"/>
    <w:rsid w:val="00EF7216"/>
    <w:rsid w:val="00EF7399"/>
    <w:rsid w:val="00EF75BB"/>
    <w:rsid w:val="00EF76D2"/>
    <w:rsid w:val="00EF76FD"/>
    <w:rsid w:val="00EF7944"/>
    <w:rsid w:val="00EF79FC"/>
    <w:rsid w:val="00EF7AB0"/>
    <w:rsid w:val="00EF7D3C"/>
    <w:rsid w:val="00EF7ED1"/>
    <w:rsid w:val="00F001DE"/>
    <w:rsid w:val="00F002F5"/>
    <w:rsid w:val="00F0079A"/>
    <w:rsid w:val="00F00902"/>
    <w:rsid w:val="00F0104B"/>
    <w:rsid w:val="00F016B3"/>
    <w:rsid w:val="00F01A5A"/>
    <w:rsid w:val="00F01E26"/>
    <w:rsid w:val="00F020E8"/>
    <w:rsid w:val="00F029E1"/>
    <w:rsid w:val="00F02A09"/>
    <w:rsid w:val="00F02A56"/>
    <w:rsid w:val="00F02D93"/>
    <w:rsid w:val="00F0355B"/>
    <w:rsid w:val="00F03611"/>
    <w:rsid w:val="00F0361F"/>
    <w:rsid w:val="00F037E3"/>
    <w:rsid w:val="00F03CBB"/>
    <w:rsid w:val="00F03F1D"/>
    <w:rsid w:val="00F0410B"/>
    <w:rsid w:val="00F04187"/>
    <w:rsid w:val="00F0435F"/>
    <w:rsid w:val="00F0457C"/>
    <w:rsid w:val="00F04D42"/>
    <w:rsid w:val="00F04D97"/>
    <w:rsid w:val="00F04E90"/>
    <w:rsid w:val="00F05028"/>
    <w:rsid w:val="00F05651"/>
    <w:rsid w:val="00F05D35"/>
    <w:rsid w:val="00F061F4"/>
    <w:rsid w:val="00F0688A"/>
    <w:rsid w:val="00F068BC"/>
    <w:rsid w:val="00F06A07"/>
    <w:rsid w:val="00F06D8B"/>
    <w:rsid w:val="00F07384"/>
    <w:rsid w:val="00F074E7"/>
    <w:rsid w:val="00F075EC"/>
    <w:rsid w:val="00F07E10"/>
    <w:rsid w:val="00F10000"/>
    <w:rsid w:val="00F10318"/>
    <w:rsid w:val="00F1033F"/>
    <w:rsid w:val="00F10370"/>
    <w:rsid w:val="00F10622"/>
    <w:rsid w:val="00F10BAC"/>
    <w:rsid w:val="00F1137C"/>
    <w:rsid w:val="00F114CB"/>
    <w:rsid w:val="00F11790"/>
    <w:rsid w:val="00F11AC9"/>
    <w:rsid w:val="00F11CC2"/>
    <w:rsid w:val="00F122E5"/>
    <w:rsid w:val="00F12712"/>
    <w:rsid w:val="00F1276C"/>
    <w:rsid w:val="00F12AC5"/>
    <w:rsid w:val="00F12B15"/>
    <w:rsid w:val="00F12BA0"/>
    <w:rsid w:val="00F12BEF"/>
    <w:rsid w:val="00F137B1"/>
    <w:rsid w:val="00F13C4D"/>
    <w:rsid w:val="00F13EC9"/>
    <w:rsid w:val="00F13F75"/>
    <w:rsid w:val="00F1403E"/>
    <w:rsid w:val="00F143FC"/>
    <w:rsid w:val="00F147E3"/>
    <w:rsid w:val="00F14A42"/>
    <w:rsid w:val="00F14B98"/>
    <w:rsid w:val="00F150A9"/>
    <w:rsid w:val="00F15235"/>
    <w:rsid w:val="00F15420"/>
    <w:rsid w:val="00F157B4"/>
    <w:rsid w:val="00F15990"/>
    <w:rsid w:val="00F15A6A"/>
    <w:rsid w:val="00F15C4F"/>
    <w:rsid w:val="00F15D09"/>
    <w:rsid w:val="00F15E4E"/>
    <w:rsid w:val="00F1610B"/>
    <w:rsid w:val="00F16219"/>
    <w:rsid w:val="00F16656"/>
    <w:rsid w:val="00F169AA"/>
    <w:rsid w:val="00F169B6"/>
    <w:rsid w:val="00F16C8F"/>
    <w:rsid w:val="00F16E5D"/>
    <w:rsid w:val="00F1745B"/>
    <w:rsid w:val="00F17511"/>
    <w:rsid w:val="00F17671"/>
    <w:rsid w:val="00F17672"/>
    <w:rsid w:val="00F17674"/>
    <w:rsid w:val="00F17909"/>
    <w:rsid w:val="00F17B4C"/>
    <w:rsid w:val="00F17B5D"/>
    <w:rsid w:val="00F17B9C"/>
    <w:rsid w:val="00F17BF3"/>
    <w:rsid w:val="00F20101"/>
    <w:rsid w:val="00F20330"/>
    <w:rsid w:val="00F20C92"/>
    <w:rsid w:val="00F20D47"/>
    <w:rsid w:val="00F20E4B"/>
    <w:rsid w:val="00F21759"/>
    <w:rsid w:val="00F22435"/>
    <w:rsid w:val="00F224CF"/>
    <w:rsid w:val="00F22CEC"/>
    <w:rsid w:val="00F22E9C"/>
    <w:rsid w:val="00F23046"/>
    <w:rsid w:val="00F231A2"/>
    <w:rsid w:val="00F2322E"/>
    <w:rsid w:val="00F23681"/>
    <w:rsid w:val="00F2390D"/>
    <w:rsid w:val="00F23BC0"/>
    <w:rsid w:val="00F23DB1"/>
    <w:rsid w:val="00F242A4"/>
    <w:rsid w:val="00F2447C"/>
    <w:rsid w:val="00F24A64"/>
    <w:rsid w:val="00F24CD1"/>
    <w:rsid w:val="00F25043"/>
    <w:rsid w:val="00F2532C"/>
    <w:rsid w:val="00F2570F"/>
    <w:rsid w:val="00F25933"/>
    <w:rsid w:val="00F259F3"/>
    <w:rsid w:val="00F259FB"/>
    <w:rsid w:val="00F25C35"/>
    <w:rsid w:val="00F25F68"/>
    <w:rsid w:val="00F26037"/>
    <w:rsid w:val="00F266A3"/>
    <w:rsid w:val="00F266AA"/>
    <w:rsid w:val="00F2694E"/>
    <w:rsid w:val="00F26DA8"/>
    <w:rsid w:val="00F26F23"/>
    <w:rsid w:val="00F27396"/>
    <w:rsid w:val="00F2742C"/>
    <w:rsid w:val="00F277F5"/>
    <w:rsid w:val="00F2785B"/>
    <w:rsid w:val="00F27987"/>
    <w:rsid w:val="00F279F7"/>
    <w:rsid w:val="00F27CAA"/>
    <w:rsid w:val="00F3037D"/>
    <w:rsid w:val="00F30382"/>
    <w:rsid w:val="00F30683"/>
    <w:rsid w:val="00F307CE"/>
    <w:rsid w:val="00F309D6"/>
    <w:rsid w:val="00F30A21"/>
    <w:rsid w:val="00F30A3E"/>
    <w:rsid w:val="00F30DDF"/>
    <w:rsid w:val="00F31007"/>
    <w:rsid w:val="00F310F0"/>
    <w:rsid w:val="00F31156"/>
    <w:rsid w:val="00F3127A"/>
    <w:rsid w:val="00F3134D"/>
    <w:rsid w:val="00F313F8"/>
    <w:rsid w:val="00F31838"/>
    <w:rsid w:val="00F32B9B"/>
    <w:rsid w:val="00F33894"/>
    <w:rsid w:val="00F338CC"/>
    <w:rsid w:val="00F34344"/>
    <w:rsid w:val="00F34553"/>
    <w:rsid w:val="00F34962"/>
    <w:rsid w:val="00F34A30"/>
    <w:rsid w:val="00F34B73"/>
    <w:rsid w:val="00F35050"/>
    <w:rsid w:val="00F35AB7"/>
    <w:rsid w:val="00F35B27"/>
    <w:rsid w:val="00F35CBF"/>
    <w:rsid w:val="00F35E82"/>
    <w:rsid w:val="00F35FEC"/>
    <w:rsid w:val="00F36560"/>
    <w:rsid w:val="00F36AA5"/>
    <w:rsid w:val="00F36D43"/>
    <w:rsid w:val="00F371CA"/>
    <w:rsid w:val="00F37369"/>
    <w:rsid w:val="00F37597"/>
    <w:rsid w:val="00F400D3"/>
    <w:rsid w:val="00F403A1"/>
    <w:rsid w:val="00F40DF8"/>
    <w:rsid w:val="00F412A7"/>
    <w:rsid w:val="00F41566"/>
    <w:rsid w:val="00F416D9"/>
    <w:rsid w:val="00F41789"/>
    <w:rsid w:val="00F41963"/>
    <w:rsid w:val="00F4198B"/>
    <w:rsid w:val="00F41F86"/>
    <w:rsid w:val="00F42558"/>
    <w:rsid w:val="00F42707"/>
    <w:rsid w:val="00F4279C"/>
    <w:rsid w:val="00F427DA"/>
    <w:rsid w:val="00F428EB"/>
    <w:rsid w:val="00F43235"/>
    <w:rsid w:val="00F43857"/>
    <w:rsid w:val="00F439B6"/>
    <w:rsid w:val="00F43C98"/>
    <w:rsid w:val="00F43CAB"/>
    <w:rsid w:val="00F440C8"/>
    <w:rsid w:val="00F4458F"/>
    <w:rsid w:val="00F44890"/>
    <w:rsid w:val="00F44D61"/>
    <w:rsid w:val="00F45247"/>
    <w:rsid w:val="00F452B0"/>
    <w:rsid w:val="00F45544"/>
    <w:rsid w:val="00F45912"/>
    <w:rsid w:val="00F463BF"/>
    <w:rsid w:val="00F4643A"/>
    <w:rsid w:val="00F46884"/>
    <w:rsid w:val="00F46CE5"/>
    <w:rsid w:val="00F46EAF"/>
    <w:rsid w:val="00F47490"/>
    <w:rsid w:val="00F476C4"/>
    <w:rsid w:val="00F47B5E"/>
    <w:rsid w:val="00F47EBE"/>
    <w:rsid w:val="00F504D9"/>
    <w:rsid w:val="00F50505"/>
    <w:rsid w:val="00F5077D"/>
    <w:rsid w:val="00F509C2"/>
    <w:rsid w:val="00F50F6E"/>
    <w:rsid w:val="00F51378"/>
    <w:rsid w:val="00F517FB"/>
    <w:rsid w:val="00F518A9"/>
    <w:rsid w:val="00F51956"/>
    <w:rsid w:val="00F51A72"/>
    <w:rsid w:val="00F51C06"/>
    <w:rsid w:val="00F51DC2"/>
    <w:rsid w:val="00F51E70"/>
    <w:rsid w:val="00F51EDD"/>
    <w:rsid w:val="00F5212D"/>
    <w:rsid w:val="00F52264"/>
    <w:rsid w:val="00F524C0"/>
    <w:rsid w:val="00F525FF"/>
    <w:rsid w:val="00F52B22"/>
    <w:rsid w:val="00F52CE3"/>
    <w:rsid w:val="00F52F15"/>
    <w:rsid w:val="00F537BD"/>
    <w:rsid w:val="00F53D1C"/>
    <w:rsid w:val="00F5410B"/>
    <w:rsid w:val="00F54164"/>
    <w:rsid w:val="00F541EE"/>
    <w:rsid w:val="00F54347"/>
    <w:rsid w:val="00F54B71"/>
    <w:rsid w:val="00F54E87"/>
    <w:rsid w:val="00F553BA"/>
    <w:rsid w:val="00F557F6"/>
    <w:rsid w:val="00F5592A"/>
    <w:rsid w:val="00F55B72"/>
    <w:rsid w:val="00F55C2F"/>
    <w:rsid w:val="00F55CA4"/>
    <w:rsid w:val="00F55E60"/>
    <w:rsid w:val="00F56356"/>
    <w:rsid w:val="00F56422"/>
    <w:rsid w:val="00F56754"/>
    <w:rsid w:val="00F569BD"/>
    <w:rsid w:val="00F56B87"/>
    <w:rsid w:val="00F56BBD"/>
    <w:rsid w:val="00F56D4B"/>
    <w:rsid w:val="00F56EDC"/>
    <w:rsid w:val="00F570DC"/>
    <w:rsid w:val="00F57497"/>
    <w:rsid w:val="00F57743"/>
    <w:rsid w:val="00F57B2C"/>
    <w:rsid w:val="00F57C1D"/>
    <w:rsid w:val="00F602EA"/>
    <w:rsid w:val="00F60392"/>
    <w:rsid w:val="00F604C7"/>
    <w:rsid w:val="00F60656"/>
    <w:rsid w:val="00F60D43"/>
    <w:rsid w:val="00F60EF3"/>
    <w:rsid w:val="00F61361"/>
    <w:rsid w:val="00F614E1"/>
    <w:rsid w:val="00F6177D"/>
    <w:rsid w:val="00F61A2A"/>
    <w:rsid w:val="00F61CEB"/>
    <w:rsid w:val="00F61D0C"/>
    <w:rsid w:val="00F61F26"/>
    <w:rsid w:val="00F61F7F"/>
    <w:rsid w:val="00F62704"/>
    <w:rsid w:val="00F627FC"/>
    <w:rsid w:val="00F62A9B"/>
    <w:rsid w:val="00F62C02"/>
    <w:rsid w:val="00F62F51"/>
    <w:rsid w:val="00F633B4"/>
    <w:rsid w:val="00F635D3"/>
    <w:rsid w:val="00F63832"/>
    <w:rsid w:val="00F63940"/>
    <w:rsid w:val="00F63EBD"/>
    <w:rsid w:val="00F64060"/>
    <w:rsid w:val="00F6421A"/>
    <w:rsid w:val="00F642D9"/>
    <w:rsid w:val="00F643E5"/>
    <w:rsid w:val="00F650D9"/>
    <w:rsid w:val="00F6527D"/>
    <w:rsid w:val="00F65291"/>
    <w:rsid w:val="00F65714"/>
    <w:rsid w:val="00F65A47"/>
    <w:rsid w:val="00F65A6B"/>
    <w:rsid w:val="00F6633E"/>
    <w:rsid w:val="00F66690"/>
    <w:rsid w:val="00F6685A"/>
    <w:rsid w:val="00F66FFC"/>
    <w:rsid w:val="00F6720F"/>
    <w:rsid w:val="00F67253"/>
    <w:rsid w:val="00F7000B"/>
    <w:rsid w:val="00F7025F"/>
    <w:rsid w:val="00F70842"/>
    <w:rsid w:val="00F70BF1"/>
    <w:rsid w:val="00F71269"/>
    <w:rsid w:val="00F71596"/>
    <w:rsid w:val="00F71877"/>
    <w:rsid w:val="00F718DB"/>
    <w:rsid w:val="00F71EA7"/>
    <w:rsid w:val="00F72012"/>
    <w:rsid w:val="00F72051"/>
    <w:rsid w:val="00F72264"/>
    <w:rsid w:val="00F725EE"/>
    <w:rsid w:val="00F726C0"/>
    <w:rsid w:val="00F7298F"/>
    <w:rsid w:val="00F72DC8"/>
    <w:rsid w:val="00F72EBC"/>
    <w:rsid w:val="00F72F02"/>
    <w:rsid w:val="00F73385"/>
    <w:rsid w:val="00F73582"/>
    <w:rsid w:val="00F7366A"/>
    <w:rsid w:val="00F73AE2"/>
    <w:rsid w:val="00F73B37"/>
    <w:rsid w:val="00F73D2C"/>
    <w:rsid w:val="00F73DF9"/>
    <w:rsid w:val="00F73E19"/>
    <w:rsid w:val="00F74479"/>
    <w:rsid w:val="00F7460C"/>
    <w:rsid w:val="00F74A21"/>
    <w:rsid w:val="00F75BF9"/>
    <w:rsid w:val="00F75CAF"/>
    <w:rsid w:val="00F761E5"/>
    <w:rsid w:val="00F762A9"/>
    <w:rsid w:val="00F76B7B"/>
    <w:rsid w:val="00F774A0"/>
    <w:rsid w:val="00F776D5"/>
    <w:rsid w:val="00F77C85"/>
    <w:rsid w:val="00F8027F"/>
    <w:rsid w:val="00F80355"/>
    <w:rsid w:val="00F81115"/>
    <w:rsid w:val="00F818BA"/>
    <w:rsid w:val="00F819DC"/>
    <w:rsid w:val="00F81B52"/>
    <w:rsid w:val="00F81BE6"/>
    <w:rsid w:val="00F81E23"/>
    <w:rsid w:val="00F821A5"/>
    <w:rsid w:val="00F8265A"/>
    <w:rsid w:val="00F833E5"/>
    <w:rsid w:val="00F834BD"/>
    <w:rsid w:val="00F83A38"/>
    <w:rsid w:val="00F83AF8"/>
    <w:rsid w:val="00F83D9C"/>
    <w:rsid w:val="00F83E2F"/>
    <w:rsid w:val="00F8412C"/>
    <w:rsid w:val="00F84649"/>
    <w:rsid w:val="00F84821"/>
    <w:rsid w:val="00F8484C"/>
    <w:rsid w:val="00F84A19"/>
    <w:rsid w:val="00F84A2B"/>
    <w:rsid w:val="00F84B8E"/>
    <w:rsid w:val="00F8553C"/>
    <w:rsid w:val="00F8571B"/>
    <w:rsid w:val="00F8572E"/>
    <w:rsid w:val="00F859C7"/>
    <w:rsid w:val="00F85E36"/>
    <w:rsid w:val="00F865C5"/>
    <w:rsid w:val="00F866D8"/>
    <w:rsid w:val="00F867D7"/>
    <w:rsid w:val="00F87426"/>
    <w:rsid w:val="00F877DD"/>
    <w:rsid w:val="00F878FC"/>
    <w:rsid w:val="00F87C92"/>
    <w:rsid w:val="00F87FC6"/>
    <w:rsid w:val="00F9038E"/>
    <w:rsid w:val="00F90470"/>
    <w:rsid w:val="00F9084E"/>
    <w:rsid w:val="00F90A56"/>
    <w:rsid w:val="00F90AF2"/>
    <w:rsid w:val="00F90D09"/>
    <w:rsid w:val="00F90E50"/>
    <w:rsid w:val="00F9131C"/>
    <w:rsid w:val="00F91352"/>
    <w:rsid w:val="00F91355"/>
    <w:rsid w:val="00F91648"/>
    <w:rsid w:val="00F91728"/>
    <w:rsid w:val="00F9198D"/>
    <w:rsid w:val="00F91CBA"/>
    <w:rsid w:val="00F91FE7"/>
    <w:rsid w:val="00F92044"/>
    <w:rsid w:val="00F921AA"/>
    <w:rsid w:val="00F9235F"/>
    <w:rsid w:val="00F9260D"/>
    <w:rsid w:val="00F92691"/>
    <w:rsid w:val="00F927C7"/>
    <w:rsid w:val="00F92A1F"/>
    <w:rsid w:val="00F92DA6"/>
    <w:rsid w:val="00F93305"/>
    <w:rsid w:val="00F93503"/>
    <w:rsid w:val="00F935AF"/>
    <w:rsid w:val="00F936DF"/>
    <w:rsid w:val="00F93A19"/>
    <w:rsid w:val="00F93AA2"/>
    <w:rsid w:val="00F93B0D"/>
    <w:rsid w:val="00F93BB9"/>
    <w:rsid w:val="00F93C9B"/>
    <w:rsid w:val="00F93CC1"/>
    <w:rsid w:val="00F93EEE"/>
    <w:rsid w:val="00F940B9"/>
    <w:rsid w:val="00F94313"/>
    <w:rsid w:val="00F94446"/>
    <w:rsid w:val="00F94AE0"/>
    <w:rsid w:val="00F94E0D"/>
    <w:rsid w:val="00F94EA2"/>
    <w:rsid w:val="00F95148"/>
    <w:rsid w:val="00F95282"/>
    <w:rsid w:val="00F953D9"/>
    <w:rsid w:val="00F9542A"/>
    <w:rsid w:val="00F958BF"/>
    <w:rsid w:val="00F959E0"/>
    <w:rsid w:val="00F95E88"/>
    <w:rsid w:val="00F96178"/>
    <w:rsid w:val="00F9694D"/>
    <w:rsid w:val="00F96F79"/>
    <w:rsid w:val="00F9726D"/>
    <w:rsid w:val="00F972E3"/>
    <w:rsid w:val="00F97BC0"/>
    <w:rsid w:val="00F97E94"/>
    <w:rsid w:val="00FA001E"/>
    <w:rsid w:val="00FA005C"/>
    <w:rsid w:val="00FA0071"/>
    <w:rsid w:val="00FA00BA"/>
    <w:rsid w:val="00FA031C"/>
    <w:rsid w:val="00FA05D2"/>
    <w:rsid w:val="00FA0848"/>
    <w:rsid w:val="00FA0C99"/>
    <w:rsid w:val="00FA0D2B"/>
    <w:rsid w:val="00FA111A"/>
    <w:rsid w:val="00FA1502"/>
    <w:rsid w:val="00FA1A40"/>
    <w:rsid w:val="00FA1E1F"/>
    <w:rsid w:val="00FA1FB6"/>
    <w:rsid w:val="00FA2027"/>
    <w:rsid w:val="00FA2362"/>
    <w:rsid w:val="00FA2392"/>
    <w:rsid w:val="00FA2572"/>
    <w:rsid w:val="00FA25ED"/>
    <w:rsid w:val="00FA2BCE"/>
    <w:rsid w:val="00FA2BE4"/>
    <w:rsid w:val="00FA2CFB"/>
    <w:rsid w:val="00FA3B6D"/>
    <w:rsid w:val="00FA3CBF"/>
    <w:rsid w:val="00FA3D99"/>
    <w:rsid w:val="00FA3E98"/>
    <w:rsid w:val="00FA42C8"/>
    <w:rsid w:val="00FA47C6"/>
    <w:rsid w:val="00FA4867"/>
    <w:rsid w:val="00FA4895"/>
    <w:rsid w:val="00FA4C46"/>
    <w:rsid w:val="00FA4D6F"/>
    <w:rsid w:val="00FA4EB4"/>
    <w:rsid w:val="00FA4FDC"/>
    <w:rsid w:val="00FA5463"/>
    <w:rsid w:val="00FA568E"/>
    <w:rsid w:val="00FA5831"/>
    <w:rsid w:val="00FA592D"/>
    <w:rsid w:val="00FA603D"/>
    <w:rsid w:val="00FA614C"/>
    <w:rsid w:val="00FA61D1"/>
    <w:rsid w:val="00FA63E8"/>
    <w:rsid w:val="00FA671E"/>
    <w:rsid w:val="00FA6975"/>
    <w:rsid w:val="00FA6CCF"/>
    <w:rsid w:val="00FA6F32"/>
    <w:rsid w:val="00FA6FB8"/>
    <w:rsid w:val="00FA733B"/>
    <w:rsid w:val="00FA73A8"/>
    <w:rsid w:val="00FA76F3"/>
    <w:rsid w:val="00FA7D92"/>
    <w:rsid w:val="00FB0109"/>
    <w:rsid w:val="00FB033E"/>
    <w:rsid w:val="00FB0347"/>
    <w:rsid w:val="00FB03CD"/>
    <w:rsid w:val="00FB0843"/>
    <w:rsid w:val="00FB0D36"/>
    <w:rsid w:val="00FB118C"/>
    <w:rsid w:val="00FB12AF"/>
    <w:rsid w:val="00FB1811"/>
    <w:rsid w:val="00FB19DE"/>
    <w:rsid w:val="00FB1CDA"/>
    <w:rsid w:val="00FB1FEE"/>
    <w:rsid w:val="00FB202A"/>
    <w:rsid w:val="00FB2215"/>
    <w:rsid w:val="00FB29FE"/>
    <w:rsid w:val="00FB2A25"/>
    <w:rsid w:val="00FB2EC5"/>
    <w:rsid w:val="00FB2EEC"/>
    <w:rsid w:val="00FB3004"/>
    <w:rsid w:val="00FB3551"/>
    <w:rsid w:val="00FB369D"/>
    <w:rsid w:val="00FB3B2B"/>
    <w:rsid w:val="00FB3DAD"/>
    <w:rsid w:val="00FB3EE6"/>
    <w:rsid w:val="00FB4A4F"/>
    <w:rsid w:val="00FB4BB2"/>
    <w:rsid w:val="00FB4D79"/>
    <w:rsid w:val="00FB4D84"/>
    <w:rsid w:val="00FB4E88"/>
    <w:rsid w:val="00FB4F4C"/>
    <w:rsid w:val="00FB50C4"/>
    <w:rsid w:val="00FB58DB"/>
    <w:rsid w:val="00FB5F7E"/>
    <w:rsid w:val="00FB608A"/>
    <w:rsid w:val="00FB650F"/>
    <w:rsid w:val="00FB6827"/>
    <w:rsid w:val="00FB6C1C"/>
    <w:rsid w:val="00FB6C38"/>
    <w:rsid w:val="00FB7003"/>
    <w:rsid w:val="00FB7349"/>
    <w:rsid w:val="00FB79CB"/>
    <w:rsid w:val="00FB7DD1"/>
    <w:rsid w:val="00FB7E6B"/>
    <w:rsid w:val="00FB7F8A"/>
    <w:rsid w:val="00FC0220"/>
    <w:rsid w:val="00FC0240"/>
    <w:rsid w:val="00FC0509"/>
    <w:rsid w:val="00FC07B1"/>
    <w:rsid w:val="00FC0A4E"/>
    <w:rsid w:val="00FC0AE3"/>
    <w:rsid w:val="00FC0BA4"/>
    <w:rsid w:val="00FC0E0B"/>
    <w:rsid w:val="00FC1289"/>
    <w:rsid w:val="00FC1AF1"/>
    <w:rsid w:val="00FC1B3B"/>
    <w:rsid w:val="00FC2020"/>
    <w:rsid w:val="00FC212E"/>
    <w:rsid w:val="00FC27CC"/>
    <w:rsid w:val="00FC2AD0"/>
    <w:rsid w:val="00FC2CAD"/>
    <w:rsid w:val="00FC30BB"/>
    <w:rsid w:val="00FC3152"/>
    <w:rsid w:val="00FC3398"/>
    <w:rsid w:val="00FC35C3"/>
    <w:rsid w:val="00FC36B2"/>
    <w:rsid w:val="00FC39D2"/>
    <w:rsid w:val="00FC3A35"/>
    <w:rsid w:val="00FC3BD4"/>
    <w:rsid w:val="00FC3E1E"/>
    <w:rsid w:val="00FC3EAF"/>
    <w:rsid w:val="00FC3FB5"/>
    <w:rsid w:val="00FC41BC"/>
    <w:rsid w:val="00FC4619"/>
    <w:rsid w:val="00FC465F"/>
    <w:rsid w:val="00FC4A23"/>
    <w:rsid w:val="00FC4A57"/>
    <w:rsid w:val="00FC4DB2"/>
    <w:rsid w:val="00FC4F40"/>
    <w:rsid w:val="00FC5161"/>
    <w:rsid w:val="00FC5A54"/>
    <w:rsid w:val="00FC5FDA"/>
    <w:rsid w:val="00FC6054"/>
    <w:rsid w:val="00FC6667"/>
    <w:rsid w:val="00FC6734"/>
    <w:rsid w:val="00FC6B01"/>
    <w:rsid w:val="00FC6D1B"/>
    <w:rsid w:val="00FC702D"/>
    <w:rsid w:val="00FC7300"/>
    <w:rsid w:val="00FC73A6"/>
    <w:rsid w:val="00FC77BE"/>
    <w:rsid w:val="00FC7933"/>
    <w:rsid w:val="00FC7DA9"/>
    <w:rsid w:val="00FD00DC"/>
    <w:rsid w:val="00FD0243"/>
    <w:rsid w:val="00FD0313"/>
    <w:rsid w:val="00FD035A"/>
    <w:rsid w:val="00FD07E4"/>
    <w:rsid w:val="00FD0938"/>
    <w:rsid w:val="00FD1278"/>
    <w:rsid w:val="00FD1288"/>
    <w:rsid w:val="00FD1455"/>
    <w:rsid w:val="00FD1729"/>
    <w:rsid w:val="00FD253C"/>
    <w:rsid w:val="00FD25BF"/>
    <w:rsid w:val="00FD278F"/>
    <w:rsid w:val="00FD2AFB"/>
    <w:rsid w:val="00FD3171"/>
    <w:rsid w:val="00FD33BB"/>
    <w:rsid w:val="00FD343A"/>
    <w:rsid w:val="00FD35EA"/>
    <w:rsid w:val="00FD37C9"/>
    <w:rsid w:val="00FD3A19"/>
    <w:rsid w:val="00FD4204"/>
    <w:rsid w:val="00FD43BF"/>
    <w:rsid w:val="00FD4842"/>
    <w:rsid w:val="00FD4BD8"/>
    <w:rsid w:val="00FD588D"/>
    <w:rsid w:val="00FD5ADE"/>
    <w:rsid w:val="00FD5CB6"/>
    <w:rsid w:val="00FD5CBD"/>
    <w:rsid w:val="00FD5CDA"/>
    <w:rsid w:val="00FD6102"/>
    <w:rsid w:val="00FD6321"/>
    <w:rsid w:val="00FD6345"/>
    <w:rsid w:val="00FD64BC"/>
    <w:rsid w:val="00FD6585"/>
    <w:rsid w:val="00FD6789"/>
    <w:rsid w:val="00FD6B07"/>
    <w:rsid w:val="00FD6C1B"/>
    <w:rsid w:val="00FD757E"/>
    <w:rsid w:val="00FD793A"/>
    <w:rsid w:val="00FD7BB1"/>
    <w:rsid w:val="00FD7EDE"/>
    <w:rsid w:val="00FD7F0A"/>
    <w:rsid w:val="00FE00F9"/>
    <w:rsid w:val="00FE02AF"/>
    <w:rsid w:val="00FE068D"/>
    <w:rsid w:val="00FE0957"/>
    <w:rsid w:val="00FE09B4"/>
    <w:rsid w:val="00FE0B1F"/>
    <w:rsid w:val="00FE0D5C"/>
    <w:rsid w:val="00FE10A2"/>
    <w:rsid w:val="00FE110C"/>
    <w:rsid w:val="00FE1537"/>
    <w:rsid w:val="00FE1861"/>
    <w:rsid w:val="00FE1A33"/>
    <w:rsid w:val="00FE1B6D"/>
    <w:rsid w:val="00FE1E8E"/>
    <w:rsid w:val="00FE1F0F"/>
    <w:rsid w:val="00FE1FA6"/>
    <w:rsid w:val="00FE206F"/>
    <w:rsid w:val="00FE21D0"/>
    <w:rsid w:val="00FE225E"/>
    <w:rsid w:val="00FE22BB"/>
    <w:rsid w:val="00FE272B"/>
    <w:rsid w:val="00FE293D"/>
    <w:rsid w:val="00FE2ACB"/>
    <w:rsid w:val="00FE2B49"/>
    <w:rsid w:val="00FE2C41"/>
    <w:rsid w:val="00FE2C79"/>
    <w:rsid w:val="00FE2C84"/>
    <w:rsid w:val="00FE2E5C"/>
    <w:rsid w:val="00FE3297"/>
    <w:rsid w:val="00FE3300"/>
    <w:rsid w:val="00FE3820"/>
    <w:rsid w:val="00FE3A5C"/>
    <w:rsid w:val="00FE3D6E"/>
    <w:rsid w:val="00FE3EC0"/>
    <w:rsid w:val="00FE411B"/>
    <w:rsid w:val="00FE46FF"/>
    <w:rsid w:val="00FE4724"/>
    <w:rsid w:val="00FE4840"/>
    <w:rsid w:val="00FE4A69"/>
    <w:rsid w:val="00FE51D5"/>
    <w:rsid w:val="00FE53F3"/>
    <w:rsid w:val="00FE53FD"/>
    <w:rsid w:val="00FE557F"/>
    <w:rsid w:val="00FE5752"/>
    <w:rsid w:val="00FE5C15"/>
    <w:rsid w:val="00FE5C61"/>
    <w:rsid w:val="00FE5DF2"/>
    <w:rsid w:val="00FE5F3B"/>
    <w:rsid w:val="00FE62E5"/>
    <w:rsid w:val="00FE6366"/>
    <w:rsid w:val="00FE6F25"/>
    <w:rsid w:val="00FE7204"/>
    <w:rsid w:val="00FE74C9"/>
    <w:rsid w:val="00FE77C1"/>
    <w:rsid w:val="00FE7C14"/>
    <w:rsid w:val="00FE7E90"/>
    <w:rsid w:val="00FF002E"/>
    <w:rsid w:val="00FF089C"/>
    <w:rsid w:val="00FF08D9"/>
    <w:rsid w:val="00FF0933"/>
    <w:rsid w:val="00FF0A32"/>
    <w:rsid w:val="00FF0B11"/>
    <w:rsid w:val="00FF0C56"/>
    <w:rsid w:val="00FF0D1A"/>
    <w:rsid w:val="00FF1051"/>
    <w:rsid w:val="00FF1495"/>
    <w:rsid w:val="00FF166B"/>
    <w:rsid w:val="00FF1B37"/>
    <w:rsid w:val="00FF1C8B"/>
    <w:rsid w:val="00FF1D80"/>
    <w:rsid w:val="00FF1DD1"/>
    <w:rsid w:val="00FF2104"/>
    <w:rsid w:val="00FF2209"/>
    <w:rsid w:val="00FF2273"/>
    <w:rsid w:val="00FF23BE"/>
    <w:rsid w:val="00FF24C4"/>
    <w:rsid w:val="00FF29D1"/>
    <w:rsid w:val="00FF31BD"/>
    <w:rsid w:val="00FF34DC"/>
    <w:rsid w:val="00FF3690"/>
    <w:rsid w:val="00FF36C6"/>
    <w:rsid w:val="00FF373A"/>
    <w:rsid w:val="00FF3F6A"/>
    <w:rsid w:val="00FF3FF9"/>
    <w:rsid w:val="00FF5272"/>
    <w:rsid w:val="00FF54DB"/>
    <w:rsid w:val="00FF5567"/>
    <w:rsid w:val="00FF5599"/>
    <w:rsid w:val="00FF5832"/>
    <w:rsid w:val="00FF5894"/>
    <w:rsid w:val="00FF5951"/>
    <w:rsid w:val="00FF5ACA"/>
    <w:rsid w:val="00FF5DE9"/>
    <w:rsid w:val="00FF6023"/>
    <w:rsid w:val="00FF6305"/>
    <w:rsid w:val="00FF6960"/>
    <w:rsid w:val="00FF6971"/>
    <w:rsid w:val="00FF6E33"/>
    <w:rsid w:val="00FF6F24"/>
    <w:rsid w:val="00FF6F39"/>
    <w:rsid w:val="00FF7131"/>
    <w:rsid w:val="00FF7B05"/>
    <w:rsid w:val="00FF7BDA"/>
    <w:rsid w:val="00FF7C60"/>
    <w:rsid w:val="00FF7DD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C44FE5"/>
  <w15:docId w15:val="{64B76A41-8BEC-4FE5-B21B-CD94986B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661"/>
    <w:pPr>
      <w:spacing w:before="120" w:after="120" w:line="240" w:lineRule="auto"/>
      <w:jc w:val="both"/>
    </w:pPr>
  </w:style>
  <w:style w:type="paragraph" w:styleId="Ttulo1">
    <w:name w:val="heading 1"/>
    <w:basedOn w:val="Normal"/>
    <w:next w:val="Normal"/>
    <w:link w:val="Ttulo1Car"/>
    <w:uiPriority w:val="9"/>
    <w:qFormat/>
    <w:rsid w:val="00210079"/>
    <w:pPr>
      <w:spacing w:after="360"/>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0079"/>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54627A"/>
    <w:pPr>
      <w:keepNext/>
      <w:jc w:val="center"/>
    </w:pPr>
    <w:rPr>
      <w:rFonts w:cstheme="minorHAnsi"/>
      <w:b/>
      <w:bCs/>
    </w:rPr>
  </w:style>
  <w:style w:type="paragraph" w:customStyle="1" w:styleId="Anexo">
    <w:name w:val="Anexo"/>
    <w:basedOn w:val="Descripcin"/>
    <w:link w:val="AnexoCar"/>
    <w:qFormat/>
    <w:rsid w:val="00B75120"/>
    <w:rPr>
      <w:b w:val="0"/>
      <w:i/>
    </w:rPr>
  </w:style>
  <w:style w:type="paragraph" w:styleId="TDC1">
    <w:name w:val="toc 1"/>
    <w:basedOn w:val="Normal"/>
    <w:next w:val="Normal"/>
    <w:autoRedefine/>
    <w:uiPriority w:val="39"/>
    <w:unhideWhenUsed/>
    <w:rsid w:val="00FD4204"/>
    <w:pPr>
      <w:tabs>
        <w:tab w:val="left" w:pos="284"/>
        <w:tab w:val="right" w:leader="dot" w:pos="9962"/>
      </w:tabs>
      <w:spacing w:after="100"/>
    </w:pPr>
  </w:style>
  <w:style w:type="character" w:customStyle="1" w:styleId="DescripcinCar">
    <w:name w:val="Descripción Car"/>
    <w:basedOn w:val="Fuentedeprrafopredeter"/>
    <w:link w:val="Descripcin"/>
    <w:uiPriority w:val="35"/>
    <w:rsid w:val="0054627A"/>
    <w:rPr>
      <w:rFonts w:cstheme="minorHAnsi"/>
      <w:b/>
      <w:bCs/>
    </w:rPr>
  </w:style>
  <w:style w:type="character" w:customStyle="1" w:styleId="AnexoCar">
    <w:name w:val="Anexo Car"/>
    <w:basedOn w:val="DescripcinCar"/>
    <w:link w:val="Anexo"/>
    <w:rsid w:val="00B75120"/>
    <w:rPr>
      <w:rFonts w:cstheme="minorHAnsi"/>
      <w:b w:val="0"/>
      <w:bCs/>
      <w:i/>
      <w:iCs w:val="0"/>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851A1B"/>
    <w:pPr>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Pie cuadro, Car Car Car Car Car Car Car Car Car Car, Car Car Car Car Car Car Car Car Car Car Car, Car Car Car Car Car Car Car Car Car Car Car Car Car,E Fußn,-E Fußnotentext,Fußnotentext Ursprung,Char,Fußnote,foot note text,Gene"/>
    <w:basedOn w:val="Normal"/>
    <w:link w:val="TextonotapieCar"/>
    <w:uiPriority w:val="99"/>
    <w:unhideWhenUsed/>
    <w:qFormat/>
    <w:rsid w:val="00DE2271"/>
    <w:pPr>
      <w:spacing w:before="60" w:after="240"/>
    </w:pPr>
    <w:rPr>
      <w:sz w:val="18"/>
      <w:szCs w:val="20"/>
    </w:rPr>
  </w:style>
  <w:style w:type="character" w:customStyle="1" w:styleId="TextonotapieCar">
    <w:name w:val="Texto nota pie Car"/>
    <w:aliases w:val="Pie cuadro Car, Car Car Car Car Car Car Car Car Car Car Car1, Car Car Car Car Car Car Car Car Car Car Car Car, Car Car Car Car Car Car Car Car Car Car Car Car Car Car,E Fußn Car,-E Fußnotentext Car,Fußnotentext Ursprung Car,Char Car"/>
    <w:basedOn w:val="Fuentedeprrafopredeter"/>
    <w:link w:val="Textonotapie"/>
    <w:uiPriority w:val="99"/>
    <w:rsid w:val="00DE2271"/>
    <w:rPr>
      <w:sz w:val="18"/>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basedOn w:val="Normal"/>
    <w:link w:val="TextoindependienteCar"/>
    <w:uiPriority w:val="1"/>
    <w:qFormat/>
    <w:rsid w:val="0083190E"/>
    <w:pPr>
      <w:widowControl w:val="0"/>
      <w:autoSpaceDE w:val="0"/>
      <w:autoSpaceDN w:val="0"/>
      <w:spacing w:before="0" w:after="0"/>
      <w:jc w:val="left"/>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83190E"/>
    <w:rPr>
      <w:rFonts w:ascii="Arial" w:eastAsia="Arial" w:hAnsi="Arial" w:cs="Arial"/>
      <w:sz w:val="24"/>
      <w:szCs w:val="24"/>
      <w:lang w:val="es-ES" w:eastAsia="es-ES" w:bidi="es-ES"/>
    </w:rPr>
  </w:style>
  <w:style w:type="paragraph" w:customStyle="1" w:styleId="Cuestio">
    <w:name w:val="Cuestio"/>
    <w:basedOn w:val="Normal"/>
    <w:link w:val="CuestioChar"/>
    <w:qFormat/>
    <w:rsid w:val="00D41D70"/>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D41D70"/>
    <w:rPr>
      <w:rFonts w:ascii="Arial" w:eastAsia="Arial" w:hAnsi="Arial" w:cs="Arial"/>
      <w:sz w:val="14"/>
      <w:szCs w:val="16"/>
      <w:lang w:eastAsia="ja-JP"/>
    </w:rPr>
  </w:style>
  <w:style w:type="table" w:styleId="Tablanormal1">
    <w:name w:val="Plain Table 1"/>
    <w:basedOn w:val="Tablanormal"/>
    <w:uiPriority w:val="41"/>
    <w:rsid w:val="006E71B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aconcuadrcula1">
    <w:name w:val="Tabla con cuadrícula1"/>
    <w:basedOn w:val="Tablanormal"/>
    <w:next w:val="Tablaconcuadrcula"/>
    <w:uiPriority w:val="59"/>
    <w:rsid w:val="000A3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51">
    <w:name w:val="Sombreado claro - Énfasis 51"/>
    <w:basedOn w:val="Tablanormal"/>
    <w:next w:val="Sombreadoclaro-nfasis5"/>
    <w:uiPriority w:val="60"/>
    <w:rsid w:val="00357F64"/>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1">
    <w:name w:val="Tabla con cuadrícula111"/>
    <w:basedOn w:val="Tablanormal"/>
    <w:next w:val="Tablaconcuadrcula"/>
    <w:uiPriority w:val="39"/>
    <w:rsid w:val="00A629C9"/>
    <w:pPr>
      <w:spacing w:after="0" w:line="240" w:lineRule="auto"/>
    </w:pPr>
    <w:rPr>
      <w:rFonts w:eastAsia="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0C7239"/>
  </w:style>
  <w:style w:type="table" w:customStyle="1" w:styleId="Tablaconcuadrcula2">
    <w:name w:val="Tabla con cuadrícula2"/>
    <w:basedOn w:val="Tablanormal"/>
    <w:next w:val="Tablaconcuadrcula"/>
    <w:uiPriority w:val="39"/>
    <w:rsid w:val="00B160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Fuentedeprrafopredeter"/>
    <w:uiPriority w:val="99"/>
    <w:semiHidden/>
    <w:unhideWhenUsed/>
    <w:rsid w:val="007F7B52"/>
    <w:rPr>
      <w:color w:val="605E5C"/>
      <w:shd w:val="clear" w:color="auto" w:fill="E1DFDD"/>
    </w:rPr>
  </w:style>
  <w:style w:type="character" w:customStyle="1" w:styleId="normaltextrun">
    <w:name w:val="normaltextrun"/>
    <w:basedOn w:val="Fuentedeprrafopredeter"/>
    <w:rsid w:val="004153C1"/>
  </w:style>
  <w:style w:type="character" w:customStyle="1" w:styleId="eop">
    <w:name w:val="eop"/>
    <w:basedOn w:val="Fuentedeprrafopredeter"/>
    <w:rsid w:val="004153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36440997">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1657432">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4976182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188613554">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19050872">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38486629">
      <w:bodyDiv w:val="1"/>
      <w:marLeft w:val="0"/>
      <w:marRight w:val="0"/>
      <w:marTop w:val="0"/>
      <w:marBottom w:val="0"/>
      <w:divBdr>
        <w:top w:val="none" w:sz="0" w:space="0" w:color="auto"/>
        <w:left w:val="none" w:sz="0" w:space="0" w:color="auto"/>
        <w:bottom w:val="none" w:sz="0" w:space="0" w:color="auto"/>
        <w:right w:val="none" w:sz="0" w:space="0" w:color="auto"/>
      </w:divBdr>
    </w:div>
    <w:div w:id="261842273">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282885476">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35310206">
      <w:bodyDiv w:val="1"/>
      <w:marLeft w:val="0"/>
      <w:marRight w:val="0"/>
      <w:marTop w:val="0"/>
      <w:marBottom w:val="0"/>
      <w:divBdr>
        <w:top w:val="none" w:sz="0" w:space="0" w:color="auto"/>
        <w:left w:val="none" w:sz="0" w:space="0" w:color="auto"/>
        <w:bottom w:val="none" w:sz="0" w:space="0" w:color="auto"/>
        <w:right w:val="none" w:sz="0" w:space="0" w:color="auto"/>
      </w:divBdr>
    </w:div>
    <w:div w:id="338197059">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0150871">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57183421">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63542516">
      <w:bodyDiv w:val="1"/>
      <w:marLeft w:val="0"/>
      <w:marRight w:val="0"/>
      <w:marTop w:val="0"/>
      <w:marBottom w:val="0"/>
      <w:divBdr>
        <w:top w:val="none" w:sz="0" w:space="0" w:color="auto"/>
        <w:left w:val="none" w:sz="0" w:space="0" w:color="auto"/>
        <w:bottom w:val="none" w:sz="0" w:space="0" w:color="auto"/>
        <w:right w:val="none" w:sz="0" w:space="0" w:color="auto"/>
      </w:divBdr>
    </w:div>
    <w:div w:id="486939755">
      <w:bodyDiv w:val="1"/>
      <w:marLeft w:val="0"/>
      <w:marRight w:val="0"/>
      <w:marTop w:val="0"/>
      <w:marBottom w:val="0"/>
      <w:divBdr>
        <w:top w:val="none" w:sz="0" w:space="0" w:color="auto"/>
        <w:left w:val="none" w:sz="0" w:space="0" w:color="auto"/>
        <w:bottom w:val="none" w:sz="0" w:space="0" w:color="auto"/>
        <w:right w:val="none" w:sz="0" w:space="0" w:color="auto"/>
      </w:divBdr>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08983287">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1718826">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74317004">
      <w:bodyDiv w:val="1"/>
      <w:marLeft w:val="0"/>
      <w:marRight w:val="0"/>
      <w:marTop w:val="0"/>
      <w:marBottom w:val="0"/>
      <w:divBdr>
        <w:top w:val="none" w:sz="0" w:space="0" w:color="auto"/>
        <w:left w:val="none" w:sz="0" w:space="0" w:color="auto"/>
        <w:bottom w:val="none" w:sz="0" w:space="0" w:color="auto"/>
        <w:right w:val="none" w:sz="0" w:space="0" w:color="auto"/>
      </w:divBdr>
    </w:div>
    <w:div w:id="589775624">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7687446">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50673202">
      <w:bodyDiv w:val="1"/>
      <w:marLeft w:val="0"/>
      <w:marRight w:val="0"/>
      <w:marTop w:val="0"/>
      <w:marBottom w:val="0"/>
      <w:divBdr>
        <w:top w:val="none" w:sz="0" w:space="0" w:color="auto"/>
        <w:left w:val="none" w:sz="0" w:space="0" w:color="auto"/>
        <w:bottom w:val="none" w:sz="0" w:space="0" w:color="auto"/>
        <w:right w:val="none" w:sz="0" w:space="0" w:color="auto"/>
      </w:divBdr>
    </w:div>
    <w:div w:id="651715145">
      <w:bodyDiv w:val="1"/>
      <w:marLeft w:val="0"/>
      <w:marRight w:val="0"/>
      <w:marTop w:val="0"/>
      <w:marBottom w:val="0"/>
      <w:divBdr>
        <w:top w:val="none" w:sz="0" w:space="0" w:color="auto"/>
        <w:left w:val="none" w:sz="0" w:space="0" w:color="auto"/>
        <w:bottom w:val="none" w:sz="0" w:space="0" w:color="auto"/>
        <w:right w:val="none" w:sz="0" w:space="0" w:color="auto"/>
      </w:divBdr>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681904031">
      <w:bodyDiv w:val="1"/>
      <w:marLeft w:val="0"/>
      <w:marRight w:val="0"/>
      <w:marTop w:val="0"/>
      <w:marBottom w:val="0"/>
      <w:divBdr>
        <w:top w:val="none" w:sz="0" w:space="0" w:color="auto"/>
        <w:left w:val="none" w:sz="0" w:space="0" w:color="auto"/>
        <w:bottom w:val="none" w:sz="0" w:space="0" w:color="auto"/>
        <w:right w:val="none" w:sz="0" w:space="0" w:color="auto"/>
      </w:divBdr>
    </w:div>
    <w:div w:id="689989945">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36588007">
      <w:bodyDiv w:val="1"/>
      <w:marLeft w:val="0"/>
      <w:marRight w:val="0"/>
      <w:marTop w:val="0"/>
      <w:marBottom w:val="0"/>
      <w:divBdr>
        <w:top w:val="none" w:sz="0" w:space="0" w:color="auto"/>
        <w:left w:val="none" w:sz="0" w:space="0" w:color="auto"/>
        <w:bottom w:val="none" w:sz="0" w:space="0" w:color="auto"/>
        <w:right w:val="none" w:sz="0" w:space="0" w:color="auto"/>
      </w:divBdr>
    </w:div>
    <w:div w:id="7424124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2676291">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58012319">
      <w:bodyDiv w:val="1"/>
      <w:marLeft w:val="0"/>
      <w:marRight w:val="0"/>
      <w:marTop w:val="0"/>
      <w:marBottom w:val="0"/>
      <w:divBdr>
        <w:top w:val="none" w:sz="0" w:space="0" w:color="auto"/>
        <w:left w:val="none" w:sz="0" w:space="0" w:color="auto"/>
        <w:bottom w:val="none" w:sz="0" w:space="0" w:color="auto"/>
        <w:right w:val="none" w:sz="0" w:space="0" w:color="auto"/>
      </w:divBdr>
    </w:div>
    <w:div w:id="866403652">
      <w:bodyDiv w:val="1"/>
      <w:marLeft w:val="0"/>
      <w:marRight w:val="0"/>
      <w:marTop w:val="0"/>
      <w:marBottom w:val="0"/>
      <w:divBdr>
        <w:top w:val="none" w:sz="0" w:space="0" w:color="auto"/>
        <w:left w:val="none" w:sz="0" w:space="0" w:color="auto"/>
        <w:bottom w:val="none" w:sz="0" w:space="0" w:color="auto"/>
        <w:right w:val="none" w:sz="0" w:space="0" w:color="auto"/>
      </w:divBdr>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899679788">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38101621">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999501809">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17005696">
      <w:bodyDiv w:val="1"/>
      <w:marLeft w:val="0"/>
      <w:marRight w:val="0"/>
      <w:marTop w:val="0"/>
      <w:marBottom w:val="0"/>
      <w:divBdr>
        <w:top w:val="none" w:sz="0" w:space="0" w:color="auto"/>
        <w:left w:val="none" w:sz="0" w:space="0" w:color="auto"/>
        <w:bottom w:val="none" w:sz="0" w:space="0" w:color="auto"/>
        <w:right w:val="none" w:sz="0" w:space="0" w:color="auto"/>
      </w:divBdr>
    </w:div>
    <w:div w:id="1030883222">
      <w:bodyDiv w:val="1"/>
      <w:marLeft w:val="0"/>
      <w:marRight w:val="0"/>
      <w:marTop w:val="0"/>
      <w:marBottom w:val="0"/>
      <w:divBdr>
        <w:top w:val="none" w:sz="0" w:space="0" w:color="auto"/>
        <w:left w:val="none" w:sz="0" w:space="0" w:color="auto"/>
        <w:bottom w:val="none" w:sz="0" w:space="0" w:color="auto"/>
        <w:right w:val="none" w:sz="0" w:space="0" w:color="auto"/>
      </w:divBdr>
    </w:div>
    <w:div w:id="1038549275">
      <w:bodyDiv w:val="1"/>
      <w:marLeft w:val="0"/>
      <w:marRight w:val="0"/>
      <w:marTop w:val="0"/>
      <w:marBottom w:val="0"/>
      <w:divBdr>
        <w:top w:val="none" w:sz="0" w:space="0" w:color="auto"/>
        <w:left w:val="none" w:sz="0" w:space="0" w:color="auto"/>
        <w:bottom w:val="none" w:sz="0" w:space="0" w:color="auto"/>
        <w:right w:val="none" w:sz="0" w:space="0" w:color="auto"/>
      </w:divBdr>
    </w:div>
    <w:div w:id="1060833453">
      <w:bodyDiv w:val="1"/>
      <w:marLeft w:val="0"/>
      <w:marRight w:val="0"/>
      <w:marTop w:val="0"/>
      <w:marBottom w:val="0"/>
      <w:divBdr>
        <w:top w:val="none" w:sz="0" w:space="0" w:color="auto"/>
        <w:left w:val="none" w:sz="0" w:space="0" w:color="auto"/>
        <w:bottom w:val="none" w:sz="0" w:space="0" w:color="auto"/>
        <w:right w:val="none" w:sz="0" w:space="0" w:color="auto"/>
      </w:divBdr>
    </w:div>
    <w:div w:id="1061976426">
      <w:bodyDiv w:val="1"/>
      <w:marLeft w:val="0"/>
      <w:marRight w:val="0"/>
      <w:marTop w:val="0"/>
      <w:marBottom w:val="0"/>
      <w:divBdr>
        <w:top w:val="none" w:sz="0" w:space="0" w:color="auto"/>
        <w:left w:val="none" w:sz="0" w:space="0" w:color="auto"/>
        <w:bottom w:val="none" w:sz="0" w:space="0" w:color="auto"/>
        <w:right w:val="none" w:sz="0" w:space="0" w:color="auto"/>
      </w:divBdr>
    </w:div>
    <w:div w:id="1086807429">
      <w:bodyDiv w:val="1"/>
      <w:marLeft w:val="0"/>
      <w:marRight w:val="0"/>
      <w:marTop w:val="0"/>
      <w:marBottom w:val="0"/>
      <w:divBdr>
        <w:top w:val="none" w:sz="0" w:space="0" w:color="auto"/>
        <w:left w:val="none" w:sz="0" w:space="0" w:color="auto"/>
        <w:bottom w:val="none" w:sz="0" w:space="0" w:color="auto"/>
        <w:right w:val="none" w:sz="0" w:space="0" w:color="auto"/>
      </w:divBdr>
    </w:div>
    <w:div w:id="1118065773">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1094657">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25095877">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48269844">
      <w:bodyDiv w:val="1"/>
      <w:marLeft w:val="0"/>
      <w:marRight w:val="0"/>
      <w:marTop w:val="0"/>
      <w:marBottom w:val="0"/>
      <w:divBdr>
        <w:top w:val="none" w:sz="0" w:space="0" w:color="auto"/>
        <w:left w:val="none" w:sz="0" w:space="0" w:color="auto"/>
        <w:bottom w:val="none" w:sz="0" w:space="0" w:color="auto"/>
        <w:right w:val="none" w:sz="0" w:space="0" w:color="auto"/>
      </w:divBdr>
    </w:div>
    <w:div w:id="1261061109">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274947064">
      <w:bodyDiv w:val="1"/>
      <w:marLeft w:val="0"/>
      <w:marRight w:val="0"/>
      <w:marTop w:val="0"/>
      <w:marBottom w:val="0"/>
      <w:divBdr>
        <w:top w:val="none" w:sz="0" w:space="0" w:color="auto"/>
        <w:left w:val="none" w:sz="0" w:space="0" w:color="auto"/>
        <w:bottom w:val="none" w:sz="0" w:space="0" w:color="auto"/>
        <w:right w:val="none" w:sz="0" w:space="0" w:color="auto"/>
      </w:divBdr>
    </w:div>
    <w:div w:id="1305937207">
      <w:bodyDiv w:val="1"/>
      <w:marLeft w:val="0"/>
      <w:marRight w:val="0"/>
      <w:marTop w:val="0"/>
      <w:marBottom w:val="0"/>
      <w:divBdr>
        <w:top w:val="none" w:sz="0" w:space="0" w:color="auto"/>
        <w:left w:val="none" w:sz="0" w:space="0" w:color="auto"/>
        <w:bottom w:val="none" w:sz="0" w:space="0" w:color="auto"/>
        <w:right w:val="none" w:sz="0" w:space="0" w:color="auto"/>
      </w:divBdr>
    </w:div>
    <w:div w:id="1311014865">
      <w:bodyDiv w:val="1"/>
      <w:marLeft w:val="0"/>
      <w:marRight w:val="0"/>
      <w:marTop w:val="0"/>
      <w:marBottom w:val="0"/>
      <w:divBdr>
        <w:top w:val="none" w:sz="0" w:space="0" w:color="auto"/>
        <w:left w:val="none" w:sz="0" w:space="0" w:color="auto"/>
        <w:bottom w:val="none" w:sz="0" w:space="0" w:color="auto"/>
        <w:right w:val="none" w:sz="0" w:space="0" w:color="auto"/>
      </w:divBdr>
    </w:div>
    <w:div w:id="1315840978">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5970317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38983290">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58447109">
      <w:bodyDiv w:val="1"/>
      <w:marLeft w:val="0"/>
      <w:marRight w:val="0"/>
      <w:marTop w:val="0"/>
      <w:marBottom w:val="0"/>
      <w:divBdr>
        <w:top w:val="none" w:sz="0" w:space="0" w:color="auto"/>
        <w:left w:val="none" w:sz="0" w:space="0" w:color="auto"/>
        <w:bottom w:val="none" w:sz="0" w:space="0" w:color="auto"/>
        <w:right w:val="none" w:sz="0" w:space="0" w:color="auto"/>
      </w:divBdr>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480070940">
      <w:bodyDiv w:val="1"/>
      <w:marLeft w:val="0"/>
      <w:marRight w:val="0"/>
      <w:marTop w:val="0"/>
      <w:marBottom w:val="0"/>
      <w:divBdr>
        <w:top w:val="none" w:sz="0" w:space="0" w:color="auto"/>
        <w:left w:val="none" w:sz="0" w:space="0" w:color="auto"/>
        <w:bottom w:val="none" w:sz="0" w:space="0" w:color="auto"/>
        <w:right w:val="none" w:sz="0" w:space="0" w:color="auto"/>
      </w:divBdr>
    </w:div>
    <w:div w:id="1489709206">
      <w:bodyDiv w:val="1"/>
      <w:marLeft w:val="0"/>
      <w:marRight w:val="0"/>
      <w:marTop w:val="0"/>
      <w:marBottom w:val="0"/>
      <w:divBdr>
        <w:top w:val="none" w:sz="0" w:space="0" w:color="auto"/>
        <w:left w:val="none" w:sz="0" w:space="0" w:color="auto"/>
        <w:bottom w:val="none" w:sz="0" w:space="0" w:color="auto"/>
        <w:right w:val="none" w:sz="0" w:space="0" w:color="auto"/>
      </w:divBdr>
    </w:div>
    <w:div w:id="1493108417">
      <w:bodyDiv w:val="1"/>
      <w:marLeft w:val="0"/>
      <w:marRight w:val="0"/>
      <w:marTop w:val="0"/>
      <w:marBottom w:val="0"/>
      <w:divBdr>
        <w:top w:val="none" w:sz="0" w:space="0" w:color="auto"/>
        <w:left w:val="none" w:sz="0" w:space="0" w:color="auto"/>
        <w:bottom w:val="none" w:sz="0" w:space="0" w:color="auto"/>
        <w:right w:val="none" w:sz="0" w:space="0" w:color="auto"/>
      </w:divBdr>
    </w:div>
    <w:div w:id="1508327154">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52572824">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03030464">
      <w:bodyDiv w:val="1"/>
      <w:marLeft w:val="0"/>
      <w:marRight w:val="0"/>
      <w:marTop w:val="0"/>
      <w:marBottom w:val="0"/>
      <w:divBdr>
        <w:top w:val="none" w:sz="0" w:space="0" w:color="auto"/>
        <w:left w:val="none" w:sz="0" w:space="0" w:color="auto"/>
        <w:bottom w:val="none" w:sz="0" w:space="0" w:color="auto"/>
        <w:right w:val="none" w:sz="0" w:space="0" w:color="auto"/>
      </w:divBdr>
    </w:div>
    <w:div w:id="1603418746">
      <w:bodyDiv w:val="1"/>
      <w:marLeft w:val="0"/>
      <w:marRight w:val="0"/>
      <w:marTop w:val="0"/>
      <w:marBottom w:val="0"/>
      <w:divBdr>
        <w:top w:val="none" w:sz="0" w:space="0" w:color="auto"/>
        <w:left w:val="none" w:sz="0" w:space="0" w:color="auto"/>
        <w:bottom w:val="none" w:sz="0" w:space="0" w:color="auto"/>
        <w:right w:val="none" w:sz="0" w:space="0" w:color="auto"/>
      </w:divBdr>
    </w:div>
    <w:div w:id="1607804551">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1691474">
      <w:bodyDiv w:val="1"/>
      <w:marLeft w:val="0"/>
      <w:marRight w:val="0"/>
      <w:marTop w:val="0"/>
      <w:marBottom w:val="0"/>
      <w:divBdr>
        <w:top w:val="none" w:sz="0" w:space="0" w:color="auto"/>
        <w:left w:val="none" w:sz="0" w:space="0" w:color="auto"/>
        <w:bottom w:val="none" w:sz="0" w:space="0" w:color="auto"/>
        <w:right w:val="none" w:sz="0" w:space="0" w:color="auto"/>
      </w:divBdr>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3903141">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787753">
      <w:bodyDiv w:val="1"/>
      <w:marLeft w:val="0"/>
      <w:marRight w:val="0"/>
      <w:marTop w:val="0"/>
      <w:marBottom w:val="0"/>
      <w:divBdr>
        <w:top w:val="none" w:sz="0" w:space="0" w:color="auto"/>
        <w:left w:val="none" w:sz="0" w:space="0" w:color="auto"/>
        <w:bottom w:val="none" w:sz="0" w:space="0" w:color="auto"/>
        <w:right w:val="none" w:sz="0" w:space="0" w:color="auto"/>
      </w:divBdr>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1055015">
      <w:bodyDiv w:val="1"/>
      <w:marLeft w:val="0"/>
      <w:marRight w:val="0"/>
      <w:marTop w:val="0"/>
      <w:marBottom w:val="0"/>
      <w:divBdr>
        <w:top w:val="none" w:sz="0" w:space="0" w:color="auto"/>
        <w:left w:val="none" w:sz="0" w:space="0" w:color="auto"/>
        <w:bottom w:val="none" w:sz="0" w:space="0" w:color="auto"/>
        <w:right w:val="none" w:sz="0" w:space="0" w:color="auto"/>
      </w:divBdr>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2844985">
      <w:bodyDiv w:val="1"/>
      <w:marLeft w:val="0"/>
      <w:marRight w:val="0"/>
      <w:marTop w:val="0"/>
      <w:marBottom w:val="0"/>
      <w:divBdr>
        <w:top w:val="none" w:sz="0" w:space="0" w:color="auto"/>
        <w:left w:val="none" w:sz="0" w:space="0" w:color="auto"/>
        <w:bottom w:val="none" w:sz="0" w:space="0" w:color="auto"/>
        <w:right w:val="none" w:sz="0" w:space="0" w:color="auto"/>
      </w:divBdr>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89280482">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5783235">
      <w:bodyDiv w:val="1"/>
      <w:marLeft w:val="0"/>
      <w:marRight w:val="0"/>
      <w:marTop w:val="0"/>
      <w:marBottom w:val="0"/>
      <w:divBdr>
        <w:top w:val="none" w:sz="0" w:space="0" w:color="auto"/>
        <w:left w:val="none" w:sz="0" w:space="0" w:color="auto"/>
        <w:bottom w:val="none" w:sz="0" w:space="0" w:color="auto"/>
        <w:right w:val="none" w:sz="0" w:space="0" w:color="auto"/>
      </w:divBdr>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22112375">
      <w:bodyDiv w:val="1"/>
      <w:marLeft w:val="0"/>
      <w:marRight w:val="0"/>
      <w:marTop w:val="0"/>
      <w:marBottom w:val="0"/>
      <w:divBdr>
        <w:top w:val="none" w:sz="0" w:space="0" w:color="auto"/>
        <w:left w:val="none" w:sz="0" w:space="0" w:color="auto"/>
        <w:bottom w:val="none" w:sz="0" w:space="0" w:color="auto"/>
        <w:right w:val="none" w:sz="0" w:space="0" w:color="auto"/>
      </w:divBdr>
    </w:div>
    <w:div w:id="1831630566">
      <w:bodyDiv w:val="1"/>
      <w:marLeft w:val="0"/>
      <w:marRight w:val="0"/>
      <w:marTop w:val="0"/>
      <w:marBottom w:val="0"/>
      <w:divBdr>
        <w:top w:val="none" w:sz="0" w:space="0" w:color="auto"/>
        <w:left w:val="none" w:sz="0" w:space="0" w:color="auto"/>
        <w:bottom w:val="none" w:sz="0" w:space="0" w:color="auto"/>
        <w:right w:val="none" w:sz="0" w:space="0" w:color="auto"/>
      </w:divBdr>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20864596">
      <w:bodyDiv w:val="1"/>
      <w:marLeft w:val="0"/>
      <w:marRight w:val="0"/>
      <w:marTop w:val="0"/>
      <w:marBottom w:val="0"/>
      <w:divBdr>
        <w:top w:val="none" w:sz="0" w:space="0" w:color="auto"/>
        <w:left w:val="none" w:sz="0" w:space="0" w:color="auto"/>
        <w:bottom w:val="none" w:sz="0" w:space="0" w:color="auto"/>
        <w:right w:val="none" w:sz="0" w:space="0" w:color="auto"/>
      </w:divBdr>
    </w:div>
    <w:div w:id="1922523180">
      <w:bodyDiv w:val="1"/>
      <w:marLeft w:val="0"/>
      <w:marRight w:val="0"/>
      <w:marTop w:val="0"/>
      <w:marBottom w:val="0"/>
      <w:divBdr>
        <w:top w:val="none" w:sz="0" w:space="0" w:color="auto"/>
        <w:left w:val="none" w:sz="0" w:space="0" w:color="auto"/>
        <w:bottom w:val="none" w:sz="0" w:space="0" w:color="auto"/>
        <w:right w:val="none" w:sz="0" w:space="0" w:color="auto"/>
      </w:divBdr>
    </w:div>
    <w:div w:id="1938050246">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1990666523">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33610532">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61319415">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83091727">
      <w:bodyDiv w:val="1"/>
      <w:marLeft w:val="0"/>
      <w:marRight w:val="0"/>
      <w:marTop w:val="0"/>
      <w:marBottom w:val="0"/>
      <w:divBdr>
        <w:top w:val="none" w:sz="0" w:space="0" w:color="auto"/>
        <w:left w:val="none" w:sz="0" w:space="0" w:color="auto"/>
        <w:bottom w:val="none" w:sz="0" w:space="0" w:color="auto"/>
        <w:right w:val="none" w:sz="0" w:space="0" w:color="auto"/>
      </w:divBdr>
    </w:div>
    <w:div w:id="2083479008">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 w:id="2133135524">
      <w:bodyDiv w:val="1"/>
      <w:marLeft w:val="0"/>
      <w:marRight w:val="0"/>
      <w:marTop w:val="0"/>
      <w:marBottom w:val="0"/>
      <w:divBdr>
        <w:top w:val="none" w:sz="0" w:space="0" w:color="auto"/>
        <w:left w:val="none" w:sz="0" w:space="0" w:color="auto"/>
        <w:bottom w:val="none" w:sz="0" w:space="0" w:color="auto"/>
        <w:right w:val="none" w:sz="0" w:space="0" w:color="auto"/>
      </w:divBdr>
    </w:div>
    <w:div w:id="214670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www.transparenciapresupuestaria.gob.mx/work/models/PTP/Capacitacion/Resources/files/guia_criterios.pdf" TargetMode="External"/><Relationship Id="rId26" Type="http://schemas.openxmlformats.org/officeDocument/2006/relationships/hyperlink" Target="http://www.sefiplan.qroo.gob.mx/sistemas/Cpublica/" TargetMode="External"/><Relationship Id="rId39" Type="http://schemas.openxmlformats.org/officeDocument/2006/relationships/footer" Target="footer5.xml"/><Relationship Id="rId21" Type="http://schemas.openxmlformats.org/officeDocument/2006/relationships/hyperlink" Target="https://www.asf.gob.mx/Trans/Informes/IR2017a/Documentos/Auditorias/2017_MR-FAFEF_a.pdf" TargetMode="External"/><Relationship Id="rId34" Type="http://schemas.openxmlformats.org/officeDocument/2006/relationships/footer" Target="footer4.xml"/><Relationship Id="rId42" Type="http://schemas.openxmlformats.org/officeDocument/2006/relationships/header" Target="header7.xml"/><Relationship Id="rId47" Type="http://schemas.openxmlformats.org/officeDocument/2006/relationships/hyperlink" Target="mailto:secretario@sefiplan.qroo.gob.mx" TargetMode="External"/><Relationship Id="rId50"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efiplan.qroo.gob.mx/pbr/normatividad.php" TargetMode="External"/><Relationship Id="rId29" Type="http://schemas.openxmlformats.org/officeDocument/2006/relationships/hyperlink" Target="https://www.transparenciapresupuestaria.gob.mx/es/PTP/Datos_Abiertos" TargetMode="External"/><Relationship Id="rId11" Type="http://schemas.openxmlformats.org/officeDocument/2006/relationships/hyperlink" Target="http://www.sefiplan.qroo.gob.mx/site/pagina.php?id=207" TargetMode="External"/><Relationship Id="rId24" Type="http://schemas.openxmlformats.org/officeDocument/2006/relationships/hyperlink" Target="http://www.sefiplan.qroo.gob.mx/coplade/subidos/pde/Programa_SEFIPLAN.pdf" TargetMode="External"/><Relationship Id="rId32" Type="http://schemas.openxmlformats.org/officeDocument/2006/relationships/header" Target="header4.xml"/><Relationship Id="rId37" Type="http://schemas.openxmlformats.org/officeDocument/2006/relationships/image" Target="media/image8.png"/><Relationship Id="rId40" Type="http://schemas.openxmlformats.org/officeDocument/2006/relationships/header" Target="header6.xml"/><Relationship Id="rId45" Type="http://schemas.openxmlformats.org/officeDocument/2006/relationships/header" Target="header8.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www.diputados.gob.mx/LeyesBiblio/pdf/31_300118.pdf" TargetMode="External"/><Relationship Id="rId31" Type="http://schemas.openxmlformats.org/officeDocument/2006/relationships/footer" Target="footer2.xml"/><Relationship Id="rId44" Type="http://schemas.openxmlformats.org/officeDocument/2006/relationships/chart" Target="charts/chart1.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efiplan.qroo.gob.mx/site/pagina.php?id=207" TargetMode="External"/><Relationship Id="rId22" Type="http://schemas.openxmlformats.org/officeDocument/2006/relationships/hyperlink" Target="https://www.asf.gob.mx/Trans/Informes/IR2017a/Documentos/Auditorias/2017_1269_a.pdf" TargetMode="External"/><Relationship Id="rId27" Type="http://schemas.openxmlformats.org/officeDocument/2006/relationships/hyperlink" Target="http://www.sefiplan.qroo.gob.mx/site/pagina.php?id=36" TargetMode="External"/><Relationship Id="rId30" Type="http://schemas.openxmlformats.org/officeDocument/2006/relationships/header" Target="header3.xml"/><Relationship Id="rId35" Type="http://schemas.openxmlformats.org/officeDocument/2006/relationships/image" Target="media/image6.emf"/><Relationship Id="rId43" Type="http://schemas.openxmlformats.org/officeDocument/2006/relationships/footer" Target="footer7.xml"/><Relationship Id="rId48" Type="http://schemas.openxmlformats.org/officeDocument/2006/relationships/hyperlink" Target="mailto:asunramcas@hotmail.com" TargetMode="External"/><Relationship Id="rId8" Type="http://schemas.openxmlformats.org/officeDocument/2006/relationships/header" Target="header1.xml"/><Relationship Id="rId51" Type="http://schemas.openxmlformats.org/officeDocument/2006/relationships/footer" Target="footer9.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qroo.gob.mx/sefiplan2/inversion-fafef/" TargetMode="External"/><Relationship Id="rId25" Type="http://schemas.openxmlformats.org/officeDocument/2006/relationships/hyperlink" Target="http://www.sefiplan.qroo.gob.mx/sistemas/Cpublica/pagina.php?id=78" TargetMode="External"/><Relationship Id="rId33" Type="http://schemas.openxmlformats.org/officeDocument/2006/relationships/footer" Target="footer3.xml"/><Relationship Id="rId38" Type="http://schemas.openxmlformats.org/officeDocument/2006/relationships/header" Target="header5.xml"/><Relationship Id="rId46" Type="http://schemas.openxmlformats.org/officeDocument/2006/relationships/footer" Target="footer8.xml"/><Relationship Id="rId20" Type="http://schemas.openxmlformats.org/officeDocument/2006/relationships/hyperlink" Target="https://www.coneval.org.mx/Evaluacion/NME/Documents/PAE_2018.pdf"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qroo.gob.mx/sefiplan2/inversion-fafef/" TargetMode="External"/><Relationship Id="rId23" Type="http://schemas.openxmlformats.org/officeDocument/2006/relationships/hyperlink" Target="http://www.sefiplan.qroo.gob.mx/coplade/subidos/pde/programa_INFDES.pdf" TargetMode="External"/><Relationship Id="rId28" Type="http://schemas.openxmlformats.org/officeDocument/2006/relationships/hyperlink" Target="https://www.transparenciapresupuestaria.gob.mx/es/PTP/Datos_Abiertos" TargetMode="External"/><Relationship Id="rId36" Type="http://schemas.openxmlformats.org/officeDocument/2006/relationships/image" Target="media/image7.emf"/><Relationship Id="rId49" Type="http://schemas.openxmlformats.org/officeDocument/2006/relationships/hyperlink" Target="mailto:billyjeanps@hotmail.co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dof.gob.mx/nota_detalle.php?codigo=5297066&amp;fecha=25/04/2013" TargetMode="External"/><Relationship Id="rId13" Type="http://schemas.openxmlformats.org/officeDocument/2006/relationships/hyperlink" Target="http://www.sefiplan.qroo.gob.mx/coplade/subidos/1508359395_PED_20162022_QRoo.pdf" TargetMode="External"/><Relationship Id="rId3" Type="http://schemas.openxmlformats.org/officeDocument/2006/relationships/hyperlink" Target="http://www.diputados.gob.mx/LeyesBiblio/pdf/31_300118.pdf" TargetMode="External"/><Relationship Id="rId7" Type="http://schemas.openxmlformats.org/officeDocument/2006/relationships/hyperlink" Target="https://www.transparenciapresupuestaria.gob.mx/work/models/PTP/Entidades_Federativas/SFU/Guia%20_de%20criterios%20_SFU%20VF_2.pdf" TargetMode="External"/><Relationship Id="rId12" Type="http://schemas.openxmlformats.org/officeDocument/2006/relationships/hyperlink" Target="https://qroo.gob.mx/sefiplan2/inversion-fafef/" TargetMode="External"/><Relationship Id="rId2" Type="http://schemas.openxmlformats.org/officeDocument/2006/relationships/hyperlink" Target="https://qroo.gob.mx/sefiplan2/inversion-fafef/" TargetMode="External"/><Relationship Id="rId16" Type="http://schemas.openxmlformats.org/officeDocument/2006/relationships/hyperlink" Target="http://www.sefiplan.qroo.gob.mx/pbr/normatividad.php" TargetMode="External"/><Relationship Id="rId1" Type="http://schemas.openxmlformats.org/officeDocument/2006/relationships/hyperlink" Target="https://www.transparenciapresupuestaria.gob.mx/es/PTP/Datos_Abiertos" TargetMode="External"/><Relationship Id="rId6" Type="http://schemas.openxmlformats.org/officeDocument/2006/relationships/hyperlink" Target="https://qroo.gob.mx/sefiplan2/inversion-fafef/" TargetMode="External"/><Relationship Id="rId11" Type="http://schemas.openxmlformats.org/officeDocument/2006/relationships/hyperlink" Target="https://www.asf.gob.mx/Trans/Informes/IR2018a/Documentos/Auditorias/2018_1246_a.pdf" TargetMode="External"/><Relationship Id="rId5" Type="http://schemas.openxmlformats.org/officeDocument/2006/relationships/hyperlink" Target="https://qroo.gob.mx/sefiplan2/inversion-fafef/" TargetMode="External"/><Relationship Id="rId15" Type="http://schemas.openxmlformats.org/officeDocument/2006/relationships/hyperlink" Target="https://qroo.gob.mx/sefiplan2/inversion-fafef/" TargetMode="External"/><Relationship Id="rId10" Type="http://schemas.openxmlformats.org/officeDocument/2006/relationships/hyperlink" Target="http://www.sefiplan.qroo.gob.mx/CEDQROO/evaluaciones.php" TargetMode="External"/><Relationship Id="rId4" Type="http://schemas.openxmlformats.org/officeDocument/2006/relationships/hyperlink" Target="https://www.transparenciapresupuestaria.gob.mx/es/PTP/Datos_Abiertos" TargetMode="External"/><Relationship Id="rId9" Type="http://schemas.openxmlformats.org/officeDocument/2006/relationships/hyperlink" Target="http://documentos.congresoqroo.gob.mx/leyes/L33-XVI-20190913-L1520190913354.pdf" TargetMode="External"/><Relationship Id="rId14" Type="http://schemas.openxmlformats.org/officeDocument/2006/relationships/hyperlink" Target="http://www.sefiplan.qroo.gob.mx/coplade/subidos/pde/programa_INFDES.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646cf33659bd0179/Evaluaciones%20FAFEF/Versiones%20finales/Quintana%20Roo_Ok/Anexo%2010%20Valoraci&#243;n%20del%20Fondo%20Quintana%20Ro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872765631946803"/>
          <c:y val="0.15783066110314778"/>
          <c:w val="0.5081642772992726"/>
          <c:h val="0.56924445891129483"/>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3.691638859469628E-3"/>
                  <c:y val="2.75462930327554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AD3-4D35-BC40-2C9D42BEDF77}"/>
                </c:ext>
              </c:extLst>
            </c:dLbl>
            <c:dLbl>
              <c:idx val="1"/>
              <c:layout>
                <c:manualLayout>
                  <c:x val="-5.884349395473646E-2"/>
                  <c:y val="-1.22457568271630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AD3-4D35-BC40-2C9D42BEDF77}"/>
                </c:ext>
              </c:extLst>
            </c:dLbl>
            <c:dLbl>
              <c:idx val="2"/>
              <c:layout>
                <c:manualLayout>
                  <c:x val="-2.399565258655258E-2"/>
                  <c:y val="-7.214421976484315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AD3-4D35-BC40-2C9D42BEDF77}"/>
                </c:ext>
              </c:extLst>
            </c:dLbl>
            <c:dLbl>
              <c:idx val="3"/>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AD3-4D35-BC40-2C9D42BEDF77}"/>
                </c:ext>
              </c:extLst>
            </c:dLbl>
            <c:dLbl>
              <c:idx val="4"/>
              <c:layout>
                <c:manualLayout>
                  <c:x val="4.0608027454165904E-2"/>
                  <c:y val="-5.115740134654584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AD3-4D35-BC40-2C9D42BEDF77}"/>
                </c:ext>
              </c:extLst>
            </c:dLbl>
            <c:dLbl>
              <c:idx val="5"/>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AD3-4D35-BC40-2C9D42BEDF77}"/>
                </c:ext>
              </c:extLst>
            </c:dLbl>
            <c:dLbl>
              <c:idx val="6"/>
              <c:layout>
                <c:manualLayout>
                  <c:x val="-2.5801376754883327E-2"/>
                  <c:y val="1.57406667031398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AD3-4D35-BC40-2C9D42BEDF77}"/>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10 Valoración del Fondo Quintana Roo.xlsx]Gráfico'!$A$3:$A$9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'[Anexo 10 Valoración del Fondo Quintana Roo.xlsx]Gráfico'!$B$3:$B$9</c:f>
              <c:numCache>
                <c:formatCode>0.00</c:formatCode>
                <c:ptCount val="7"/>
                <c:pt idx="0">
                  <c:v>0</c:v>
                </c:pt>
                <c:pt idx="1">
                  <c:v>1</c:v>
                </c:pt>
                <c:pt idx="2">
                  <c:v>0.38</c:v>
                </c:pt>
                <c:pt idx="4">
                  <c:v>0.25</c:v>
                </c:pt>
                <c:pt idx="6">
                  <c:v>0.17</c:v>
                </c:pt>
              </c:numCache>
            </c:numRef>
          </c:val>
          <c:extLst>
            <c:ext xmlns:c16="http://schemas.microsoft.com/office/drawing/2014/chart" uri="{C3380CC4-5D6E-409C-BE32-E72D297353CC}">
              <c16:uniqueId val="{00000007-3AD3-4D35-BC40-2C9D42BEDF77}"/>
            </c:ext>
          </c:extLst>
        </c:ser>
        <c:dLbls>
          <c:showLegendKey val="0"/>
          <c:showVal val="0"/>
          <c:showCatName val="0"/>
          <c:showSerName val="0"/>
          <c:showPercent val="0"/>
          <c:showBubbleSize val="0"/>
        </c:dLbls>
        <c:axId val="-1530327568"/>
        <c:axId val="-1530325392"/>
      </c:radarChart>
      <c:catAx>
        <c:axId val="-1530327568"/>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ysClr val="windowText" lastClr="000000"/>
                </a:solidFill>
                <a:latin typeface="+mn-lt"/>
                <a:ea typeface="+mn-ea"/>
                <a:cs typeface="+mn-cs"/>
              </a:defRPr>
            </a:pPr>
            <a:endParaRPr lang="es-MX"/>
          </a:p>
        </c:txPr>
        <c:crossAx val="-1530325392"/>
        <c:crosses val="autoZero"/>
        <c:auto val="1"/>
        <c:lblAlgn val="ctr"/>
        <c:lblOffset val="100"/>
        <c:noMultiLvlLbl val="0"/>
      </c:catAx>
      <c:valAx>
        <c:axId val="-1530325392"/>
        <c:scaling>
          <c:orientation val="minMax"/>
        </c:scaling>
        <c:delete val="0"/>
        <c:axPos val="l"/>
        <c:majorGridlines>
          <c:spPr>
            <a:ln w="9525" cap="flat" cmpd="sng" algn="ctr">
              <a:solidFill>
                <a:srgbClr val="D9D9D9"/>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530327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Sec182</b:Tag>
    <b:SourceType>DocumentFromInternetSite</b:SourceType>
    <b:Guid>{5DC16F93-B51B-4F31-8022-3156F103426F}</b:Guid>
    <b:Author>
      <b:Author>
        <b:Corporate>Secretaría de Finanzas y Planeación de Quintana Roo</b:Corporate>
      </b:Author>
    </b:Author>
    <b:Title>Cuenta Pública</b:Title>
    <b:Year>2014-2018</b:Year>
    <b:URL>http://www.sefiplan.qroo.gob.mx/sistemas/Cpublica/pagina.php?id=78</b:URL>
    <b:RefOrder>7</b:RefOrder>
  </b:Source>
  <b:Source>
    <b:Tag>Sec18</b:Tag>
    <b:SourceType>InternetSite</b:SourceType>
    <b:Guid>{FD1A2D27-4737-4778-B9D6-5EEA48B557DB}</b:Guid>
    <b:Title>Cuenta Pública</b:Title>
    <b:Year>2014-2018</b:Year>
    <b:Author>
      <b:Author>
        <b:Corporate>Secretaría de Hacienda y Crédito Público</b:Corporate>
      </b:Author>
    </b:Author>
    <b:InternetSiteTitle>Transparencia presupuestaria</b:InternetSiteTitle>
    <b:URL>https://www.transparenciapresupuestaria.gob.mx/es/PTP/Datos_Abiertos</b:URL>
    <b:RefOrder>2</b:RefOrder>
  </b:Source>
  <b:Source>
    <b:Tag>Sec181</b:Tag>
    <b:SourceType>DocumentFromInternetSite</b:SourceType>
    <b:Guid>{9FD07A46-01DD-4240-A2FA-5CFA4DD1F79B}</b:Guid>
    <b:Title>Presupuesto de Egresos de la Federación 2018. Objetivos, indicadores y Metas para Resultados.</b:Title>
    <b:InternetSiteTitle>Secretaría de Hacienda y Crédito Público</b:InternetSiteTitle>
    <b:Year>2018</b:Year>
    <b:URL>https://www.pef.hacienda.gob.mx/es/PEF2018/generales</b:URL>
    <b:Author>
      <b:Author>
        <b:Corporate>Secretaría de Hacienda y Crédito Público</b:Corporate>
      </b:Author>
    </b:Author>
    <b:RefOrder>8</b:RefOrder>
  </b:Source>
  <b:Source>
    <b:Tag>Aud17</b:Tag>
    <b:SourceType>DocumentFromInternetSite</b:SourceType>
    <b:Guid>{E9FBE33C-FD46-469C-B8BF-ED3373C04F52}</b:Guid>
    <b:Author>
      <b:Author>
        <b:Corporate>Auditoría Superior de la Federación</b:Corporate>
      </b:Author>
    </b:Author>
    <b:Title>Auditoría Especial del Gasto Federalizado FAFEF</b:Title>
    <b:Year>2017</b:Year>
    <b:Month>junio</b:Month>
    <b:URL>https://www.asf.gob.mx/Trans/Informes/IR2017a/Documentos/Auditorias/2017_MR-FAFEF_a.pdf</b:URL>
    <b:RefOrder>9</b:RefOrder>
  </b:Source>
  <b:Source>
    <b:Tag>Aud18</b:Tag>
    <b:SourceType>DocumentFromInternetSite</b:SourceType>
    <b:Guid>{FEFCC13B-24CE-4871-90A2-1AE96A7253B9}</b:Guid>
    <b:Author>
      <b:Author>
        <b:Corporate>Auditoría Superior de la Federación</b:Corporate>
      </b:Author>
    </b:Author>
    <b:Title>Auditoría Cumplimiento Financiero con Enfoque de Desempeño - FAFEF</b:Title>
    <b:Year>2018</b:Year>
    <b:URL>https://www.asf.gob.mx/Trans/Informes/IR2017a/Documentos/Auditorias/2017_1269_a.pdf</b:URL>
    <b:RefOrder>10</b:RefOrder>
  </b:Source>
  <b:Source>
    <b:Tag>Des19</b:Tag>
    <b:SourceType>Report</b:SourceType>
    <b:Guid>{3FA0D68B-688A-47D6-B665-159C73EA82CA}</b:Guid>
    <b:Title>Informe final de Evaluación Específica del Desempeño al programa del Ramo 33, Fondo de Aportaciones para el Fortalecimiento de las Entidades Federativas (FAFEF) del ejercicio 2018: con base a indicadores estratégicos y de gestión.</b:Title>
    <b:Year>2019</b:Year>
    <b:Author>
      <b:Author>
        <b:Corporate>Despacho Cascio Díaz y Asociados</b:Corporate>
      </b:Author>
    </b:Author>
    <b:City>Merida</b:City>
    <b:RefOrder>6</b:RefOrder>
  </b:Source>
  <b:Source>
    <b:Tag>Des</b:Tag>
    <b:SourceType>Report</b:SourceType>
    <b:Guid>{ED24A57A-4BC8-49D4-8EF6-C565BF46D882}</b:Guid>
    <b:Author>
      <b:Author>
        <b:Corporate>Despacho Cascio Díaz y Asociados</b:Corporate>
      </b:Author>
    </b:Author>
    <b:Title>Informe final de Evaluación Específica del Desempeño al programa del Ramo 33, Fondo de Aportaciones para el Fortalecimiento de las Entidades Federativas (FAFEF) del ejercicio 2017: con base a indicadores estratégicos y de gestión.</b:Title>
    <b:Year>2018</b:Year>
    <b:City>Mérida</b:City>
    <b:RefOrder>5</b:RefOrder>
  </b:Source>
  <b:Source>
    <b:Tag>Col15</b:Tag>
    <b:SourceType>Report</b:SourceType>
    <b:Guid>{07854272-0158-4110-9DB8-57CDD70A4FC7}</b:Guid>
    <b:Author>
      <b:Author>
        <b:Corporate>Colegio de Contadores Públicos del Estado de Quintana Roo A.C.</b:Corporate>
      </b:Author>
    </b:Author>
    <b:Title>Evaluación Específica del Desempeño. Fondo de Aportaciones para el Fortalecimiento de las Entidades Federativas (FAFEF) 2014</b:Title>
    <b:Year>2015</b:Year>
    <b:City>Mérida</b:City>
    <b:RefOrder>11</b:RefOrder>
  </b:Source>
  <b:Source>
    <b:Tag>Sec183</b:Tag>
    <b:SourceType>DocumentFromInternetSite</b:SourceType>
    <b:Guid>{5F33C2B2-CC64-4A2C-9540-8B29F153B99F}</b:Guid>
    <b:Author>
      <b:Author>
        <b:Corporate>Secretaría de Hacienda y Crédito Público</b:Corporate>
      </b:Author>
    </b:Author>
    <b:Title>Datos abiertos. Gasto Federalizado. Informe Definitivo</b:Title>
    <b:Year>2018</b:Year>
    <b:InternetSiteTitle>Transparencia Presupuestaria</b:InternetSiteTitle>
    <b:URL>https://www.transparenciapresupuestaria.gob.mx/es/PTP/Datos_Abiertos</b:URL>
    <b:RefOrder>12</b:RefOrder>
  </b:Source>
  <b:Source>
    <b:Tag>Sec20</b:Tag>
    <b:SourceType>Misc</b:SourceType>
    <b:Guid>{77304D91-673C-49BA-95D4-CD836EAA168A}</b:Guid>
    <b:Author>
      <b:Author>
        <b:Corporate>Secretaría de Finanzas y Planeación del Estado de Quintana Roo</b:Corporate>
      </b:Author>
    </b:Author>
    <b:Title>Oficio SEFIPLAN/DS/ /IV/2020</b:Title>
    <b:Year>2020</b:Year>
    <b:Month>Abril</b:Month>
    <b:Day>17</b:Day>
    <b:City>Chetumal</b:City>
    <b:StateProvince>Quintana Roo</b:StateProvince>
    <b:CountryRegion>México</b:CountryRegion>
    <b:RefOrder>1</b:RefOrder>
  </b:Source>
  <b:Source>
    <b:Tag>Sec201</b:Tag>
    <b:SourceType>DocumentFromInternetSite</b:SourceType>
    <b:Guid>{054DFD08-C95B-4D16-A10D-456D1E5F75E9}</b:Guid>
    <b:Title>Cuenta Pública</b:Title>
    <b:Year>2020</b:Year>
    <b:Month>Julio</b:Month>
    <b:Author>
      <b:Author>
        <b:Corporate>Secretaría de Finanzas y Planeación del Estado de Quintana Roo</b:Corporate>
      </b:Author>
    </b:Author>
    <b:InternetSiteTitle>SEFIPLAN</b:InternetSiteTitle>
    <b:URL>http://www.sefiplan.qroo.gob.mx/sistemas/Cpublica/</b:URL>
    <b:RefOrder>3</b:RefOrder>
  </b:Source>
  <b:Source>
    <b:Tag>Sec202</b:Tag>
    <b:SourceType>DocumentFromInternetSite</b:SourceType>
    <b:Guid>{1D0A65B1-1906-491D-BB45-AA6207F0846B}</b:Guid>
    <b:Author>
      <b:Author>
        <b:Corporate>Secretaría de Finanzas y Planeación del Estado de Quintana Roo</b:Corporate>
      </b:Author>
    </b:Author>
    <b:Title>Ley de Ingresos del Estado de Quintana Roo</b:Title>
    <b:InternetSiteTitle>SEFIPLAN</b:InternetSiteTitle>
    <b:Year>2020</b:Year>
    <b:Month>Agosto</b:Month>
    <b:URL>http://www.sefiplan.qroo.gob.mx/site/pagina.php?id=36</b:URL>
    <b:RefOrder>4</b:RefOrder>
  </b:Source>
  <b:Source>
    <b:Tag>Est18</b:Tag>
    <b:SourceType>ArticleInAPeriodical</b:SourceType>
    <b:Guid>{179560C2-D4D9-4E1E-8C3B-236A62C757F3}</b:Guid>
    <b:Title>Reglas de Operación y Funcionamiento del Comité de Planeación para el Desarrollo del Estado de Quintana Roo</b:Title>
    <b:Year>2018</b:Year>
    <b:Month>junio</b:Month>
    <b:Day>13</b:Day>
    <b:Author>
      <b:Author>
        <b:Corporate>Estado de Quintana Roo</b:Corporate>
      </b:Author>
    </b:Author>
    <b:PeriodicalTitle>Periódico Oficial</b:PeriodicalTitle>
    <b:Pages>25-42</b:Pages>
    <b:RefOrder>13</b:RefOrder>
  </b:Source>
  <b:Source>
    <b:Tag>Est181</b:Tag>
    <b:SourceType>ArticleInAPeriodical</b:SourceType>
    <b:Guid>{A9F6BF07-B2F0-4D0A-8CB5-525A3963B68C}</b:Guid>
    <b:Author>
      <b:Author>
        <b:Corporate>Estado de Quintana Roo</b:Corporate>
      </b:Author>
    </b:Author>
    <b:Title>Decreto por el que se crea el Centro de Evaluación del Desempeño del Estado de Quintana Roo, SEFIPLAN</b:Title>
    <b:PeriodicalTitle>Periódico Oficial del Estado de Quintana Roo</b:PeriodicalTitle>
    <b:Year>2018</b:Year>
    <b:Month>Julio</b:Month>
    <b:Day>23</b:Day>
    <b:Pages>16-23</b:Pages>
    <b:RefOrder>14</b:RefOrder>
  </b:Source>
  <b:Source>
    <b:Tag>Sec203</b:Tag>
    <b:SourceType>DocumentFromInternetSite</b:SourceType>
    <b:Guid>{67E74B96-FEB2-4A8A-B204-DD9BFACD4FAC}</b:Guid>
    <b:Title>Subsecretaría de Planeación</b:Title>
    <b:Year>2020</b:Year>
    <b:Month>Agosto</b:Month>
    <b:Author>
      <b:Author>
        <b:Corporate>Secretaría de Finanzas y Planeación</b:Corporate>
      </b:Author>
    </b:Author>
    <b:URL>http://www.sefiplan.qroo.gob.mx/coplade/subidos/pde/programa_INFDES.pdf</b:URL>
    <b:InternetSiteTitle>Programa Sectorial de Infraestructura para el Desarrollo</b:InternetSiteTitle>
    <b:RefOrder>15</b:RefOrder>
  </b:Source>
  <b:Source>
    <b:Tag>Sec204</b:Tag>
    <b:SourceType>DocumentFromInternetSite</b:SourceType>
    <b:Guid>{0678232D-4563-4AB1-8EAF-C540A683BFD4}</b:Guid>
    <b:Author>
      <b:Author>
        <b:Corporate>Secretaría de Finanzas y Planeación</b:Corporate>
      </b:Author>
    </b:Author>
    <b:Title>Subsecretaría de Planeación</b:Title>
    <b:InternetSiteTitle>Programa Sectorial de Finanzas Públicas y Planeación Estratégica</b:InternetSiteTitle>
    <b:Year>2020</b:Year>
    <b:Month>Agosto</b:Month>
    <b:URL>http://www.sefiplan.qroo.gob.mx/coplade/subidos/pde/Programa_SEFIPLAN.pdf</b:URL>
    <b:RefOrder>16</b:RefOrder>
  </b:Source>
  <b:Source>
    <b:Tag>Ban04</b:Tag>
    <b:SourceType>DocumentFromInternetSite</b:SourceType>
    <b:Guid>{E7EDF0BD-2470-439F-AC7D-DD6017B417C9}</b:Guid>
    <b:Author>
      <b:Author>
        <b:Corporate>Banco Mundial</b:Corporate>
      </b:Author>
    </b:Author>
    <b:Title>Diez pasos hacia un sistema de seguimiento y evaluación basado en resultados</b:Title>
    <b:Year>2004</b:Year>
    <b:URL>https://openknowledge.worldbank.org/bitstream/handle/10986/14926/29672SP.pdf?sequence=16&amp;isAllowed=y</b:URL>
    <b:RefOrder>17</b:RefOrder>
  </b:Source>
</b:Sources>
</file>

<file path=customXml/itemProps1.xml><?xml version="1.0" encoding="utf-8"?>
<ds:datastoreItem xmlns:ds="http://schemas.openxmlformats.org/officeDocument/2006/customXml" ds:itemID="{7CAC4DF2-6834-4D74-9CE5-12B4BD596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107</Pages>
  <Words>41757</Words>
  <Characters>229668</Characters>
  <Application>Microsoft Office Word</Application>
  <DocSecurity>0</DocSecurity>
  <Lines>1913</Lines>
  <Paragraphs>541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57</cp:revision>
  <cp:lastPrinted>2020-06-03T20:39:00Z</cp:lastPrinted>
  <dcterms:created xsi:type="dcterms:W3CDTF">2020-11-20T21:09:00Z</dcterms:created>
  <dcterms:modified xsi:type="dcterms:W3CDTF">2021-01-16T01:55:00Z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